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063E" w14:textId="2590B024" w:rsidR="00F06DF3" w:rsidRPr="00215100" w:rsidRDefault="00F06DF3" w:rsidP="00142AB1">
      <w:pPr>
        <w:jc w:val="right"/>
        <w:rPr>
          <w:rFonts w:ascii="Sylfaen" w:hAnsi="Sylfaen"/>
          <w:b/>
          <w:i/>
          <w:u w:val="single"/>
          <w:lang w:val="ka-GE"/>
        </w:rPr>
      </w:pPr>
      <w:bookmarkStart w:id="0" w:name="_GoBack"/>
      <w:bookmarkEnd w:id="0"/>
      <w:r w:rsidRPr="00215100">
        <w:rPr>
          <w:rFonts w:ascii="Sylfaen" w:hAnsi="Sylfaen"/>
          <w:b/>
          <w:i/>
          <w:u w:val="single"/>
          <w:lang w:val="ka-GE"/>
        </w:rPr>
        <w:t>პროექტი</w:t>
      </w:r>
    </w:p>
    <w:p w14:paraId="2069BFDB" w14:textId="7C4EEC9C" w:rsidR="00F06DF3" w:rsidRPr="00142AB1" w:rsidRDefault="00AA496D" w:rsidP="00121C7D">
      <w:pPr>
        <w:jc w:val="center"/>
        <w:rPr>
          <w:rFonts w:ascii="Sylfaen" w:hAnsi="Sylfaen"/>
          <w:b/>
          <w:lang w:val="ka-GE"/>
        </w:rPr>
      </w:pPr>
      <w:r w:rsidRPr="00142AB1">
        <w:rPr>
          <w:rFonts w:ascii="Sylfaen" w:hAnsi="Sylfaen"/>
          <w:b/>
          <w:lang w:val="ka-GE"/>
        </w:rPr>
        <w:t xml:space="preserve">საქართველოს ეროვნული ბანკის პრეზიდენტის </w:t>
      </w:r>
    </w:p>
    <w:p w14:paraId="46396695" w14:textId="77777777" w:rsidR="00F06DF3" w:rsidRPr="00142AB1" w:rsidRDefault="00AA496D" w:rsidP="00121C7D">
      <w:pPr>
        <w:jc w:val="center"/>
        <w:rPr>
          <w:rFonts w:ascii="Sylfaen" w:hAnsi="Sylfaen"/>
          <w:b/>
          <w:lang w:val="ka-GE"/>
        </w:rPr>
      </w:pPr>
      <w:r w:rsidRPr="00142AB1">
        <w:rPr>
          <w:rFonts w:ascii="Sylfaen" w:hAnsi="Sylfaen"/>
          <w:b/>
          <w:lang w:val="ka-GE"/>
        </w:rPr>
        <w:t xml:space="preserve">ბრძანება №  </w:t>
      </w:r>
    </w:p>
    <w:p w14:paraId="4DD84153" w14:textId="72740627" w:rsidR="00F06DF3" w:rsidRPr="00142AB1" w:rsidRDefault="00AA496D" w:rsidP="00121C7D">
      <w:pPr>
        <w:jc w:val="center"/>
        <w:rPr>
          <w:rFonts w:ascii="Sylfaen" w:hAnsi="Sylfaen"/>
          <w:b/>
          <w:lang w:val="ka-GE"/>
        </w:rPr>
      </w:pPr>
      <w:r w:rsidRPr="00142AB1">
        <w:rPr>
          <w:rFonts w:ascii="Sylfaen" w:hAnsi="Sylfaen"/>
          <w:b/>
          <w:lang w:val="ka-GE"/>
        </w:rPr>
        <w:t>202</w:t>
      </w:r>
      <w:r w:rsidR="00ED3F6D">
        <w:rPr>
          <w:rFonts w:ascii="Sylfaen" w:hAnsi="Sylfaen"/>
          <w:b/>
          <w:lang w:val="ka-GE"/>
        </w:rPr>
        <w:t>4</w:t>
      </w:r>
      <w:r w:rsidRPr="00142AB1">
        <w:rPr>
          <w:rFonts w:ascii="Sylfaen" w:hAnsi="Sylfaen"/>
          <w:b/>
          <w:lang w:val="ka-GE"/>
        </w:rPr>
        <w:t> წლის </w:t>
      </w:r>
      <w:r w:rsidR="00AC5FF6" w:rsidRPr="00142AB1">
        <w:rPr>
          <w:rFonts w:ascii="Sylfaen" w:hAnsi="Sylfaen"/>
          <w:b/>
          <w:lang w:val="ka-GE"/>
        </w:rPr>
        <w:t>...</w:t>
      </w:r>
    </w:p>
    <w:p w14:paraId="2A95711A" w14:textId="23214171" w:rsidR="00AA496D" w:rsidRPr="00142AB1" w:rsidRDefault="00AA496D" w:rsidP="00121C7D">
      <w:pPr>
        <w:jc w:val="center"/>
        <w:rPr>
          <w:rFonts w:ascii="Sylfaen" w:hAnsi="Sylfaen"/>
          <w:b/>
          <w:lang w:val="ka-GE"/>
        </w:rPr>
      </w:pPr>
      <w:r w:rsidRPr="00142AB1">
        <w:rPr>
          <w:rFonts w:ascii="Sylfaen" w:hAnsi="Sylfaen"/>
          <w:b/>
          <w:lang w:val="ka-GE"/>
        </w:rPr>
        <w:t>ქ. თბილისი</w:t>
      </w:r>
    </w:p>
    <w:p w14:paraId="3471D447" w14:textId="77777777" w:rsidR="0052218D" w:rsidRDefault="0052218D" w:rsidP="00121C7D">
      <w:pPr>
        <w:jc w:val="center"/>
        <w:rPr>
          <w:rFonts w:ascii="Sylfaen" w:hAnsi="Sylfaen"/>
          <w:b/>
          <w:lang w:val="ka-GE"/>
        </w:rPr>
      </w:pPr>
    </w:p>
    <w:p w14:paraId="79FFFB1A" w14:textId="175BB66B" w:rsidR="00AA496D" w:rsidRPr="00142AB1" w:rsidRDefault="00B9058D" w:rsidP="00121C7D">
      <w:pPr>
        <w:jc w:val="center"/>
        <w:rPr>
          <w:rFonts w:ascii="Sylfaen" w:hAnsi="Sylfaen"/>
          <w:b/>
          <w:lang w:val="ka-GE"/>
        </w:rPr>
      </w:pPr>
      <w:r w:rsidRPr="00142AB1">
        <w:rPr>
          <w:rFonts w:ascii="Sylfaen" w:hAnsi="Sylfaen"/>
          <w:b/>
          <w:lang w:val="ka-GE"/>
        </w:rPr>
        <w:t>მწვანე, სოციალური, მდგრადი და მდგრადობასთან დაკავშირებული ობლიგაციების სტატუსის მინიჭების, შენარჩუნების და გაუქმების  წესის დამტკიცების თაობაზე</w:t>
      </w:r>
    </w:p>
    <w:p w14:paraId="28A80116" w14:textId="537AC58D" w:rsidR="00BC0773" w:rsidRPr="00142AB1" w:rsidRDefault="00BC0773" w:rsidP="00121C7D">
      <w:pPr>
        <w:jc w:val="center"/>
        <w:rPr>
          <w:rFonts w:ascii="Sylfaen" w:hAnsi="Sylfaen"/>
          <w:b/>
          <w:lang w:val="ka-GE"/>
        </w:rPr>
      </w:pPr>
    </w:p>
    <w:p w14:paraId="4543C21E" w14:textId="681D0073" w:rsidR="002D121E" w:rsidRPr="00557E5F" w:rsidRDefault="002D121E" w:rsidP="002D121E">
      <w:pPr>
        <w:jc w:val="both"/>
        <w:rPr>
          <w:rFonts w:ascii="Sylfaen" w:hAnsi="Sylfaen"/>
          <w:lang w:val="ka-GE"/>
        </w:rPr>
      </w:pPr>
      <w:r w:rsidRPr="00142AB1">
        <w:rPr>
          <w:rFonts w:ascii="Sylfaen" w:hAnsi="Sylfaen"/>
          <w:lang w:val="ka-GE"/>
        </w:rPr>
        <w:t xml:space="preserve">„საქართველოს ეროვნული ბანკის შესახებ“ საქართველოს ორგანული კანონის მე-15 მუხლის პირველი პუნქტის „ზ“ ქვეპუნქტის, </w:t>
      </w:r>
      <w:r w:rsidR="0052218D">
        <w:rPr>
          <w:rFonts w:ascii="Sylfaen" w:hAnsi="Sylfaen"/>
          <w:lang w:val="ka-GE"/>
        </w:rPr>
        <w:t xml:space="preserve">ამავე ორგანული კანონის </w:t>
      </w:r>
      <w:r w:rsidRPr="00142AB1">
        <w:rPr>
          <w:rFonts w:ascii="Sylfaen" w:hAnsi="Sylfaen"/>
          <w:lang w:val="ka-GE"/>
        </w:rPr>
        <w:t>52-ე მუხლის „ა“, „დ“</w:t>
      </w:r>
      <w:r w:rsidR="00FB64D2">
        <w:rPr>
          <w:rFonts w:ascii="Sylfaen" w:hAnsi="Sylfaen"/>
          <w:lang w:val="ka-GE"/>
        </w:rPr>
        <w:t>,</w:t>
      </w:r>
      <w:r w:rsidRPr="00142AB1">
        <w:rPr>
          <w:rFonts w:ascii="Sylfaen" w:hAnsi="Sylfaen"/>
          <w:lang w:val="ka-GE"/>
        </w:rPr>
        <w:t xml:space="preserve">  „ზ“</w:t>
      </w:r>
      <w:r w:rsidR="00C25077">
        <w:rPr>
          <w:rFonts w:ascii="Sylfaen" w:hAnsi="Sylfaen"/>
          <w:lang w:val="ka-GE"/>
        </w:rPr>
        <w:t xml:space="preserve"> და „თ“</w:t>
      </w:r>
      <w:r w:rsidRPr="00142AB1">
        <w:rPr>
          <w:rFonts w:ascii="Sylfaen" w:hAnsi="Sylfaen"/>
          <w:lang w:val="ka-GE"/>
        </w:rPr>
        <w:t xml:space="preserve"> ქვეპუნქტების, „ფასიანი ქაღალდების ბაზრის შესახებ“ საქართველოს კანონის მე-4 მუხლის პირველი და მე-3 პუნქტების</w:t>
      </w:r>
      <w:r w:rsidR="009074C6" w:rsidRPr="00557E5F">
        <w:rPr>
          <w:rFonts w:ascii="Sylfaen" w:hAnsi="Sylfaen"/>
          <w:lang w:val="ka-GE"/>
        </w:rPr>
        <w:t>ა და</w:t>
      </w:r>
      <w:r w:rsidR="0052218D">
        <w:rPr>
          <w:rFonts w:ascii="Sylfaen" w:hAnsi="Sylfaen"/>
          <w:lang w:val="ka-GE"/>
        </w:rPr>
        <w:t xml:space="preserve"> </w:t>
      </w:r>
      <w:r w:rsidRPr="00572B2E">
        <w:rPr>
          <w:rFonts w:ascii="Sylfaen" w:hAnsi="Sylfaen"/>
          <w:lang w:val="ka-GE"/>
        </w:rPr>
        <w:t>მე-9 მუხლის მე-</w:t>
      </w:r>
      <w:r w:rsidRPr="00557E5F">
        <w:rPr>
          <w:rFonts w:ascii="Sylfaen" w:hAnsi="Sylfaen"/>
          <w:lang w:val="ka-GE"/>
        </w:rPr>
        <w:t>4 პუნქტის</w:t>
      </w:r>
      <w:r w:rsidRPr="00572B2E">
        <w:rPr>
          <w:rFonts w:ascii="Sylfaen" w:hAnsi="Sylfaen"/>
          <w:lang w:val="ka-GE"/>
        </w:rPr>
        <w:t xml:space="preserve"> საფუძველზე, </w:t>
      </w:r>
      <w:r w:rsidRPr="00572B2E">
        <w:rPr>
          <w:rFonts w:ascii="Sylfaen" w:hAnsi="Sylfaen"/>
          <w:b/>
          <w:lang w:val="ka-GE"/>
        </w:rPr>
        <w:t>ვბრძანებ:</w:t>
      </w:r>
    </w:p>
    <w:p w14:paraId="6AAD59D2" w14:textId="77777777" w:rsidR="0052218D" w:rsidRDefault="0052218D" w:rsidP="00BC0773">
      <w:pPr>
        <w:jc w:val="both"/>
        <w:rPr>
          <w:rFonts w:ascii="Sylfaen" w:hAnsi="Sylfaen"/>
          <w:b/>
          <w:lang w:val="ka-GE"/>
        </w:rPr>
      </w:pPr>
    </w:p>
    <w:p w14:paraId="2B482920" w14:textId="5186128B" w:rsidR="00BC0773" w:rsidRPr="00557E5F" w:rsidRDefault="00BC0773" w:rsidP="00BC0773">
      <w:pPr>
        <w:jc w:val="both"/>
        <w:rPr>
          <w:rFonts w:ascii="Sylfaen" w:hAnsi="Sylfaen"/>
          <w:lang w:val="ka-GE"/>
        </w:rPr>
      </w:pPr>
      <w:r w:rsidRPr="00572B2E">
        <w:rPr>
          <w:rFonts w:ascii="Sylfaen" w:hAnsi="Sylfaen"/>
          <w:b/>
          <w:lang w:val="ka-GE"/>
        </w:rPr>
        <w:t>მუხლი 1</w:t>
      </w:r>
    </w:p>
    <w:p w14:paraId="4C0BF224" w14:textId="33D5F5ED" w:rsidR="00B9058D" w:rsidRPr="00572B2E" w:rsidRDefault="00BC0773" w:rsidP="00BC0773">
      <w:pPr>
        <w:jc w:val="both"/>
        <w:rPr>
          <w:rFonts w:ascii="Sylfaen" w:hAnsi="Sylfaen"/>
          <w:lang w:val="ka-GE"/>
        </w:rPr>
      </w:pPr>
      <w:r w:rsidRPr="00572B2E">
        <w:rPr>
          <w:rFonts w:ascii="Sylfaen" w:hAnsi="Sylfaen"/>
          <w:lang w:val="ka-GE"/>
        </w:rPr>
        <w:t xml:space="preserve">დამტკიცდეს </w:t>
      </w:r>
      <w:r w:rsidR="00B9058D" w:rsidRPr="00557E5F">
        <w:rPr>
          <w:rFonts w:ascii="Sylfaen" w:hAnsi="Sylfaen"/>
          <w:lang w:val="ka-GE"/>
        </w:rPr>
        <w:t xml:space="preserve">მწვანე, სოციალური, მდგრადი </w:t>
      </w:r>
      <w:r w:rsidR="00B9058D" w:rsidRPr="0052218D">
        <w:rPr>
          <w:rFonts w:ascii="Sylfaen" w:hAnsi="Sylfaen"/>
          <w:lang w:val="ka-GE"/>
        </w:rPr>
        <w:t xml:space="preserve">და მდგრადობასთან დაკავშირებული ობლიგაციების სტატუსის მინიჭების, შენარჩუნების და გაუქმების წესი </w:t>
      </w:r>
      <w:r w:rsidR="009074C6" w:rsidRPr="00572B2E">
        <w:rPr>
          <w:rFonts w:ascii="Sylfaen" w:hAnsi="Sylfaen"/>
          <w:lang w:val="ka-GE"/>
        </w:rPr>
        <w:t xml:space="preserve">თანდართულ </w:t>
      </w:r>
      <w:r w:rsidRPr="00572B2E">
        <w:rPr>
          <w:rFonts w:ascii="Sylfaen" w:hAnsi="Sylfaen"/>
          <w:lang w:val="ka-GE"/>
        </w:rPr>
        <w:t>დანართებ</w:t>
      </w:r>
      <w:r w:rsidR="0052218D">
        <w:rPr>
          <w:rFonts w:ascii="Sylfaen" w:hAnsi="Sylfaen"/>
          <w:lang w:val="ka-GE"/>
        </w:rPr>
        <w:t>თან ერთად</w:t>
      </w:r>
      <w:r w:rsidRPr="00572B2E">
        <w:rPr>
          <w:rFonts w:ascii="Sylfaen" w:hAnsi="Sylfaen"/>
          <w:lang w:val="ka-GE"/>
        </w:rPr>
        <w:t>.</w:t>
      </w:r>
    </w:p>
    <w:p w14:paraId="4133C9BA" w14:textId="77777777" w:rsidR="0052218D" w:rsidRDefault="0052218D" w:rsidP="00AA496D">
      <w:pPr>
        <w:jc w:val="both"/>
        <w:rPr>
          <w:rFonts w:ascii="Sylfaen" w:hAnsi="Sylfaen"/>
          <w:b/>
          <w:lang w:val="ka-GE"/>
        </w:rPr>
      </w:pPr>
    </w:p>
    <w:p w14:paraId="034F7631" w14:textId="1C5AFB47" w:rsidR="00AA496D" w:rsidRPr="00557E5F" w:rsidRDefault="00AA496D" w:rsidP="00AA496D">
      <w:pPr>
        <w:jc w:val="both"/>
        <w:rPr>
          <w:rFonts w:ascii="Sylfaen" w:hAnsi="Sylfaen"/>
          <w:b/>
          <w:lang w:val="ka-GE"/>
        </w:rPr>
      </w:pPr>
      <w:r w:rsidRPr="00557E5F">
        <w:rPr>
          <w:rFonts w:ascii="Sylfaen" w:hAnsi="Sylfaen"/>
          <w:b/>
          <w:lang w:val="ka-GE"/>
        </w:rPr>
        <w:t>მუხლი</w:t>
      </w:r>
      <w:r w:rsidR="00B9058D" w:rsidRPr="00557E5F">
        <w:rPr>
          <w:rFonts w:ascii="Sylfaen" w:hAnsi="Sylfaen"/>
          <w:b/>
          <w:lang w:val="ka-GE"/>
        </w:rPr>
        <w:t xml:space="preserve"> 2</w:t>
      </w:r>
    </w:p>
    <w:p w14:paraId="371EAA81" w14:textId="59013A64" w:rsidR="00AA496D" w:rsidRPr="00557E5F" w:rsidRDefault="00AA496D" w:rsidP="00AA496D">
      <w:pPr>
        <w:jc w:val="both"/>
        <w:rPr>
          <w:rFonts w:ascii="Sylfaen" w:hAnsi="Sylfaen"/>
          <w:lang w:val="ka-GE"/>
        </w:rPr>
      </w:pPr>
      <w:r w:rsidRPr="00557E5F">
        <w:rPr>
          <w:rFonts w:ascii="Sylfaen" w:hAnsi="Sylfaen"/>
          <w:lang w:val="ka-GE"/>
        </w:rPr>
        <w:t>ეს</w:t>
      </w:r>
      <w:r w:rsidRPr="0052218D">
        <w:rPr>
          <w:rFonts w:ascii="Sylfaen" w:hAnsi="Sylfaen"/>
          <w:lang w:val="ka-GE"/>
        </w:rPr>
        <w:t xml:space="preserve"> </w:t>
      </w:r>
      <w:r w:rsidR="0052218D" w:rsidRPr="0052218D">
        <w:rPr>
          <w:rFonts w:ascii="Sylfaen" w:hAnsi="Sylfaen"/>
          <w:lang w:val="ka-GE"/>
        </w:rPr>
        <w:t>ბრძანება</w:t>
      </w:r>
      <w:r w:rsidR="0052218D" w:rsidRPr="00557E5F">
        <w:rPr>
          <w:rFonts w:ascii="Sylfaen" w:hAnsi="Sylfaen"/>
          <w:lang w:val="ka-GE"/>
        </w:rPr>
        <w:t xml:space="preserve"> </w:t>
      </w:r>
      <w:r w:rsidRPr="00557E5F">
        <w:rPr>
          <w:rFonts w:ascii="Sylfaen" w:hAnsi="Sylfaen"/>
          <w:lang w:val="ka-GE"/>
        </w:rPr>
        <w:t xml:space="preserve">არ </w:t>
      </w:r>
      <w:r w:rsidR="0052218D" w:rsidRPr="0052218D">
        <w:rPr>
          <w:rFonts w:ascii="Sylfaen" w:hAnsi="Sylfaen"/>
          <w:lang w:val="ka-GE"/>
        </w:rPr>
        <w:t>ვრცელდება</w:t>
      </w:r>
      <w:r w:rsidR="0052218D" w:rsidRPr="00557E5F">
        <w:rPr>
          <w:rFonts w:ascii="Sylfaen" w:hAnsi="Sylfaen"/>
          <w:lang w:val="ka-GE"/>
        </w:rPr>
        <w:t xml:space="preserve"> </w:t>
      </w:r>
      <w:r w:rsidRPr="00557E5F">
        <w:rPr>
          <w:rFonts w:ascii="Sylfaen" w:hAnsi="Sylfaen"/>
          <w:lang w:val="ka-GE"/>
        </w:rPr>
        <w:t>მის ამოქმედებამდე გამოშვებულ</w:t>
      </w:r>
      <w:r w:rsidRPr="0052218D">
        <w:rPr>
          <w:rFonts w:ascii="Sylfaen" w:hAnsi="Sylfaen"/>
          <w:lang w:val="ka-GE"/>
        </w:rPr>
        <w:t xml:space="preserve"> </w:t>
      </w:r>
      <w:r w:rsidR="00DC42B2">
        <w:rPr>
          <w:rFonts w:ascii="Sylfaen" w:hAnsi="Sylfaen"/>
          <w:lang w:val="ka-GE"/>
        </w:rPr>
        <w:t>ობლიგაციებზე</w:t>
      </w:r>
      <w:r w:rsidRPr="00557E5F">
        <w:rPr>
          <w:rFonts w:ascii="Sylfaen" w:hAnsi="Sylfaen"/>
          <w:lang w:val="ka-GE"/>
        </w:rPr>
        <w:t>.</w:t>
      </w:r>
    </w:p>
    <w:p w14:paraId="574C3369" w14:textId="77777777" w:rsidR="0052218D" w:rsidRPr="0052218D" w:rsidRDefault="0052218D" w:rsidP="00AA496D">
      <w:pPr>
        <w:jc w:val="both"/>
        <w:rPr>
          <w:rFonts w:ascii="Sylfaen" w:hAnsi="Sylfaen"/>
          <w:b/>
          <w:lang w:val="ka-GE"/>
        </w:rPr>
      </w:pPr>
    </w:p>
    <w:p w14:paraId="2E7FED2F" w14:textId="6CD6DDA7" w:rsidR="00AA496D" w:rsidRPr="00557E5F" w:rsidRDefault="00AA496D" w:rsidP="00AA496D">
      <w:pPr>
        <w:jc w:val="both"/>
        <w:rPr>
          <w:rFonts w:ascii="Sylfaen" w:hAnsi="Sylfaen"/>
          <w:b/>
          <w:lang w:val="ka-GE"/>
        </w:rPr>
      </w:pPr>
      <w:r w:rsidRPr="00557E5F">
        <w:rPr>
          <w:rFonts w:ascii="Sylfaen" w:hAnsi="Sylfaen"/>
          <w:b/>
          <w:lang w:val="ka-GE"/>
        </w:rPr>
        <w:t>მუხლი</w:t>
      </w:r>
      <w:r w:rsidR="00B9058D" w:rsidRPr="00557E5F">
        <w:rPr>
          <w:rFonts w:ascii="Sylfaen" w:hAnsi="Sylfaen"/>
          <w:b/>
          <w:lang w:val="ka-GE"/>
        </w:rPr>
        <w:t xml:space="preserve"> 3</w:t>
      </w:r>
      <w:r w:rsidRPr="00557E5F">
        <w:rPr>
          <w:rFonts w:ascii="Sylfaen" w:hAnsi="Sylfaen"/>
          <w:b/>
          <w:lang w:val="ka-GE"/>
        </w:rPr>
        <w:t xml:space="preserve"> </w:t>
      </w:r>
    </w:p>
    <w:p w14:paraId="7CBAE123" w14:textId="1468DF14" w:rsidR="00AA496D" w:rsidRDefault="00AA496D" w:rsidP="00AA496D">
      <w:pPr>
        <w:jc w:val="both"/>
        <w:rPr>
          <w:rFonts w:ascii="Sylfaen" w:hAnsi="Sylfaen"/>
          <w:lang w:val="ka-GE"/>
        </w:rPr>
      </w:pPr>
      <w:r w:rsidRPr="00557E5F">
        <w:rPr>
          <w:rFonts w:ascii="Sylfaen" w:hAnsi="Sylfaen"/>
          <w:lang w:val="ka-GE"/>
        </w:rPr>
        <w:t>ეს</w:t>
      </w:r>
      <w:r w:rsidRPr="0052218D">
        <w:rPr>
          <w:rFonts w:ascii="Sylfaen" w:hAnsi="Sylfaen"/>
          <w:lang w:val="ka-GE"/>
        </w:rPr>
        <w:t xml:space="preserve"> </w:t>
      </w:r>
      <w:r w:rsidR="0052218D" w:rsidRPr="0052218D">
        <w:rPr>
          <w:rFonts w:ascii="Sylfaen" w:hAnsi="Sylfaen"/>
          <w:lang w:val="ka-GE"/>
        </w:rPr>
        <w:t>ბრძანება</w:t>
      </w:r>
      <w:r w:rsidR="0052218D" w:rsidRPr="00557E5F">
        <w:rPr>
          <w:rFonts w:ascii="Sylfaen" w:hAnsi="Sylfaen"/>
          <w:lang w:val="ka-GE"/>
        </w:rPr>
        <w:t xml:space="preserve"> </w:t>
      </w:r>
      <w:r w:rsidRPr="00557E5F">
        <w:rPr>
          <w:rFonts w:ascii="Sylfaen" w:hAnsi="Sylfaen"/>
          <w:lang w:val="ka-GE"/>
        </w:rPr>
        <w:t>ამოქმედდეს გამოქვეყნებისთანავე</w:t>
      </w:r>
      <w:r w:rsidR="00706C03" w:rsidRPr="00557E5F">
        <w:rPr>
          <w:rFonts w:ascii="Sylfaen" w:hAnsi="Sylfaen"/>
          <w:lang w:val="ka-GE"/>
        </w:rPr>
        <w:t>.</w:t>
      </w:r>
    </w:p>
    <w:p w14:paraId="38FB2FD4" w14:textId="1766A259" w:rsidR="0052218D" w:rsidRDefault="0052218D" w:rsidP="00AA496D">
      <w:pPr>
        <w:jc w:val="both"/>
        <w:rPr>
          <w:rFonts w:ascii="Sylfaen" w:hAnsi="Sylfaen"/>
          <w:lang w:val="ka-GE"/>
        </w:rPr>
      </w:pPr>
    </w:p>
    <w:p w14:paraId="576EEB00" w14:textId="553A4174" w:rsidR="0052218D" w:rsidRDefault="0052218D" w:rsidP="00AA496D">
      <w:pPr>
        <w:jc w:val="both"/>
        <w:rPr>
          <w:rFonts w:ascii="Sylfaen" w:hAnsi="Sylfaen"/>
          <w:lang w:val="ka-GE"/>
        </w:rPr>
      </w:pPr>
    </w:p>
    <w:p w14:paraId="5F2F73B6" w14:textId="77777777" w:rsidR="0052218D" w:rsidRPr="00572B2E" w:rsidRDefault="0052218D" w:rsidP="00AA496D">
      <w:pPr>
        <w:jc w:val="both"/>
        <w:rPr>
          <w:rFonts w:ascii="Sylfaen" w:hAnsi="Sylfaen"/>
          <w:b/>
          <w:lang w:val="ka-GE"/>
        </w:rPr>
      </w:pPr>
      <w:r w:rsidRPr="00572B2E">
        <w:rPr>
          <w:rFonts w:ascii="Sylfaen" w:hAnsi="Sylfaen"/>
          <w:b/>
          <w:lang w:val="ka-GE"/>
        </w:rPr>
        <w:t xml:space="preserve">საქართველოს ეროვნული ბანკის პრეზიდენტის </w:t>
      </w:r>
    </w:p>
    <w:p w14:paraId="4EA7E41D" w14:textId="0CC1C9F2" w:rsidR="0052218D" w:rsidRDefault="0052218D" w:rsidP="00557E5F">
      <w:pPr>
        <w:jc w:val="both"/>
        <w:rPr>
          <w:rFonts w:ascii="Sylfaen" w:hAnsi="Sylfaen"/>
          <w:b/>
          <w:lang w:val="ka-GE"/>
        </w:rPr>
      </w:pPr>
      <w:r w:rsidRPr="00572B2E">
        <w:rPr>
          <w:rFonts w:ascii="Sylfaen" w:hAnsi="Sylfaen"/>
          <w:b/>
          <w:lang w:val="ka-GE"/>
        </w:rPr>
        <w:t xml:space="preserve">მოვალეობის შემსრულებელი                                                                                  </w:t>
      </w:r>
      <w:r w:rsidRPr="00572B2E">
        <w:rPr>
          <w:rFonts w:ascii="Sylfaen" w:hAnsi="Sylfaen"/>
          <w:b/>
          <w:i/>
          <w:lang w:val="ka-GE"/>
        </w:rPr>
        <w:t>ნათელა თურნავა</w:t>
      </w:r>
    </w:p>
    <w:p w14:paraId="2AF063E6" w14:textId="77777777" w:rsidR="0052218D" w:rsidRDefault="0052218D" w:rsidP="002D121E">
      <w:pPr>
        <w:jc w:val="center"/>
        <w:rPr>
          <w:rFonts w:ascii="Sylfaen" w:hAnsi="Sylfaen"/>
          <w:b/>
          <w:lang w:val="ka-GE"/>
        </w:rPr>
      </w:pPr>
    </w:p>
    <w:p w14:paraId="36A2AC2F" w14:textId="202AF471" w:rsidR="002D121E" w:rsidRPr="00572B2E" w:rsidRDefault="00C65159" w:rsidP="002D121E">
      <w:pPr>
        <w:jc w:val="center"/>
        <w:rPr>
          <w:rFonts w:ascii="Sylfaen" w:hAnsi="Sylfaen"/>
          <w:b/>
          <w:lang w:val="ka-GE"/>
        </w:rPr>
      </w:pPr>
      <w:r w:rsidRPr="00572B2E">
        <w:rPr>
          <w:rFonts w:ascii="Sylfaen" w:hAnsi="Sylfaen"/>
          <w:b/>
          <w:lang w:val="ka-GE"/>
        </w:rPr>
        <w:lastRenderedPageBreak/>
        <w:t xml:space="preserve">მწვანე, სოციალური, მდგრადი და მდგრადობასთან დაკავშირებული </w:t>
      </w:r>
      <w:r w:rsidR="005C6C6C" w:rsidRPr="00572B2E">
        <w:rPr>
          <w:rFonts w:ascii="Sylfaen" w:hAnsi="Sylfaen"/>
          <w:b/>
          <w:lang w:val="ka-GE"/>
        </w:rPr>
        <w:t xml:space="preserve">ობლიგაციების </w:t>
      </w:r>
      <w:r w:rsidRPr="00572B2E">
        <w:rPr>
          <w:rFonts w:ascii="Sylfaen" w:hAnsi="Sylfaen"/>
          <w:b/>
          <w:lang w:val="ka-GE"/>
        </w:rPr>
        <w:t>სტატუსის მინიჭების</w:t>
      </w:r>
      <w:r w:rsidR="00CD7C4A" w:rsidRPr="00572B2E">
        <w:rPr>
          <w:rFonts w:ascii="Sylfaen" w:hAnsi="Sylfaen"/>
          <w:b/>
          <w:lang w:val="ka-GE"/>
        </w:rPr>
        <w:t xml:space="preserve">, </w:t>
      </w:r>
      <w:r w:rsidR="00121C7D" w:rsidRPr="00572B2E">
        <w:rPr>
          <w:rFonts w:ascii="Sylfaen" w:hAnsi="Sylfaen"/>
          <w:b/>
          <w:lang w:val="ka-GE"/>
        </w:rPr>
        <w:t>შენარჩუნების</w:t>
      </w:r>
      <w:r w:rsidR="00CD7C4A" w:rsidRPr="00572B2E">
        <w:rPr>
          <w:rFonts w:ascii="Sylfaen" w:hAnsi="Sylfaen"/>
          <w:b/>
          <w:lang w:val="ka-GE"/>
        </w:rPr>
        <w:t xml:space="preserve"> და გაუქმების </w:t>
      </w:r>
      <w:r w:rsidRPr="00572B2E">
        <w:rPr>
          <w:rFonts w:ascii="Sylfaen" w:hAnsi="Sylfaen"/>
          <w:b/>
          <w:lang w:val="ka-GE"/>
        </w:rPr>
        <w:t xml:space="preserve"> წესი</w:t>
      </w:r>
    </w:p>
    <w:p w14:paraId="0E597042" w14:textId="77777777" w:rsidR="00706C03" w:rsidRPr="00572B2E" w:rsidRDefault="00706C03" w:rsidP="002D121E">
      <w:pPr>
        <w:jc w:val="center"/>
        <w:rPr>
          <w:rFonts w:ascii="Sylfaen" w:hAnsi="Sylfaen"/>
          <w:b/>
          <w:lang w:val="ka-GE"/>
        </w:rPr>
      </w:pPr>
    </w:p>
    <w:p w14:paraId="512F8269" w14:textId="61A9E382" w:rsidR="00C65159" w:rsidRPr="00B54A75" w:rsidRDefault="00C53981" w:rsidP="002D121E">
      <w:pPr>
        <w:rPr>
          <w:rFonts w:ascii="Sylfaen" w:hAnsi="Sylfaen"/>
          <w:b/>
          <w:sz w:val="24"/>
          <w:szCs w:val="24"/>
          <w:lang w:val="ka-GE"/>
        </w:rPr>
      </w:pPr>
      <w:r w:rsidRPr="00557E5F">
        <w:rPr>
          <w:rFonts w:ascii="Sylfaen" w:hAnsi="Sylfaen"/>
          <w:b/>
          <w:lang w:val="ka-GE"/>
        </w:rPr>
        <w:t xml:space="preserve">მუხლი 1. </w:t>
      </w:r>
      <w:r w:rsidR="00C65159" w:rsidRPr="00557E5F">
        <w:rPr>
          <w:rFonts w:ascii="Sylfaen" w:hAnsi="Sylfaen"/>
          <w:b/>
          <w:lang w:val="ka-GE"/>
        </w:rPr>
        <w:t>მოქმედების სფერო</w:t>
      </w:r>
    </w:p>
    <w:p w14:paraId="26AACE56" w14:textId="3C9BB172" w:rsidR="00676D06" w:rsidRPr="00533CA6" w:rsidRDefault="00CA5213" w:rsidP="002B21F1">
      <w:pPr>
        <w:jc w:val="both"/>
        <w:rPr>
          <w:rFonts w:ascii="Sylfaen" w:hAnsi="Sylfaen" w:cs="Sylfaen"/>
          <w:lang w:val="ka-GE"/>
        </w:rPr>
      </w:pPr>
      <w:r w:rsidRPr="002B21F1">
        <w:rPr>
          <w:rFonts w:ascii="Sylfaen" w:hAnsi="Sylfaen" w:cs="Sylfaen"/>
          <w:lang w:val="ka-GE"/>
        </w:rPr>
        <w:t>1.</w:t>
      </w:r>
      <w:r>
        <w:rPr>
          <w:rFonts w:ascii="Sylfaen" w:hAnsi="Sylfaen" w:cs="Sylfaen"/>
          <w:lang w:val="ka-GE"/>
        </w:rPr>
        <w:t xml:space="preserve"> </w:t>
      </w:r>
      <w:r w:rsidR="00B54A75" w:rsidRPr="00533CA6">
        <w:rPr>
          <w:rFonts w:ascii="Sylfaen" w:eastAsia="Times New Roman" w:hAnsi="Sylfaen" w:cs="Sylfaen"/>
          <w:lang w:val="ka-GE" w:eastAsia="en-GB" w:bidi="en-GB"/>
        </w:rPr>
        <w:t xml:space="preserve">მწვანე, სოციალური, მდგრადი და მდგრადობასთან დაკავშირებული ობლიგაციების სტატუსის მინიჭების, შენარჩუნების და გაუქმების წესი </w:t>
      </w:r>
      <w:r w:rsidR="00557E5F" w:rsidRPr="00533CA6">
        <w:rPr>
          <w:rFonts w:ascii="Sylfaen" w:hAnsi="Sylfaen" w:cs="Sylfaen"/>
          <w:lang w:val="ka-GE"/>
        </w:rPr>
        <w:t xml:space="preserve">(შემდგომში - </w:t>
      </w:r>
      <w:r w:rsidR="008C3632" w:rsidRPr="00533CA6">
        <w:rPr>
          <w:rFonts w:ascii="Sylfaen" w:hAnsi="Sylfaen" w:cs="Sylfaen"/>
          <w:lang w:val="ka-GE"/>
        </w:rPr>
        <w:t>წესი</w:t>
      </w:r>
      <w:r w:rsidR="00557E5F" w:rsidRPr="00533CA6">
        <w:rPr>
          <w:rFonts w:ascii="Sylfaen" w:hAnsi="Sylfaen" w:cs="Sylfaen"/>
          <w:lang w:val="ka-GE"/>
        </w:rPr>
        <w:t>)</w:t>
      </w:r>
      <w:r w:rsidR="000C54B0" w:rsidRPr="00533CA6">
        <w:rPr>
          <w:rFonts w:ascii="Sylfaen" w:hAnsi="Sylfaen" w:cs="Sylfaen"/>
          <w:lang w:val="ka-GE"/>
        </w:rPr>
        <w:t xml:space="preserve"> ადგენს </w:t>
      </w:r>
      <w:r w:rsidR="00A21B17">
        <w:rPr>
          <w:rFonts w:ascii="Sylfaen" w:hAnsi="Sylfaen" w:cs="Sylfaen"/>
          <w:lang w:val="ka-GE"/>
        </w:rPr>
        <w:t>ობლიგაციისათვის</w:t>
      </w:r>
      <w:r>
        <w:rPr>
          <w:rFonts w:ascii="Sylfaen" w:hAnsi="Sylfaen" w:cs="Sylfaen"/>
          <w:lang w:val="ka-GE"/>
        </w:rPr>
        <w:t xml:space="preserve"> </w:t>
      </w:r>
      <w:r w:rsidR="000C54B0" w:rsidRPr="00533CA6">
        <w:rPr>
          <w:rFonts w:ascii="Sylfaen" w:hAnsi="Sylfaen" w:cs="Sylfaen"/>
          <w:lang w:val="ka-GE"/>
        </w:rPr>
        <w:t>„მწვანე ობლიგაციის“, „სოციალური ობლიგაციის“</w:t>
      </w:r>
      <w:r w:rsidR="00676D06" w:rsidRPr="00533CA6">
        <w:rPr>
          <w:rFonts w:ascii="Sylfaen" w:hAnsi="Sylfaen" w:cs="Sylfaen"/>
          <w:lang w:val="ka-GE"/>
        </w:rPr>
        <w:t>, „</w:t>
      </w:r>
      <w:r w:rsidR="000C54B0" w:rsidRPr="00533CA6">
        <w:rPr>
          <w:rFonts w:ascii="Sylfaen" w:hAnsi="Sylfaen" w:cs="Sylfaen"/>
          <w:lang w:val="ka-GE"/>
        </w:rPr>
        <w:t>მდგრადი ობლიგაციის“ ან „მდგრადობასთან დაკავშირებული ობლიგაციის“ სტატუსის მინიჭების</w:t>
      </w:r>
      <w:r w:rsidR="00676D06" w:rsidRPr="00533CA6">
        <w:rPr>
          <w:rFonts w:ascii="Sylfaen" w:hAnsi="Sylfaen" w:cs="Sylfaen"/>
          <w:lang w:val="ka-GE"/>
        </w:rPr>
        <w:t>, შენარჩუნების და გაუქმების პირობებს.</w:t>
      </w:r>
    </w:p>
    <w:p w14:paraId="08F645BE" w14:textId="19080438" w:rsidR="00CA5213" w:rsidRPr="00533CA6" w:rsidRDefault="00CA5213" w:rsidP="002B21F1">
      <w:pPr>
        <w:jc w:val="both"/>
        <w:rPr>
          <w:rFonts w:ascii="Sylfaen" w:hAnsi="Sylfaen" w:cs="Sylfaen"/>
          <w:lang w:val="ka-GE"/>
        </w:rPr>
      </w:pPr>
      <w:r w:rsidRPr="00533CA6">
        <w:rPr>
          <w:rFonts w:ascii="Sylfaen" w:hAnsi="Sylfaen" w:cs="Sylfaen"/>
          <w:lang w:val="ka-GE"/>
        </w:rPr>
        <w:t xml:space="preserve">2. ეს წესი ვრცელდება </w:t>
      </w:r>
      <w:r w:rsidR="00A21B17">
        <w:rPr>
          <w:rFonts w:ascii="Sylfaen" w:hAnsi="Sylfaen" w:cs="Sylfaen"/>
          <w:lang w:val="ka-GE"/>
        </w:rPr>
        <w:t>ობლიგაციებზე</w:t>
      </w:r>
      <w:r w:rsidRPr="00533CA6">
        <w:rPr>
          <w:rFonts w:ascii="Sylfaen" w:hAnsi="Sylfaen" w:cs="Sylfaen"/>
          <w:lang w:val="ka-GE"/>
        </w:rPr>
        <w:t>,</w:t>
      </w:r>
      <w:r w:rsidR="00A21B17">
        <w:rPr>
          <w:rFonts w:ascii="Sylfaen" w:hAnsi="Sylfaen" w:cs="Sylfaen"/>
          <w:lang w:val="ka-GE"/>
        </w:rPr>
        <w:t xml:space="preserve"> რომლებიც საჯარო ფასიანი ქაღალდებია,</w:t>
      </w:r>
      <w:r w:rsidRPr="00533CA6">
        <w:rPr>
          <w:rFonts w:ascii="Sylfaen" w:hAnsi="Sylfaen" w:cs="Sylfaen"/>
          <w:lang w:val="ka-GE"/>
        </w:rPr>
        <w:t xml:space="preserve"> აგრეთვე</w:t>
      </w:r>
      <w:r w:rsidR="00FB64D2">
        <w:rPr>
          <w:rFonts w:ascii="Sylfaen" w:hAnsi="Sylfaen" w:cs="Sylfaen"/>
          <w:lang w:val="ka-GE"/>
        </w:rPr>
        <w:t>,</w:t>
      </w:r>
      <w:r w:rsidR="00A21B17">
        <w:rPr>
          <w:rFonts w:ascii="Sylfaen" w:hAnsi="Sylfaen" w:cs="Sylfaen"/>
          <w:lang w:val="ka-GE"/>
        </w:rPr>
        <w:t xml:space="preserve"> ობლიგაციებზე</w:t>
      </w:r>
      <w:r w:rsidRPr="00533CA6">
        <w:rPr>
          <w:rFonts w:ascii="Sylfaen" w:hAnsi="Sylfaen" w:cs="Sylfaen"/>
          <w:lang w:val="ka-GE"/>
        </w:rPr>
        <w:t>, რომელთა საჯარო შეთავაზება ან საქართველოში ლიცენზირებულ საფონდო ბირჟაზე სავაჭროდ დაშვება მოთხოვნილია საქართველოს ეროვნული ბანკისთვის</w:t>
      </w:r>
      <w:r w:rsidR="00407629">
        <w:rPr>
          <w:rFonts w:ascii="Sylfaen" w:hAnsi="Sylfaen" w:cs="Sylfaen"/>
          <w:lang w:val="ka-GE"/>
        </w:rPr>
        <w:t xml:space="preserve"> (შემდგომში - ეროვნული ბანკი)</w:t>
      </w:r>
      <w:r w:rsidRPr="00533CA6">
        <w:rPr>
          <w:rFonts w:ascii="Sylfaen" w:hAnsi="Sylfaen" w:cs="Sylfaen"/>
          <w:lang w:val="ka-GE"/>
        </w:rPr>
        <w:t xml:space="preserve"> წარდგენილი</w:t>
      </w:r>
      <w:r w:rsidR="00DC42B2">
        <w:rPr>
          <w:rFonts w:ascii="Sylfaen" w:hAnsi="Sylfaen" w:cs="Sylfaen"/>
          <w:lang w:val="ka-GE"/>
        </w:rPr>
        <w:t xml:space="preserve"> ემისიის</w:t>
      </w:r>
      <w:r w:rsidRPr="00533CA6">
        <w:rPr>
          <w:rFonts w:ascii="Sylfaen" w:hAnsi="Sylfaen" w:cs="Sylfaen"/>
          <w:lang w:val="ka-GE"/>
        </w:rPr>
        <w:t xml:space="preserve"> პროსპექტით.</w:t>
      </w:r>
    </w:p>
    <w:p w14:paraId="01BA8B11" w14:textId="7D6F498D" w:rsidR="000C54B0" w:rsidRDefault="00351E46" w:rsidP="002D121E">
      <w:pPr>
        <w:jc w:val="both"/>
        <w:rPr>
          <w:rFonts w:ascii="Sylfaen" w:hAnsi="Sylfaen"/>
          <w:lang w:val="ka-GE"/>
        </w:rPr>
      </w:pPr>
      <w:r>
        <w:rPr>
          <w:rFonts w:ascii="Sylfaen" w:hAnsi="Sylfaen"/>
          <w:lang w:val="ka-GE"/>
        </w:rPr>
        <w:t>3</w:t>
      </w:r>
      <w:r w:rsidR="000C54B0" w:rsidRPr="0052218D">
        <w:rPr>
          <w:rFonts w:ascii="Sylfaen" w:hAnsi="Sylfaen"/>
          <w:lang w:val="ka-GE"/>
        </w:rPr>
        <w:t>.</w:t>
      </w:r>
      <w:r w:rsidR="000C54B0" w:rsidRPr="0052218D">
        <w:rPr>
          <w:rFonts w:ascii="Sylfaen" w:eastAsia="Times New Roman" w:hAnsi="Sylfaen" w:cs="Times New Roman"/>
          <w:color w:val="000000"/>
          <w:lang w:val="ka-GE" w:eastAsia="en-GB" w:bidi="en-GB"/>
        </w:rPr>
        <w:t xml:space="preserve"> </w:t>
      </w:r>
      <w:r w:rsidR="000C54B0" w:rsidRPr="0052218D">
        <w:rPr>
          <w:rFonts w:ascii="Sylfaen" w:hAnsi="Sylfaen"/>
          <w:lang w:val="ka-GE"/>
        </w:rPr>
        <w:t>აკრძალულია</w:t>
      </w:r>
      <w:r w:rsidR="006D35B4" w:rsidRPr="0052218D">
        <w:rPr>
          <w:rFonts w:ascii="Sylfaen" w:hAnsi="Sylfaen"/>
          <w:lang w:val="ka-GE"/>
        </w:rPr>
        <w:t xml:space="preserve"> </w:t>
      </w:r>
      <w:r w:rsidR="00A21B17">
        <w:rPr>
          <w:rFonts w:ascii="Sylfaen" w:hAnsi="Sylfaen"/>
          <w:lang w:val="ka-GE"/>
        </w:rPr>
        <w:t xml:space="preserve">ობლიგაციის </w:t>
      </w:r>
      <w:r w:rsidR="000C54B0" w:rsidRPr="0052218D">
        <w:rPr>
          <w:rFonts w:ascii="Sylfaen" w:hAnsi="Sylfaen"/>
          <w:lang w:val="ka-GE"/>
        </w:rPr>
        <w:t>სახელწოდებაში ან აღწერაში სიტყვების „მწვანე“, „სოციალური</w:t>
      </w:r>
      <w:r w:rsidR="00EF321D" w:rsidRPr="0052218D">
        <w:rPr>
          <w:rFonts w:ascii="Sylfaen" w:hAnsi="Sylfaen"/>
          <w:lang w:val="ka-GE"/>
        </w:rPr>
        <w:t>“</w:t>
      </w:r>
      <w:r w:rsidR="000C54B0" w:rsidRPr="0052218D">
        <w:rPr>
          <w:rFonts w:ascii="Sylfaen" w:hAnsi="Sylfaen"/>
          <w:lang w:val="ka-GE"/>
        </w:rPr>
        <w:t>, „მდგრადი“, „მდგრადობასთან დაკავშირებული“</w:t>
      </w:r>
      <w:r w:rsidR="0057260B">
        <w:rPr>
          <w:rFonts w:ascii="Sylfaen" w:hAnsi="Sylfaen"/>
          <w:lang w:val="ka-GE"/>
        </w:rPr>
        <w:t>, მათი შესატყვისი მსგავსი ტერმინების</w:t>
      </w:r>
      <w:r w:rsidR="000C54B0" w:rsidRPr="0052218D">
        <w:rPr>
          <w:rFonts w:ascii="Sylfaen" w:hAnsi="Sylfaen"/>
          <w:lang w:val="ka-GE"/>
        </w:rPr>
        <w:t xml:space="preserve"> ან </w:t>
      </w:r>
      <w:r>
        <w:rPr>
          <w:rFonts w:ascii="Sylfaen" w:hAnsi="Sylfaen"/>
          <w:lang w:val="ka-GE"/>
        </w:rPr>
        <w:t xml:space="preserve">ამ </w:t>
      </w:r>
      <w:r w:rsidRPr="00351E46">
        <w:rPr>
          <w:rFonts w:ascii="Sylfaen" w:hAnsi="Sylfaen"/>
          <w:lang w:val="ka-GE"/>
        </w:rPr>
        <w:t>ტერმინ</w:t>
      </w:r>
      <w:r>
        <w:rPr>
          <w:rFonts w:ascii="Sylfaen" w:hAnsi="Sylfaen"/>
          <w:lang w:val="ka-GE"/>
        </w:rPr>
        <w:t>ებ</w:t>
      </w:r>
      <w:r w:rsidRPr="00351E46">
        <w:rPr>
          <w:rFonts w:ascii="Sylfaen" w:hAnsi="Sylfaen"/>
          <w:lang w:val="ka-GE"/>
        </w:rPr>
        <w:t xml:space="preserve">ის გამოყენებით სხვა სიტყვათწყობის </w:t>
      </w:r>
      <w:r w:rsidR="000C54B0" w:rsidRPr="0052218D">
        <w:rPr>
          <w:rFonts w:ascii="Sylfaen" w:hAnsi="Sylfaen"/>
          <w:lang w:val="ka-GE"/>
        </w:rPr>
        <w:t>გამოყენება</w:t>
      </w:r>
      <w:r w:rsidR="006D35B4" w:rsidRPr="0052218D">
        <w:rPr>
          <w:rFonts w:ascii="Sylfaen" w:hAnsi="Sylfaen"/>
          <w:lang w:val="ka-GE"/>
        </w:rPr>
        <w:t xml:space="preserve"> </w:t>
      </w:r>
      <w:r w:rsidR="0057260B">
        <w:rPr>
          <w:rFonts w:ascii="Sylfaen" w:hAnsi="Sylfaen"/>
          <w:lang w:val="ka-GE"/>
        </w:rPr>
        <w:t>(მათ შორის, უცხოურ</w:t>
      </w:r>
      <w:r w:rsidR="006D35B4" w:rsidRPr="0052218D">
        <w:rPr>
          <w:rFonts w:ascii="Sylfaen" w:hAnsi="Sylfaen"/>
          <w:lang w:val="ka-GE"/>
        </w:rPr>
        <w:t xml:space="preserve"> ენაზე</w:t>
      </w:r>
      <w:r w:rsidR="0057260B">
        <w:rPr>
          <w:rFonts w:ascii="Sylfaen" w:hAnsi="Sylfaen"/>
          <w:lang w:val="ka-GE"/>
        </w:rPr>
        <w:t>)</w:t>
      </w:r>
      <w:r w:rsidR="000C54B0" w:rsidRPr="0052218D">
        <w:rPr>
          <w:rFonts w:ascii="Sylfaen" w:hAnsi="Sylfaen"/>
          <w:lang w:val="ka-GE"/>
        </w:rPr>
        <w:t xml:space="preserve">, თუ </w:t>
      </w:r>
      <w:r>
        <w:rPr>
          <w:rFonts w:ascii="Sylfaen" w:hAnsi="Sylfaen"/>
          <w:lang w:val="ka-GE"/>
        </w:rPr>
        <w:t xml:space="preserve">ეს </w:t>
      </w:r>
      <w:r w:rsidR="00DC42B2">
        <w:rPr>
          <w:rFonts w:ascii="Sylfaen" w:hAnsi="Sylfaen"/>
          <w:lang w:val="ka-GE"/>
        </w:rPr>
        <w:t>ობლიგაცია</w:t>
      </w:r>
      <w:r>
        <w:rPr>
          <w:rFonts w:ascii="Sylfaen" w:hAnsi="Sylfaen"/>
          <w:lang w:val="ka-GE"/>
        </w:rPr>
        <w:t xml:space="preserve"> არ შეესაბამება </w:t>
      </w:r>
      <w:r w:rsidR="000C54B0" w:rsidRPr="0052218D">
        <w:rPr>
          <w:rFonts w:ascii="Sylfaen" w:hAnsi="Sylfaen"/>
          <w:lang w:val="ka-GE"/>
        </w:rPr>
        <w:t>ამ წესის მოთხოვნ</w:t>
      </w:r>
      <w:r>
        <w:rPr>
          <w:rFonts w:ascii="Sylfaen" w:hAnsi="Sylfaen"/>
          <w:lang w:val="ka-GE"/>
        </w:rPr>
        <w:t>ებს</w:t>
      </w:r>
      <w:r w:rsidR="000C54B0" w:rsidRPr="0052218D">
        <w:rPr>
          <w:rFonts w:ascii="Sylfaen" w:hAnsi="Sylfaen"/>
          <w:lang w:val="ka-GE"/>
        </w:rPr>
        <w:t>.</w:t>
      </w:r>
    </w:p>
    <w:p w14:paraId="7E25470F" w14:textId="61556980" w:rsidR="004022F9" w:rsidRPr="0052218D" w:rsidRDefault="00351E46" w:rsidP="002D121E">
      <w:pPr>
        <w:jc w:val="both"/>
        <w:rPr>
          <w:rFonts w:ascii="Sylfaen" w:hAnsi="Sylfaen"/>
          <w:lang w:val="ka-GE"/>
        </w:rPr>
      </w:pPr>
      <w:r>
        <w:rPr>
          <w:rFonts w:ascii="Sylfaen" w:hAnsi="Sylfaen"/>
          <w:lang w:val="ka-GE"/>
        </w:rPr>
        <w:t>4</w:t>
      </w:r>
      <w:r w:rsidR="004022F9" w:rsidRPr="00557E5F">
        <w:rPr>
          <w:rFonts w:ascii="Sylfaen" w:hAnsi="Sylfaen"/>
          <w:lang w:val="ka-GE"/>
        </w:rPr>
        <w:t>.</w:t>
      </w:r>
      <w:r w:rsidR="00BD6FCD" w:rsidRPr="00557E5F">
        <w:rPr>
          <w:rFonts w:ascii="Sylfaen" w:hAnsi="Sylfaen"/>
          <w:lang w:val="ka-GE"/>
        </w:rPr>
        <w:t xml:space="preserve"> </w:t>
      </w:r>
      <w:r w:rsidR="00F0259D">
        <w:rPr>
          <w:rFonts w:ascii="Sylfaen" w:hAnsi="Sylfaen"/>
          <w:lang w:val="ka-GE"/>
        </w:rPr>
        <w:t xml:space="preserve">ეს წესი, </w:t>
      </w:r>
      <w:r w:rsidR="00F0259D" w:rsidRPr="00F0259D">
        <w:rPr>
          <w:rFonts w:ascii="Sylfaen" w:hAnsi="Sylfaen"/>
          <w:lang w:val="ka-GE"/>
        </w:rPr>
        <w:t xml:space="preserve">გარდა ამ წესის მე-5 მუხლის მე-3 და მე-4 პუნქტებისა და მე-6 მუხლის მე-2 და მე-3 </w:t>
      </w:r>
      <w:r w:rsidR="00F0259D">
        <w:rPr>
          <w:rFonts w:ascii="Sylfaen" w:hAnsi="Sylfaen"/>
          <w:lang w:val="ka-GE"/>
        </w:rPr>
        <w:t xml:space="preserve">პუნქტებისა, არ ვრცელდება </w:t>
      </w:r>
      <w:r w:rsidR="008801EB" w:rsidRPr="0052218D">
        <w:rPr>
          <w:rFonts w:ascii="Sylfaen" w:hAnsi="Sylfaen"/>
          <w:lang w:val="ka-GE" w:bidi="en-GB"/>
        </w:rPr>
        <w:t xml:space="preserve">„უცხო ქვეყნის აღიარებული საფონდო ბირჟების ნუსხის, მათზე სავაჭროდ დაშვებული ფასიანი ქაღალდების ემიტენტის, საერთაშორისო ფინანსური ინსტიტუტის და უცხო სახელმწიფოს წილობრივი მონაწილეობით შექმნილი განვითარების ორგანიზაციის მიერ გამოშვებული ფასიანი ქაღალდების საქართველოში საჯარო შეთავაზებასთან დაკავშირებული წესის დამტკიცების თაობაზე“ </w:t>
      </w:r>
      <w:r w:rsidR="008801EB" w:rsidRPr="0052218D">
        <w:rPr>
          <w:rFonts w:ascii="Sylfaen" w:hAnsi="Sylfaen"/>
          <w:lang w:val="ka-GE"/>
        </w:rPr>
        <w:t xml:space="preserve">ეროვნული ბანკის პრეზიდენტის 2020 წლის 7 ოქტომბრის </w:t>
      </w:r>
      <w:r w:rsidR="00FB64D2" w:rsidRPr="00392F4E">
        <w:rPr>
          <w:rFonts w:ascii="Sylfaen" w:hAnsi="Sylfaen"/>
          <w:lang w:val="ka-GE"/>
        </w:rPr>
        <w:t>№</w:t>
      </w:r>
      <w:r w:rsidR="008801EB" w:rsidRPr="0052218D">
        <w:rPr>
          <w:rFonts w:ascii="Sylfaen" w:hAnsi="Sylfaen"/>
          <w:lang w:val="ka-GE"/>
        </w:rPr>
        <w:t>178/04 ბრძანებით დამტკიცებული წესით</w:t>
      </w:r>
      <w:r w:rsidR="00BD6FCD" w:rsidRPr="0052218D">
        <w:rPr>
          <w:rFonts w:ascii="Sylfaen" w:hAnsi="Sylfaen"/>
          <w:lang w:val="ka-GE"/>
        </w:rPr>
        <w:t xml:space="preserve"> </w:t>
      </w:r>
      <w:r w:rsidR="009F7CDE" w:rsidRPr="0052218D">
        <w:rPr>
          <w:rFonts w:ascii="Sylfaen" w:hAnsi="Sylfaen"/>
          <w:lang w:val="ka-GE"/>
        </w:rPr>
        <w:t xml:space="preserve">(შემდგომში - უცხო ქვეყნის აღიარებული საფონდო ბირჟების წესი) </w:t>
      </w:r>
      <w:r w:rsidR="00BD6FCD" w:rsidRPr="0052218D">
        <w:rPr>
          <w:rFonts w:ascii="Sylfaen" w:hAnsi="Sylfaen"/>
          <w:lang w:val="ka-GE" w:bidi="en-GB"/>
        </w:rPr>
        <w:t>გ</w:t>
      </w:r>
      <w:r w:rsidR="00BD6FCD" w:rsidRPr="0052218D">
        <w:rPr>
          <w:rFonts w:ascii="Sylfaen" w:hAnsi="Sylfaen"/>
          <w:lang w:val="ka-GE"/>
        </w:rPr>
        <w:t>ანსაზღვრულ უცხო ქვეყნის აღიარებულ საფონდო ბირჟაზე</w:t>
      </w:r>
      <w:r w:rsidR="002B21F1">
        <w:rPr>
          <w:rFonts w:ascii="Sylfaen" w:hAnsi="Sylfaen"/>
          <w:lang w:val="ka-GE"/>
        </w:rPr>
        <w:t xml:space="preserve"> სავაჭროდ </w:t>
      </w:r>
      <w:r w:rsidR="000D276E">
        <w:rPr>
          <w:rFonts w:ascii="Sylfaen" w:hAnsi="Sylfaen"/>
          <w:lang w:val="ka-GE"/>
        </w:rPr>
        <w:t>დაშვებულ</w:t>
      </w:r>
      <w:r w:rsidR="002B21F1">
        <w:rPr>
          <w:rFonts w:ascii="Sylfaen" w:hAnsi="Sylfaen"/>
          <w:lang w:val="ka-GE"/>
        </w:rPr>
        <w:t xml:space="preserve"> </w:t>
      </w:r>
      <w:r w:rsidR="000D276E">
        <w:rPr>
          <w:rFonts w:ascii="Sylfaen" w:hAnsi="Sylfaen"/>
          <w:lang w:val="ka-GE"/>
        </w:rPr>
        <w:t>ობლიგაცია</w:t>
      </w:r>
      <w:r w:rsidR="00F0259D">
        <w:rPr>
          <w:rFonts w:ascii="Sylfaen" w:hAnsi="Sylfaen"/>
          <w:lang w:val="ka-GE"/>
        </w:rPr>
        <w:t>ზე</w:t>
      </w:r>
      <w:r w:rsidR="000D276E">
        <w:rPr>
          <w:rFonts w:ascii="Sylfaen" w:hAnsi="Sylfaen"/>
          <w:lang w:val="ka-GE"/>
        </w:rPr>
        <w:t>, თუ ობლიგაციის</w:t>
      </w:r>
      <w:r w:rsidR="00A21B17">
        <w:rPr>
          <w:rFonts w:ascii="Sylfaen" w:hAnsi="Sylfaen"/>
          <w:lang w:val="ka-GE"/>
        </w:rPr>
        <w:t xml:space="preserve"> </w:t>
      </w:r>
      <w:r w:rsidR="002B21F1" w:rsidRPr="0052218D">
        <w:rPr>
          <w:rFonts w:ascii="Sylfaen" w:hAnsi="Sylfaen"/>
          <w:lang w:val="ka-GE"/>
        </w:rPr>
        <w:t xml:space="preserve">სახელწოდებაში ან აღწერაში </w:t>
      </w:r>
      <w:r w:rsidR="000D276E">
        <w:rPr>
          <w:rFonts w:ascii="Sylfaen" w:hAnsi="Sylfaen"/>
          <w:lang w:val="ka-GE"/>
        </w:rPr>
        <w:t>იმავე პუნქტით გათვალისწინებული სიტყვის</w:t>
      </w:r>
      <w:r w:rsidR="00C7618B">
        <w:rPr>
          <w:rFonts w:ascii="Sylfaen" w:hAnsi="Sylfaen"/>
          <w:lang w:val="ka-GE"/>
        </w:rPr>
        <w:t>/</w:t>
      </w:r>
      <w:r w:rsidR="000D276E">
        <w:rPr>
          <w:rFonts w:ascii="Sylfaen" w:hAnsi="Sylfaen"/>
          <w:lang w:val="ka-GE"/>
        </w:rPr>
        <w:t>სიტყვების</w:t>
      </w:r>
      <w:r w:rsidR="002B21F1" w:rsidRPr="00351E46">
        <w:rPr>
          <w:rFonts w:ascii="Sylfaen" w:hAnsi="Sylfaen"/>
          <w:lang w:val="ka-GE"/>
        </w:rPr>
        <w:t xml:space="preserve"> </w:t>
      </w:r>
      <w:r w:rsidR="002B21F1" w:rsidRPr="0052218D">
        <w:rPr>
          <w:rFonts w:ascii="Sylfaen" w:hAnsi="Sylfaen"/>
          <w:lang w:val="ka-GE"/>
        </w:rPr>
        <w:t>გამოყენება</w:t>
      </w:r>
      <w:r w:rsidR="002B21F1">
        <w:rPr>
          <w:rFonts w:ascii="Sylfaen" w:hAnsi="Sylfaen"/>
          <w:lang w:val="ka-GE"/>
        </w:rPr>
        <w:t xml:space="preserve"> ნებადართულია იმ ქვეყნის კანონმდებლობით, სადაც </w:t>
      </w:r>
      <w:r w:rsidR="00320DB2">
        <w:rPr>
          <w:rFonts w:ascii="Sylfaen" w:hAnsi="Sylfaen"/>
          <w:lang w:val="ka-GE"/>
        </w:rPr>
        <w:t xml:space="preserve">აღიარებული </w:t>
      </w:r>
      <w:r w:rsidR="002B21F1">
        <w:rPr>
          <w:rFonts w:ascii="Sylfaen" w:hAnsi="Sylfaen"/>
          <w:lang w:val="ka-GE"/>
        </w:rPr>
        <w:t>საფონდო ბირჟაა დაფუძნებული</w:t>
      </w:r>
      <w:r w:rsidR="00F0259D">
        <w:rPr>
          <w:rFonts w:ascii="Sylfaen" w:hAnsi="Sylfaen"/>
          <w:lang w:val="ka-GE"/>
        </w:rPr>
        <w:t>,</w:t>
      </w:r>
      <w:r w:rsidR="00A21B17">
        <w:rPr>
          <w:rFonts w:ascii="Sylfaen" w:hAnsi="Sylfaen"/>
          <w:lang w:val="ka-GE"/>
        </w:rPr>
        <w:t xml:space="preserve"> ან</w:t>
      </w:r>
      <w:r w:rsidR="0057260B">
        <w:rPr>
          <w:rFonts w:ascii="Sylfaen" w:hAnsi="Sylfaen"/>
          <w:lang w:val="ka-GE"/>
        </w:rPr>
        <w:t>/და</w:t>
      </w:r>
      <w:r w:rsidR="00A21B17">
        <w:rPr>
          <w:rFonts w:ascii="Sylfaen" w:hAnsi="Sylfaen"/>
          <w:lang w:val="ka-GE"/>
        </w:rPr>
        <w:t xml:space="preserve"> აღიარებული საფონდო ბირჟის წესებით</w:t>
      </w:r>
      <w:r w:rsidR="002B21F1">
        <w:rPr>
          <w:rFonts w:ascii="Sylfaen" w:hAnsi="Sylfaen"/>
          <w:lang w:val="ka-GE"/>
        </w:rPr>
        <w:t>.</w:t>
      </w:r>
    </w:p>
    <w:p w14:paraId="77241464" w14:textId="318DA6A8" w:rsidR="00BD6FCD" w:rsidRPr="00B54A75" w:rsidRDefault="00BD6FCD" w:rsidP="002D121E">
      <w:pPr>
        <w:jc w:val="both"/>
        <w:rPr>
          <w:rFonts w:ascii="Sylfaen" w:hAnsi="Sylfaen"/>
          <w:lang w:val="ka-GE"/>
        </w:rPr>
      </w:pPr>
      <w:r w:rsidRPr="0052218D">
        <w:rPr>
          <w:rFonts w:ascii="Sylfaen" w:hAnsi="Sylfaen"/>
          <w:lang w:val="ka-GE"/>
        </w:rPr>
        <w:t xml:space="preserve">5. ეს წესი არ ვრცელდება </w:t>
      </w:r>
      <w:r w:rsidR="009F7CDE" w:rsidRPr="00B54A75">
        <w:rPr>
          <w:rFonts w:ascii="Sylfaen" w:eastAsia="Times New Roman" w:hAnsi="Sylfaen" w:cs="Times New Roman"/>
          <w:color w:val="000000"/>
          <w:lang w:val="ka-GE" w:eastAsia="en-GB" w:bidi="en-GB"/>
        </w:rPr>
        <w:t>უცხო ქვეყნის აღიარებული საფონდო ბირჟების წესით</w:t>
      </w:r>
      <w:r w:rsidR="009F7CDE" w:rsidRPr="00557E5F">
        <w:rPr>
          <w:rFonts w:ascii="Sylfaen" w:eastAsia="Times New Roman" w:hAnsi="Sylfaen" w:cs="Times New Roman"/>
          <w:b/>
          <w:color w:val="000000"/>
          <w:lang w:val="ka-GE" w:eastAsia="en-GB" w:bidi="en-GB"/>
        </w:rPr>
        <w:t xml:space="preserve"> </w:t>
      </w:r>
      <w:r w:rsidR="00BD18D9" w:rsidRPr="00B54A75">
        <w:rPr>
          <w:rFonts w:ascii="Sylfaen" w:hAnsi="Sylfaen"/>
          <w:lang w:val="ka-GE"/>
        </w:rPr>
        <w:t>გათვალისწინებულ</w:t>
      </w:r>
      <w:r w:rsidR="00BD18D9" w:rsidRPr="00557E5F">
        <w:rPr>
          <w:rFonts w:ascii="Sylfaen" w:hAnsi="Sylfaen"/>
          <w:lang w:val="ka-GE"/>
        </w:rPr>
        <w:t>ი</w:t>
      </w:r>
      <w:r w:rsidR="00BD18D9" w:rsidRPr="00B54A75">
        <w:rPr>
          <w:rFonts w:ascii="Sylfaen" w:hAnsi="Sylfaen"/>
          <w:lang w:val="ka-GE"/>
        </w:rPr>
        <w:t xml:space="preserve"> საერთაშორისო ფინანსურ</w:t>
      </w:r>
      <w:r w:rsidR="00BD18D9" w:rsidRPr="00557E5F">
        <w:rPr>
          <w:rFonts w:ascii="Sylfaen" w:hAnsi="Sylfaen"/>
          <w:lang w:val="ka-GE"/>
        </w:rPr>
        <w:t>ი</w:t>
      </w:r>
      <w:r w:rsidR="00BD18D9" w:rsidRPr="00B54A75">
        <w:rPr>
          <w:rFonts w:ascii="Sylfaen" w:hAnsi="Sylfaen"/>
          <w:lang w:val="ka-GE"/>
        </w:rPr>
        <w:t xml:space="preserve"> ინსტიტუტები</w:t>
      </w:r>
      <w:r w:rsidR="00BD18D9" w:rsidRPr="00557E5F">
        <w:rPr>
          <w:rFonts w:ascii="Sylfaen" w:hAnsi="Sylfaen"/>
          <w:lang w:val="ka-GE"/>
        </w:rPr>
        <w:t>ს</w:t>
      </w:r>
      <w:r w:rsidR="00BD18D9" w:rsidRPr="00B54A75">
        <w:rPr>
          <w:rFonts w:ascii="Sylfaen" w:hAnsi="Sylfaen"/>
          <w:lang w:val="ka-GE"/>
        </w:rPr>
        <w:t xml:space="preserve"> და უცხო სახელმწიფოს წილობრივი მონაწილეობით შექმნილ</w:t>
      </w:r>
      <w:r w:rsidR="00BD18D9" w:rsidRPr="00557E5F">
        <w:rPr>
          <w:rFonts w:ascii="Sylfaen" w:hAnsi="Sylfaen"/>
          <w:lang w:val="ka-GE"/>
        </w:rPr>
        <w:t>ი</w:t>
      </w:r>
      <w:r w:rsidR="00BD18D9" w:rsidRPr="00B54A75">
        <w:rPr>
          <w:rFonts w:ascii="Sylfaen" w:hAnsi="Sylfaen"/>
          <w:lang w:val="ka-GE"/>
        </w:rPr>
        <w:t xml:space="preserve"> განვითარების ორგანიზაციების </w:t>
      </w:r>
      <w:r w:rsidR="002B21F1">
        <w:rPr>
          <w:rFonts w:ascii="Sylfaen" w:hAnsi="Sylfaen"/>
          <w:lang w:val="ka-GE"/>
        </w:rPr>
        <w:t xml:space="preserve">მიერ გამოშვებულ </w:t>
      </w:r>
      <w:r w:rsidR="00BD18D9" w:rsidRPr="00B54A75">
        <w:rPr>
          <w:rFonts w:ascii="Sylfaen" w:hAnsi="Sylfaen"/>
          <w:lang w:val="ka-GE"/>
        </w:rPr>
        <w:t>ფ</w:t>
      </w:r>
      <w:r w:rsidR="00BD18D9" w:rsidRPr="00557E5F">
        <w:rPr>
          <w:rFonts w:ascii="Sylfaen" w:hAnsi="Sylfaen"/>
          <w:lang w:val="ka-GE"/>
        </w:rPr>
        <w:t>ასიან ქაღალდებზე</w:t>
      </w:r>
      <w:r w:rsidR="00676D06" w:rsidRPr="00B54A75">
        <w:rPr>
          <w:rFonts w:ascii="Sylfaen" w:hAnsi="Sylfaen"/>
          <w:lang w:val="ka-GE"/>
        </w:rPr>
        <w:t>.</w:t>
      </w:r>
    </w:p>
    <w:p w14:paraId="3E2F299A" w14:textId="77777777" w:rsidR="00C53981" w:rsidRPr="00B54A75" w:rsidRDefault="00C53981" w:rsidP="000C54B0">
      <w:pPr>
        <w:ind w:left="360"/>
        <w:jc w:val="both"/>
        <w:rPr>
          <w:rFonts w:ascii="Sylfaen" w:hAnsi="Sylfaen"/>
          <w:lang w:val="ka-GE"/>
        </w:rPr>
      </w:pPr>
    </w:p>
    <w:p w14:paraId="325BDABA" w14:textId="77777777" w:rsidR="00C53981" w:rsidRPr="0052218D" w:rsidRDefault="00C53981" w:rsidP="002D121E">
      <w:pPr>
        <w:jc w:val="both"/>
        <w:rPr>
          <w:rFonts w:ascii="Sylfaen" w:hAnsi="Sylfaen"/>
          <w:b/>
          <w:lang w:val="ka-GE"/>
        </w:rPr>
      </w:pPr>
      <w:r w:rsidRPr="00557E5F">
        <w:rPr>
          <w:rFonts w:ascii="Sylfaen" w:hAnsi="Sylfaen"/>
          <w:b/>
          <w:lang w:val="ka-GE"/>
        </w:rPr>
        <w:t>მუხლი 2. ტერმინთა</w:t>
      </w:r>
      <w:r w:rsidRPr="0052218D">
        <w:rPr>
          <w:rFonts w:ascii="Sylfaen" w:hAnsi="Sylfaen"/>
          <w:b/>
          <w:lang w:val="ka-GE"/>
        </w:rPr>
        <w:t xml:space="preserve"> განმარტება</w:t>
      </w:r>
    </w:p>
    <w:p w14:paraId="08E2ECFD" w14:textId="213B468F" w:rsidR="00C53981" w:rsidRPr="00572B2E" w:rsidRDefault="002D121E" w:rsidP="002D121E">
      <w:pPr>
        <w:jc w:val="both"/>
        <w:rPr>
          <w:rFonts w:ascii="Sylfaen" w:hAnsi="Sylfaen"/>
          <w:lang w:val="ka-GE"/>
        </w:rPr>
      </w:pPr>
      <w:r w:rsidRPr="0052218D">
        <w:rPr>
          <w:rFonts w:ascii="Sylfaen" w:hAnsi="Sylfaen"/>
          <w:lang w:val="ka-GE"/>
        </w:rPr>
        <w:t>1.</w:t>
      </w:r>
      <w:r w:rsidR="000377D6">
        <w:rPr>
          <w:rFonts w:ascii="Sylfaen" w:hAnsi="Sylfaen"/>
          <w:lang w:val="ka-GE"/>
        </w:rPr>
        <w:t xml:space="preserve"> </w:t>
      </w:r>
      <w:r w:rsidR="00C53981" w:rsidRPr="00572B2E">
        <w:rPr>
          <w:rFonts w:ascii="Sylfaen" w:hAnsi="Sylfaen"/>
          <w:lang w:val="ka-GE"/>
        </w:rPr>
        <w:t xml:space="preserve">ამ </w:t>
      </w:r>
      <w:r w:rsidR="00C53981" w:rsidRPr="00557E5F">
        <w:rPr>
          <w:rFonts w:ascii="Sylfaen" w:hAnsi="Sylfaen"/>
          <w:lang w:val="ka-GE"/>
        </w:rPr>
        <w:t>წესის</w:t>
      </w:r>
      <w:r w:rsidR="00C53981" w:rsidRPr="00572B2E">
        <w:rPr>
          <w:rFonts w:ascii="Sylfaen" w:hAnsi="Sylfaen"/>
          <w:lang w:val="ka-GE"/>
        </w:rPr>
        <w:t xml:space="preserve"> მიზნებისთვის მასში გამოყენებულ ტერმინებს აქვს შემდეგი მნიშვნელობა:</w:t>
      </w:r>
    </w:p>
    <w:p w14:paraId="04AA4A1B" w14:textId="726CEF4A" w:rsidR="00C53981" w:rsidRPr="00557E5F" w:rsidRDefault="00C53981" w:rsidP="002D121E">
      <w:pPr>
        <w:jc w:val="both"/>
        <w:rPr>
          <w:rFonts w:ascii="Sylfaen" w:hAnsi="Sylfaen"/>
          <w:lang w:val="ka-GE"/>
        </w:rPr>
      </w:pPr>
      <w:r w:rsidRPr="00533CA6">
        <w:rPr>
          <w:rFonts w:ascii="Sylfaen" w:hAnsi="Sylfaen"/>
          <w:lang w:val="ka-GE"/>
        </w:rPr>
        <w:lastRenderedPageBreak/>
        <w:t>ა) ემიტენტი</w:t>
      </w:r>
      <w:r w:rsidRPr="00572B2E">
        <w:rPr>
          <w:rFonts w:ascii="Sylfaen" w:hAnsi="Sylfaen"/>
          <w:lang w:val="ka-GE"/>
        </w:rPr>
        <w:t xml:space="preserve"> –</w:t>
      </w:r>
      <w:r w:rsidRPr="00557E5F">
        <w:rPr>
          <w:rFonts w:ascii="Sylfaen" w:hAnsi="Sylfaen"/>
          <w:lang w:val="ka-GE"/>
        </w:rPr>
        <w:t xml:space="preserve"> „ფასიანი </w:t>
      </w:r>
      <w:r w:rsidRPr="0052218D">
        <w:rPr>
          <w:rFonts w:ascii="Sylfaen" w:hAnsi="Sylfaen"/>
          <w:lang w:val="ka-GE"/>
        </w:rPr>
        <w:t xml:space="preserve">ქაღალდების ბაზრის შესახებ“ საქართველოს </w:t>
      </w:r>
      <w:r w:rsidRPr="00572B2E">
        <w:rPr>
          <w:rFonts w:ascii="Sylfaen" w:hAnsi="Sylfaen"/>
          <w:lang w:val="ka-GE"/>
        </w:rPr>
        <w:t xml:space="preserve">კანონის მე-2 მუხლის მე-16 პუნქტით განსაზღვრული </w:t>
      </w:r>
      <w:r w:rsidR="002B21F1">
        <w:rPr>
          <w:rFonts w:ascii="Sylfaen" w:hAnsi="Sylfaen"/>
          <w:lang w:val="ka-GE"/>
        </w:rPr>
        <w:t>ემიტენტი</w:t>
      </w:r>
      <w:r w:rsidRPr="00557E5F">
        <w:rPr>
          <w:rFonts w:ascii="Sylfaen" w:hAnsi="Sylfaen"/>
          <w:lang w:val="ka-GE"/>
        </w:rPr>
        <w:t>;</w:t>
      </w:r>
    </w:p>
    <w:p w14:paraId="13E99706" w14:textId="24BD2C71" w:rsidR="00773F7E" w:rsidRPr="0052218D" w:rsidRDefault="00773F7E" w:rsidP="002D121E">
      <w:pPr>
        <w:jc w:val="both"/>
        <w:rPr>
          <w:rFonts w:ascii="Sylfaen" w:hAnsi="Sylfaen"/>
          <w:lang w:val="ka-GE" w:bidi="en-GB"/>
        </w:rPr>
      </w:pPr>
      <w:r w:rsidRPr="00533CA6">
        <w:rPr>
          <w:rFonts w:ascii="Sylfaen" w:hAnsi="Sylfaen"/>
          <w:lang w:val="ka-GE"/>
        </w:rPr>
        <w:t>ბ) მწვანე ტაქსონომია</w:t>
      </w:r>
      <w:r w:rsidRPr="0052218D">
        <w:rPr>
          <w:rFonts w:ascii="Sylfaen" w:hAnsi="Sylfaen"/>
          <w:b/>
          <w:lang w:val="ka-GE"/>
        </w:rPr>
        <w:t xml:space="preserve"> - </w:t>
      </w:r>
      <w:r w:rsidRPr="0052218D">
        <w:rPr>
          <w:rFonts w:ascii="Sylfaen" w:hAnsi="Sylfaen"/>
          <w:lang w:val="ka-GE"/>
        </w:rPr>
        <w:t xml:space="preserve">ამ წესის დანართი </w:t>
      </w:r>
      <w:r w:rsidR="00B17CAC">
        <w:rPr>
          <w:rFonts w:ascii="Sylfaen" w:hAnsi="Sylfaen"/>
          <w:lang w:val="ka-GE"/>
        </w:rPr>
        <w:t>№</w:t>
      </w:r>
      <w:r w:rsidRPr="0052218D">
        <w:rPr>
          <w:rFonts w:ascii="Sylfaen" w:hAnsi="Sylfaen"/>
          <w:lang w:val="ka-GE"/>
        </w:rPr>
        <w:t xml:space="preserve">1-ში </w:t>
      </w:r>
      <w:r w:rsidRPr="00557E5F">
        <w:rPr>
          <w:rFonts w:ascii="Sylfaen" w:hAnsi="Sylfaen"/>
          <w:lang w:val="ka-GE"/>
        </w:rPr>
        <w:t xml:space="preserve">წარმოდგენილი </w:t>
      </w:r>
      <w:r w:rsidRPr="00557E5F">
        <w:rPr>
          <w:rFonts w:ascii="Sylfaen" w:hAnsi="Sylfaen"/>
          <w:lang w:val="ka-GE" w:bidi="en-GB"/>
        </w:rPr>
        <w:t>კლასიფიკაციის</w:t>
      </w:r>
      <w:r w:rsidRPr="0052218D">
        <w:rPr>
          <w:rFonts w:ascii="Sylfaen" w:hAnsi="Sylfaen"/>
          <w:lang w:val="ka-GE" w:bidi="en-GB"/>
        </w:rPr>
        <w:t xml:space="preserve"> სისტემა, რომელიც ადგენს დადებითი გარემოსდაცვითი ეფექტების მქონე ეკონომიკური საქმიანობების ჩამონათვალს</w:t>
      </w:r>
      <w:r w:rsidR="00B54A75">
        <w:rPr>
          <w:rFonts w:ascii="Sylfaen" w:hAnsi="Sylfaen"/>
          <w:lang w:val="ka-GE" w:bidi="en-GB"/>
        </w:rPr>
        <w:t xml:space="preserve"> </w:t>
      </w:r>
      <w:r w:rsidR="00B54A75" w:rsidRPr="00B54A75">
        <w:rPr>
          <w:rFonts w:ascii="Sylfaen" w:hAnsi="Sylfaen"/>
          <w:lang w:val="ka-GE" w:bidi="en-GB"/>
        </w:rPr>
        <w:t xml:space="preserve">შესაბამისი ტექნიკური კრიტერიუმების </w:t>
      </w:r>
      <w:r w:rsidR="00B54A75">
        <w:rPr>
          <w:rFonts w:ascii="Sylfaen" w:hAnsi="Sylfaen"/>
          <w:lang w:val="ka-GE" w:bidi="en-GB"/>
        </w:rPr>
        <w:t>განსაზღვრი</w:t>
      </w:r>
      <w:r w:rsidR="00B54A75" w:rsidRPr="00B54A75">
        <w:rPr>
          <w:rFonts w:ascii="Sylfaen" w:hAnsi="Sylfaen"/>
          <w:lang w:val="ka-GE" w:bidi="en-GB"/>
        </w:rPr>
        <w:t>თ</w:t>
      </w:r>
      <w:r w:rsidRPr="0052218D">
        <w:rPr>
          <w:rFonts w:ascii="Sylfaen" w:hAnsi="Sylfaen"/>
          <w:lang w:val="ka-GE" w:bidi="en-GB"/>
        </w:rPr>
        <w:t>;</w:t>
      </w:r>
    </w:p>
    <w:p w14:paraId="035370EA" w14:textId="085EB5D5" w:rsidR="00773F7E" w:rsidRPr="00572B2E" w:rsidRDefault="00773F7E" w:rsidP="002D121E">
      <w:pPr>
        <w:jc w:val="both"/>
        <w:rPr>
          <w:rFonts w:ascii="Sylfaen" w:hAnsi="Sylfaen"/>
          <w:lang w:val="ka-GE"/>
        </w:rPr>
      </w:pPr>
      <w:r w:rsidRPr="00533CA6">
        <w:rPr>
          <w:rFonts w:ascii="Sylfaen" w:hAnsi="Sylfaen"/>
          <w:lang w:val="ka-GE"/>
        </w:rPr>
        <w:t>გ)</w:t>
      </w:r>
      <w:r w:rsidR="00FC6B83" w:rsidRPr="00533CA6">
        <w:rPr>
          <w:rFonts w:ascii="Sylfaen" w:hAnsi="Sylfaen"/>
          <w:lang w:val="ka-GE"/>
        </w:rPr>
        <w:t xml:space="preserve"> </w:t>
      </w:r>
      <w:r w:rsidR="00F03823" w:rsidRPr="00533CA6">
        <w:rPr>
          <w:rFonts w:ascii="Sylfaen" w:hAnsi="Sylfaen"/>
          <w:lang w:val="ka-GE"/>
        </w:rPr>
        <w:t>სოციალური ტაქსონომია</w:t>
      </w:r>
      <w:r w:rsidR="00F03823" w:rsidRPr="0052218D">
        <w:rPr>
          <w:rFonts w:ascii="Sylfaen" w:hAnsi="Sylfaen"/>
          <w:b/>
          <w:lang w:val="ka-GE"/>
        </w:rPr>
        <w:t xml:space="preserve"> - </w:t>
      </w:r>
      <w:r w:rsidR="00F71EF8" w:rsidRPr="0052218D">
        <w:rPr>
          <w:rFonts w:ascii="Sylfaen" w:hAnsi="Sylfaen"/>
          <w:lang w:val="ka-GE"/>
        </w:rPr>
        <w:t xml:space="preserve">ამ წესის დანართი </w:t>
      </w:r>
      <w:r w:rsidR="00B17CAC">
        <w:rPr>
          <w:rFonts w:ascii="Sylfaen" w:hAnsi="Sylfaen"/>
          <w:lang w:val="ka-GE"/>
        </w:rPr>
        <w:t>№</w:t>
      </w:r>
      <w:r w:rsidR="00F71EF8" w:rsidRPr="0052218D">
        <w:rPr>
          <w:rFonts w:ascii="Sylfaen" w:hAnsi="Sylfaen"/>
          <w:lang w:val="ka-GE"/>
        </w:rPr>
        <w:t xml:space="preserve">2-ში წარმოდგენილი </w:t>
      </w:r>
      <w:r w:rsidR="00F71EF8" w:rsidRPr="00572B2E">
        <w:rPr>
          <w:rFonts w:ascii="Sylfaen" w:hAnsi="Sylfaen"/>
          <w:lang w:val="ka-GE"/>
        </w:rPr>
        <w:t>კლასიფიკაციის სისტემა, რომელიც ადგენს დადებითი სოციალური ეფექტების მქონე ეკონომიკური საქმიანობების ჩამონათვალს;</w:t>
      </w:r>
    </w:p>
    <w:p w14:paraId="331F692C" w14:textId="6ADA3B4C" w:rsidR="00C22CF9" w:rsidRPr="00572B2E" w:rsidRDefault="002142BF" w:rsidP="002D121E">
      <w:pPr>
        <w:jc w:val="both"/>
        <w:rPr>
          <w:rFonts w:ascii="Sylfaen" w:hAnsi="Sylfaen"/>
          <w:lang w:val="ka-GE"/>
        </w:rPr>
      </w:pPr>
      <w:r w:rsidRPr="00533CA6">
        <w:rPr>
          <w:rFonts w:ascii="Sylfaen" w:hAnsi="Sylfaen"/>
          <w:lang w:val="ka-GE"/>
        </w:rPr>
        <w:t>დ)</w:t>
      </w:r>
      <w:r w:rsidR="00FC6B83" w:rsidRPr="00533CA6">
        <w:rPr>
          <w:rFonts w:ascii="Sylfaen" w:hAnsi="Sylfaen"/>
          <w:lang w:val="ka-GE"/>
        </w:rPr>
        <w:t xml:space="preserve"> </w:t>
      </w:r>
      <w:r w:rsidRPr="00533CA6">
        <w:rPr>
          <w:rFonts w:ascii="Sylfaen" w:hAnsi="Sylfaen"/>
          <w:lang w:val="ka-GE"/>
        </w:rPr>
        <w:t>მდგრადი დაფინანსების ტაქსონომია</w:t>
      </w:r>
      <w:r w:rsidRPr="0052218D">
        <w:rPr>
          <w:rFonts w:ascii="Sylfaen" w:hAnsi="Sylfaen"/>
          <w:b/>
          <w:lang w:val="ka-GE"/>
        </w:rPr>
        <w:t xml:space="preserve"> - </w:t>
      </w:r>
      <w:r w:rsidRPr="0052218D">
        <w:rPr>
          <w:rFonts w:ascii="Sylfaen" w:hAnsi="Sylfaen"/>
          <w:lang w:val="ka-GE"/>
        </w:rPr>
        <w:t xml:space="preserve">კლასიფიკაციის სისტემა, რომელიც </w:t>
      </w:r>
      <w:r w:rsidRPr="00572B2E">
        <w:rPr>
          <w:rFonts w:ascii="Sylfaen" w:hAnsi="Sylfaen"/>
          <w:lang w:val="ka-GE"/>
        </w:rPr>
        <w:t xml:space="preserve"> შედგება </w:t>
      </w:r>
      <w:r w:rsidRPr="00557E5F">
        <w:rPr>
          <w:rFonts w:ascii="Sylfaen" w:hAnsi="Sylfaen"/>
          <w:lang w:val="ka-GE"/>
        </w:rPr>
        <w:t>ამ წესის</w:t>
      </w:r>
      <w:r w:rsidRPr="0052218D">
        <w:rPr>
          <w:rFonts w:ascii="Sylfaen" w:hAnsi="Sylfaen"/>
          <w:lang w:val="ka-GE"/>
        </w:rPr>
        <w:t xml:space="preserve"> დანართი </w:t>
      </w:r>
      <w:r w:rsidR="00B17CAC">
        <w:rPr>
          <w:rFonts w:ascii="Sylfaen" w:hAnsi="Sylfaen"/>
          <w:lang w:val="ka-GE"/>
        </w:rPr>
        <w:t>№</w:t>
      </w:r>
      <w:r w:rsidRPr="0052218D">
        <w:rPr>
          <w:rFonts w:ascii="Sylfaen" w:hAnsi="Sylfaen"/>
          <w:lang w:val="ka-GE"/>
        </w:rPr>
        <w:t xml:space="preserve">1-ში და დანართი </w:t>
      </w:r>
      <w:r w:rsidR="00B17CAC" w:rsidRPr="00B17CAC">
        <w:rPr>
          <w:rFonts w:ascii="Sylfaen" w:hAnsi="Sylfaen"/>
          <w:lang w:val="ka-GE"/>
        </w:rPr>
        <w:t>№</w:t>
      </w:r>
      <w:r w:rsidRPr="0052218D">
        <w:rPr>
          <w:rFonts w:ascii="Sylfaen" w:hAnsi="Sylfaen"/>
          <w:lang w:val="ka-GE"/>
        </w:rPr>
        <w:t xml:space="preserve">2-ში წარმოდგენილი </w:t>
      </w:r>
      <w:r w:rsidRPr="00572B2E">
        <w:rPr>
          <w:rFonts w:ascii="Sylfaen" w:hAnsi="Sylfaen"/>
          <w:lang w:val="ka-GE"/>
        </w:rPr>
        <w:t>მწვანე და სოციალური ტაქსონომი</w:t>
      </w:r>
      <w:r w:rsidR="00320DB2">
        <w:rPr>
          <w:rFonts w:ascii="Sylfaen" w:hAnsi="Sylfaen"/>
          <w:lang w:val="ka-GE"/>
        </w:rPr>
        <w:t>ებ</w:t>
      </w:r>
      <w:r w:rsidRPr="00572B2E">
        <w:rPr>
          <w:rFonts w:ascii="Sylfaen" w:hAnsi="Sylfaen"/>
          <w:lang w:val="ka-GE"/>
        </w:rPr>
        <w:t>ისგან</w:t>
      </w:r>
      <w:r w:rsidR="00F22CE9">
        <w:rPr>
          <w:rFonts w:ascii="Sylfaen" w:hAnsi="Sylfaen"/>
          <w:lang w:val="ka-GE"/>
        </w:rPr>
        <w:t>;</w:t>
      </w:r>
    </w:p>
    <w:p w14:paraId="57127E40" w14:textId="77777777" w:rsidR="00C22CF9" w:rsidRPr="0052218D" w:rsidRDefault="00C22CF9" w:rsidP="002D121E">
      <w:pPr>
        <w:jc w:val="both"/>
        <w:rPr>
          <w:rFonts w:ascii="Sylfaen" w:hAnsi="Sylfaen"/>
          <w:lang w:val="ka-GE"/>
        </w:rPr>
      </w:pPr>
      <w:r w:rsidRPr="00533CA6">
        <w:rPr>
          <w:rFonts w:ascii="Sylfaen" w:hAnsi="Sylfaen"/>
          <w:lang w:val="ka-GE"/>
        </w:rPr>
        <w:t>ე)</w:t>
      </w:r>
      <w:r w:rsidR="00FC6B83" w:rsidRPr="00533CA6">
        <w:rPr>
          <w:rFonts w:ascii="Sylfaen" w:hAnsi="Sylfaen"/>
          <w:lang w:val="ka-GE"/>
        </w:rPr>
        <w:t xml:space="preserve"> </w:t>
      </w:r>
      <w:r w:rsidRPr="00533CA6">
        <w:rPr>
          <w:rFonts w:ascii="Sylfaen" w:hAnsi="Sylfaen"/>
          <w:lang w:val="ka-GE"/>
        </w:rPr>
        <w:t>ეკვივალენტური ტაქსონომია</w:t>
      </w:r>
      <w:r w:rsidRPr="0052218D">
        <w:rPr>
          <w:rFonts w:ascii="Sylfaen" w:hAnsi="Sylfaen"/>
          <w:b/>
          <w:lang w:val="ka-GE"/>
        </w:rPr>
        <w:t xml:space="preserve"> - </w:t>
      </w:r>
      <w:r w:rsidRPr="0052218D">
        <w:rPr>
          <w:rFonts w:ascii="Sylfaen" w:hAnsi="Sylfaen"/>
          <w:lang w:val="ka-GE"/>
        </w:rPr>
        <w:t>ერთ-ერთი შემდეგი ტაქსონომია:</w:t>
      </w:r>
    </w:p>
    <w:p w14:paraId="7B822FBE" w14:textId="7EBAB6C7" w:rsidR="00C22CF9" w:rsidRPr="00572B2E" w:rsidRDefault="00EF321D" w:rsidP="00572B2E">
      <w:pPr>
        <w:jc w:val="both"/>
        <w:rPr>
          <w:rFonts w:ascii="Sylfaen" w:hAnsi="Sylfaen"/>
          <w:lang w:val="ka-GE" w:bidi="en-GB"/>
        </w:rPr>
      </w:pPr>
      <w:r w:rsidRPr="00F22CE9">
        <w:rPr>
          <w:rFonts w:ascii="Sylfaen" w:hAnsi="Sylfaen"/>
          <w:lang w:val="ka-GE" w:bidi="en-GB"/>
        </w:rPr>
        <w:t xml:space="preserve">ე.ა) </w:t>
      </w:r>
      <w:r w:rsidR="00C22CF9" w:rsidRPr="00F22CE9">
        <w:rPr>
          <w:rFonts w:ascii="Sylfaen" w:hAnsi="Sylfaen"/>
          <w:lang w:val="ka-GE" w:bidi="en-GB"/>
        </w:rPr>
        <w:t>ევროკავშირის მდგრადი დაფინანსების ტაქსონომია</w:t>
      </w:r>
      <w:r w:rsidR="00153218" w:rsidRPr="00572B2E">
        <w:rPr>
          <w:rFonts w:ascii="Sylfaen" w:hAnsi="Sylfaen"/>
          <w:lang w:val="ka-GE" w:bidi="en-GB"/>
        </w:rPr>
        <w:t xml:space="preserve"> (The EU Sustainable Finance Taxonomy)</w:t>
      </w:r>
      <w:r w:rsidR="00C22CF9" w:rsidRPr="00572B2E">
        <w:rPr>
          <w:rFonts w:ascii="Sylfaen" w:hAnsi="Sylfaen"/>
          <w:lang w:val="ka-GE" w:bidi="en-GB"/>
        </w:rPr>
        <w:t>;</w:t>
      </w:r>
    </w:p>
    <w:p w14:paraId="4C6E8BB3" w14:textId="76732A92" w:rsidR="00C22CF9" w:rsidRPr="00F22CE9" w:rsidRDefault="00EF321D" w:rsidP="00572B2E">
      <w:pPr>
        <w:jc w:val="both"/>
        <w:rPr>
          <w:rFonts w:ascii="Sylfaen" w:hAnsi="Sylfaen"/>
          <w:lang w:val="ka-GE"/>
        </w:rPr>
      </w:pPr>
      <w:r w:rsidRPr="00F22CE9">
        <w:rPr>
          <w:rFonts w:ascii="Sylfaen" w:hAnsi="Sylfaen"/>
          <w:lang w:val="ka-GE"/>
        </w:rPr>
        <w:t xml:space="preserve">ე.ბ) </w:t>
      </w:r>
      <w:r w:rsidR="00C22CF9" w:rsidRPr="00F22CE9">
        <w:rPr>
          <w:rFonts w:ascii="Sylfaen" w:hAnsi="Sylfaen"/>
          <w:lang w:val="ka-GE"/>
        </w:rPr>
        <w:t xml:space="preserve">კლიმატის ობლიგაციების ინიციატივის </w:t>
      </w:r>
      <w:r w:rsidR="00C22CF9" w:rsidRPr="00572B2E">
        <w:rPr>
          <w:rFonts w:ascii="Sylfaen" w:hAnsi="Sylfaen"/>
          <w:lang w:val="ka-GE"/>
        </w:rPr>
        <w:t xml:space="preserve">კლიმატის </w:t>
      </w:r>
      <w:r w:rsidR="00C22CF9" w:rsidRPr="00F22CE9">
        <w:rPr>
          <w:rFonts w:ascii="Sylfaen" w:hAnsi="Sylfaen"/>
          <w:lang w:val="ka-GE"/>
        </w:rPr>
        <w:t>ობლიგაციების ტაქსონომია</w:t>
      </w:r>
      <w:r w:rsidR="000F5612">
        <w:rPr>
          <w:rFonts w:ascii="Sylfaen" w:hAnsi="Sylfaen"/>
          <w:lang w:val="ka-GE"/>
        </w:rPr>
        <w:t xml:space="preserve"> (</w:t>
      </w:r>
      <w:r w:rsidR="000F5612" w:rsidRPr="000F5612">
        <w:rPr>
          <w:rFonts w:ascii="Sylfaen" w:hAnsi="Sylfaen"/>
          <w:lang w:val="ka-GE"/>
        </w:rPr>
        <w:t>Climate Bonds Taxonomy</w:t>
      </w:r>
      <w:r w:rsidR="000F5612">
        <w:rPr>
          <w:rFonts w:ascii="Sylfaen" w:hAnsi="Sylfaen"/>
          <w:lang w:val="ka-GE"/>
        </w:rPr>
        <w:t>)</w:t>
      </w:r>
      <w:r w:rsidR="00C22CF9" w:rsidRPr="00F22CE9">
        <w:rPr>
          <w:rFonts w:ascii="Sylfaen" w:hAnsi="Sylfaen"/>
          <w:lang w:val="ka-GE"/>
        </w:rPr>
        <w:t>;</w:t>
      </w:r>
    </w:p>
    <w:p w14:paraId="47F23FA6" w14:textId="61A1CF9A" w:rsidR="00C22CF9" w:rsidRPr="00F22CE9" w:rsidRDefault="00EF321D" w:rsidP="00572B2E">
      <w:pPr>
        <w:jc w:val="both"/>
        <w:rPr>
          <w:rFonts w:ascii="Sylfaen" w:hAnsi="Sylfaen"/>
          <w:lang w:val="ka-GE"/>
        </w:rPr>
      </w:pPr>
      <w:r w:rsidRPr="00F22CE9">
        <w:rPr>
          <w:rFonts w:ascii="Sylfaen" w:hAnsi="Sylfaen"/>
          <w:lang w:val="ka-GE"/>
        </w:rPr>
        <w:t xml:space="preserve">ე.გ) </w:t>
      </w:r>
      <w:r w:rsidR="005C0241" w:rsidRPr="00F22CE9">
        <w:rPr>
          <w:rFonts w:ascii="Sylfaen" w:hAnsi="Sylfaen"/>
          <w:lang w:val="ka-GE"/>
        </w:rPr>
        <w:t>გაეროს განვითარების პროგრამის მდგრადი განვითარების მიზნების დაფინანსების ტაქსონომი</w:t>
      </w:r>
      <w:r w:rsidR="00A35EBD">
        <w:rPr>
          <w:rFonts w:ascii="Sylfaen" w:hAnsi="Sylfaen"/>
        </w:rPr>
        <w:t xml:space="preserve">ა </w:t>
      </w:r>
      <w:r w:rsidR="00A35EBD">
        <w:rPr>
          <w:rFonts w:ascii="Sylfaen" w:hAnsi="Sylfaen"/>
          <w:lang w:val="ka-GE"/>
        </w:rPr>
        <w:t>(ჩინეთის)</w:t>
      </w:r>
      <w:r w:rsidR="00A0178A" w:rsidRPr="00F22CE9">
        <w:rPr>
          <w:rFonts w:ascii="Sylfaen" w:hAnsi="Sylfaen"/>
          <w:lang w:val="ka-GE"/>
        </w:rPr>
        <w:t xml:space="preserve"> (</w:t>
      </w:r>
      <w:bookmarkStart w:id="1" w:name="OLE_LINK5"/>
      <w:bookmarkStart w:id="2" w:name="OLE_LINK6"/>
      <w:r w:rsidR="00A0178A" w:rsidRPr="00F22CE9">
        <w:rPr>
          <w:rFonts w:ascii="Sylfaen" w:hAnsi="Sylfaen"/>
          <w:lang w:val="ka-GE" w:bidi="en-GB"/>
        </w:rPr>
        <w:t xml:space="preserve">Sustainable Development Goals (SDG) </w:t>
      </w:r>
      <w:bookmarkStart w:id="3" w:name="OLE_LINK7"/>
      <w:bookmarkStart w:id="4" w:name="OLE_LINK8"/>
      <w:bookmarkEnd w:id="1"/>
      <w:bookmarkEnd w:id="2"/>
      <w:r w:rsidR="00A0178A" w:rsidRPr="00F22CE9">
        <w:rPr>
          <w:rFonts w:ascii="Sylfaen" w:hAnsi="Sylfaen"/>
          <w:lang w:val="ka-GE" w:bidi="en-GB"/>
        </w:rPr>
        <w:t>Finance Taxonomy (China)</w:t>
      </w:r>
      <w:bookmarkEnd w:id="3"/>
      <w:bookmarkEnd w:id="4"/>
      <w:r w:rsidR="00A0178A" w:rsidRPr="00F22CE9">
        <w:rPr>
          <w:rFonts w:ascii="Sylfaen" w:hAnsi="Sylfaen"/>
          <w:lang w:val="ka-GE" w:bidi="en-GB"/>
        </w:rPr>
        <w:t>)</w:t>
      </w:r>
      <w:r w:rsidR="005C0241" w:rsidRPr="00F22CE9">
        <w:rPr>
          <w:rFonts w:ascii="Sylfaen" w:hAnsi="Sylfaen"/>
          <w:lang w:val="ka-GE"/>
        </w:rPr>
        <w:t>;</w:t>
      </w:r>
    </w:p>
    <w:p w14:paraId="3380932E" w14:textId="248BB867" w:rsidR="005C0241" w:rsidRPr="00572B2E" w:rsidRDefault="00EF321D" w:rsidP="00572B2E">
      <w:pPr>
        <w:jc w:val="both"/>
        <w:rPr>
          <w:rFonts w:ascii="Sylfaen" w:hAnsi="Sylfaen"/>
          <w:lang w:val="ka-GE"/>
        </w:rPr>
      </w:pPr>
      <w:r w:rsidRPr="00F22CE9">
        <w:rPr>
          <w:rFonts w:ascii="Sylfaen" w:hAnsi="Sylfaen"/>
          <w:lang w:val="ka-GE"/>
        </w:rPr>
        <w:t xml:space="preserve">ე.დ) </w:t>
      </w:r>
      <w:r w:rsidR="00A35EBD">
        <w:rPr>
          <w:rFonts w:ascii="Sylfaen" w:hAnsi="Sylfaen"/>
          <w:lang w:val="ka-GE"/>
        </w:rPr>
        <w:t xml:space="preserve">გაეროს </w:t>
      </w:r>
      <w:r w:rsidR="005C0241" w:rsidRPr="00F22CE9">
        <w:rPr>
          <w:rFonts w:ascii="Sylfaen" w:hAnsi="Sylfaen"/>
          <w:lang w:val="ka-GE"/>
        </w:rPr>
        <w:t>მდგრადი განვითარების მიზნების ტაქსონომია</w:t>
      </w:r>
      <w:r w:rsidR="00A0178A" w:rsidRPr="00F22CE9">
        <w:rPr>
          <w:rFonts w:ascii="Sylfaen" w:hAnsi="Sylfaen"/>
          <w:lang w:val="ka-GE"/>
        </w:rPr>
        <w:t xml:space="preserve"> (</w:t>
      </w:r>
      <w:r w:rsidR="00C7618B">
        <w:rPr>
          <w:rFonts w:ascii="Sylfaen" w:hAnsi="Sylfaen"/>
        </w:rPr>
        <w:t xml:space="preserve">The UN </w:t>
      </w:r>
      <w:r w:rsidR="00A0178A" w:rsidRPr="00F22CE9">
        <w:rPr>
          <w:rFonts w:ascii="Sylfaen" w:hAnsi="Sylfaen"/>
          <w:lang w:val="ka-GE" w:bidi="en-GB"/>
        </w:rPr>
        <w:t>Sustainable Development Goals Taxonomy</w:t>
      </w:r>
      <w:r w:rsidR="00A0178A" w:rsidRPr="00572B2E">
        <w:rPr>
          <w:rFonts w:ascii="Sylfaen" w:hAnsi="Sylfaen"/>
          <w:lang w:val="ka-GE" w:bidi="en-GB"/>
        </w:rPr>
        <w:t>)</w:t>
      </w:r>
      <w:r w:rsidR="005C0241" w:rsidRPr="00572B2E">
        <w:rPr>
          <w:rFonts w:ascii="Sylfaen" w:hAnsi="Sylfaen"/>
          <w:lang w:val="ka-GE"/>
        </w:rPr>
        <w:t>;</w:t>
      </w:r>
    </w:p>
    <w:p w14:paraId="669B1750" w14:textId="394D57D9" w:rsidR="005C0241" w:rsidRPr="00572B2E" w:rsidRDefault="00EF321D" w:rsidP="00572B2E">
      <w:pPr>
        <w:jc w:val="both"/>
        <w:rPr>
          <w:rFonts w:ascii="Sylfaen" w:hAnsi="Sylfaen"/>
          <w:lang w:val="ka-GE"/>
        </w:rPr>
      </w:pPr>
      <w:r w:rsidRPr="00F22CE9">
        <w:rPr>
          <w:rFonts w:ascii="Sylfaen" w:hAnsi="Sylfaen"/>
          <w:lang w:val="ka-GE"/>
        </w:rPr>
        <w:t xml:space="preserve">ე.ე) </w:t>
      </w:r>
      <w:r w:rsidR="00A35EBD" w:rsidRPr="00A35EBD">
        <w:rPr>
          <w:rFonts w:ascii="Sylfaen" w:hAnsi="Sylfaen"/>
          <w:lang w:val="ka-GE"/>
        </w:rPr>
        <w:t>გაერთიანებული კლიმატის ფინანსური მონიტორინგის ჯგუფის</w:t>
      </w:r>
      <w:r w:rsidR="00D87A54">
        <w:rPr>
          <w:rFonts w:ascii="Sylfaen" w:hAnsi="Sylfaen"/>
          <w:lang w:val="ka-GE"/>
        </w:rPr>
        <w:t xml:space="preserve"> (</w:t>
      </w:r>
      <w:r w:rsidR="00D87A54">
        <w:rPr>
          <w:rFonts w:ascii="Sylfaen" w:hAnsi="Sylfaen"/>
        </w:rPr>
        <w:t>Joint Climate Finance Tracking Group)</w:t>
      </w:r>
      <w:r w:rsidR="00A35EBD" w:rsidRPr="00A35EBD">
        <w:rPr>
          <w:rFonts w:ascii="Sylfaen" w:hAnsi="Sylfaen"/>
          <w:lang w:val="ka-GE"/>
        </w:rPr>
        <w:t xml:space="preserve"> </w:t>
      </w:r>
      <w:r w:rsidR="00A0178A" w:rsidRPr="00F22CE9">
        <w:rPr>
          <w:rFonts w:ascii="Sylfaen" w:hAnsi="Sylfaen"/>
          <w:lang w:val="ka-GE"/>
        </w:rPr>
        <w:t>კლიმატის შერბილების ფინანსური მონიტორინგის საერთო პრინციპები (</w:t>
      </w:r>
      <w:r w:rsidR="005C0241" w:rsidRPr="00572B2E">
        <w:rPr>
          <w:rFonts w:ascii="Sylfaen" w:hAnsi="Sylfaen"/>
          <w:lang w:val="ka-GE"/>
        </w:rPr>
        <w:t>Common Principles for Climate Mitigation Finance Tracking</w:t>
      </w:r>
      <w:r w:rsidR="00A0178A" w:rsidRPr="00572B2E">
        <w:rPr>
          <w:rFonts w:ascii="Sylfaen" w:hAnsi="Sylfaen"/>
          <w:lang w:val="ka-GE"/>
        </w:rPr>
        <w:t>)</w:t>
      </w:r>
      <w:r w:rsidR="00F22CE9">
        <w:rPr>
          <w:rFonts w:ascii="Sylfaen" w:hAnsi="Sylfaen"/>
          <w:lang w:val="ka-GE"/>
        </w:rPr>
        <w:t>;</w:t>
      </w:r>
    </w:p>
    <w:p w14:paraId="5D4E8A5A" w14:textId="5121AFAB" w:rsidR="00FC6B83" w:rsidRPr="0052218D" w:rsidRDefault="00A35EBD" w:rsidP="002D121E">
      <w:pPr>
        <w:jc w:val="both"/>
        <w:rPr>
          <w:rFonts w:ascii="Sylfaen" w:hAnsi="Sylfaen"/>
          <w:lang w:val="ka-GE"/>
        </w:rPr>
      </w:pPr>
      <w:r>
        <w:rPr>
          <w:rFonts w:ascii="Sylfaen" w:hAnsi="Sylfaen"/>
          <w:lang w:val="ka-GE"/>
        </w:rPr>
        <w:t>ვ</w:t>
      </w:r>
      <w:r w:rsidR="00FC6B83" w:rsidRPr="00533CA6">
        <w:rPr>
          <w:rFonts w:ascii="Sylfaen" w:hAnsi="Sylfaen"/>
          <w:lang w:val="ka-GE"/>
        </w:rPr>
        <w:t>) მწვანე ობლიგაცია</w:t>
      </w:r>
      <w:r w:rsidR="00FC6B83" w:rsidRPr="0052218D">
        <w:rPr>
          <w:rFonts w:ascii="Sylfaen" w:hAnsi="Sylfaen"/>
          <w:lang w:val="ka-GE"/>
        </w:rPr>
        <w:t xml:space="preserve"> - ობლიგაცია, რომელიც </w:t>
      </w:r>
      <w:r>
        <w:rPr>
          <w:rFonts w:ascii="Sylfaen" w:hAnsi="Sylfaen"/>
          <w:lang w:val="ka-GE"/>
        </w:rPr>
        <w:t>შეესაბამება</w:t>
      </w:r>
      <w:r w:rsidR="00FC6B83" w:rsidRPr="0052218D">
        <w:rPr>
          <w:rFonts w:ascii="Sylfaen" w:hAnsi="Sylfaen"/>
          <w:lang w:val="ka-GE"/>
        </w:rPr>
        <w:t xml:space="preserve"> ამ წესით დადგენილ მოთხოვნებს და გამოიყენება მწვანე ტაქსონომიით ან </w:t>
      </w:r>
      <w:r w:rsidR="001B740F" w:rsidRPr="00343FBC">
        <w:rPr>
          <w:rFonts w:ascii="Sylfaen" w:hAnsi="Sylfaen"/>
          <w:lang w:val="ka-GE"/>
        </w:rPr>
        <w:t>შესაბამისი</w:t>
      </w:r>
      <w:r w:rsidR="001B740F">
        <w:rPr>
          <w:rFonts w:ascii="Sylfaen" w:hAnsi="Sylfaen"/>
          <w:lang w:val="ka-GE"/>
        </w:rPr>
        <w:t xml:space="preserve"> </w:t>
      </w:r>
      <w:r w:rsidR="00FC6B83" w:rsidRPr="0052218D">
        <w:rPr>
          <w:rFonts w:ascii="Sylfaen" w:hAnsi="Sylfaen"/>
          <w:lang w:val="ka-GE"/>
        </w:rPr>
        <w:t>ეკვივალენტური ტაქსონომიით განსაზღვრული ერთი ან მეტი ეკონომიკური საქმიანობის დაფინანსების ან რეფინანსირების მიზნით;</w:t>
      </w:r>
    </w:p>
    <w:p w14:paraId="291E98D5" w14:textId="145D240B" w:rsidR="00FC6B83" w:rsidRPr="0052218D" w:rsidRDefault="00A35EBD" w:rsidP="002D121E">
      <w:pPr>
        <w:jc w:val="both"/>
        <w:rPr>
          <w:rFonts w:ascii="Sylfaen" w:hAnsi="Sylfaen"/>
          <w:lang w:val="ka-GE"/>
        </w:rPr>
      </w:pPr>
      <w:r>
        <w:rPr>
          <w:rFonts w:ascii="Sylfaen" w:hAnsi="Sylfaen"/>
          <w:lang w:val="ka-GE"/>
        </w:rPr>
        <w:t>ზ</w:t>
      </w:r>
      <w:r w:rsidR="00FC6B83" w:rsidRPr="00533CA6">
        <w:rPr>
          <w:rFonts w:ascii="Sylfaen" w:hAnsi="Sylfaen"/>
          <w:lang w:val="ka-GE"/>
        </w:rPr>
        <w:t>) სოციალური ობლიგაცია</w:t>
      </w:r>
      <w:r w:rsidR="00FC6B83" w:rsidRPr="0052218D">
        <w:rPr>
          <w:rFonts w:ascii="Sylfaen" w:hAnsi="Sylfaen"/>
          <w:b/>
          <w:lang w:val="ka-GE"/>
        </w:rPr>
        <w:t xml:space="preserve"> </w:t>
      </w:r>
      <w:r w:rsidR="00FC6B83" w:rsidRPr="0052218D">
        <w:rPr>
          <w:rFonts w:ascii="Sylfaen" w:hAnsi="Sylfaen"/>
          <w:lang w:val="ka-GE"/>
        </w:rPr>
        <w:t xml:space="preserve">- ობლიგაცია, რომელიც </w:t>
      </w:r>
      <w:r w:rsidR="0091303A">
        <w:rPr>
          <w:rFonts w:ascii="Sylfaen" w:hAnsi="Sylfaen"/>
          <w:lang w:val="ka-GE"/>
        </w:rPr>
        <w:t xml:space="preserve">შეესაბამება </w:t>
      </w:r>
      <w:r w:rsidR="00FC6B83" w:rsidRPr="0052218D">
        <w:rPr>
          <w:rFonts w:ascii="Sylfaen" w:hAnsi="Sylfaen"/>
          <w:lang w:val="ka-GE"/>
        </w:rPr>
        <w:t>ამ წესით დადგენილ მოთხოვნებ</w:t>
      </w:r>
      <w:r w:rsidR="0091303A">
        <w:rPr>
          <w:rFonts w:ascii="Sylfaen" w:hAnsi="Sylfaen"/>
          <w:lang w:val="ka-GE"/>
        </w:rPr>
        <w:t>ს</w:t>
      </w:r>
      <w:r w:rsidR="00FC6B83" w:rsidRPr="0052218D">
        <w:rPr>
          <w:rFonts w:ascii="Sylfaen" w:hAnsi="Sylfaen"/>
          <w:lang w:val="ka-GE"/>
        </w:rPr>
        <w:t xml:space="preserve"> და გამოიყენება</w:t>
      </w:r>
      <w:r w:rsidR="008C1B73" w:rsidRPr="0052218D">
        <w:rPr>
          <w:rFonts w:ascii="Sylfaen" w:hAnsi="Sylfaen"/>
          <w:lang w:val="ka-GE"/>
        </w:rPr>
        <w:t xml:space="preserve"> </w:t>
      </w:r>
      <w:r w:rsidR="00FC6B83" w:rsidRPr="0052218D">
        <w:rPr>
          <w:rFonts w:ascii="Sylfaen" w:hAnsi="Sylfaen"/>
          <w:lang w:val="ka-GE"/>
        </w:rPr>
        <w:t xml:space="preserve">სოციალური ტაქსონომიით ან </w:t>
      </w:r>
      <w:r w:rsidR="001B740F" w:rsidRPr="00343FBC">
        <w:rPr>
          <w:rFonts w:ascii="Sylfaen" w:hAnsi="Sylfaen"/>
          <w:lang w:val="ka-GE"/>
        </w:rPr>
        <w:t>შესაბამისი</w:t>
      </w:r>
      <w:r w:rsidR="001B740F">
        <w:rPr>
          <w:rFonts w:ascii="Sylfaen" w:hAnsi="Sylfaen"/>
          <w:lang w:val="ka-GE"/>
        </w:rPr>
        <w:t xml:space="preserve"> </w:t>
      </w:r>
      <w:r w:rsidR="00FC6B83" w:rsidRPr="0052218D">
        <w:rPr>
          <w:rFonts w:ascii="Sylfaen" w:hAnsi="Sylfaen"/>
          <w:lang w:val="ka-GE"/>
        </w:rPr>
        <w:t xml:space="preserve">ეკვივალენტური ტაქსონომიით განსაზღვრული ერთი ან მეტი ეკონომიკური საქმიანობის დაფინანსების ან </w:t>
      </w:r>
      <w:r w:rsidR="00FC6B83" w:rsidRPr="00533CA6">
        <w:rPr>
          <w:rFonts w:ascii="Sylfaen" w:hAnsi="Sylfaen"/>
          <w:lang w:val="ka-GE"/>
        </w:rPr>
        <w:t>რეფინანსირების</w:t>
      </w:r>
      <w:r w:rsidR="00FC6B83" w:rsidRPr="0052218D">
        <w:rPr>
          <w:rFonts w:ascii="Sylfaen" w:hAnsi="Sylfaen"/>
          <w:lang w:val="ka-GE"/>
        </w:rPr>
        <w:t xml:space="preserve"> მიზნით;</w:t>
      </w:r>
    </w:p>
    <w:p w14:paraId="15D9D9B4" w14:textId="68C12DB9" w:rsidR="00FC6B83" w:rsidRPr="009D717B" w:rsidRDefault="00A35EBD" w:rsidP="002D121E">
      <w:pPr>
        <w:jc w:val="both"/>
        <w:rPr>
          <w:rFonts w:ascii="Sylfaen" w:hAnsi="Sylfaen"/>
        </w:rPr>
      </w:pPr>
      <w:r>
        <w:rPr>
          <w:rFonts w:ascii="Sylfaen" w:hAnsi="Sylfaen"/>
          <w:lang w:val="ka-GE"/>
        </w:rPr>
        <w:t>თ</w:t>
      </w:r>
      <w:r w:rsidR="00FC6B83" w:rsidRPr="00533CA6">
        <w:rPr>
          <w:rFonts w:ascii="Sylfaen" w:hAnsi="Sylfaen"/>
          <w:lang w:val="ka-GE"/>
        </w:rPr>
        <w:t>) მდგრადი ობლიგაცია</w:t>
      </w:r>
      <w:r w:rsidR="00FC6B83" w:rsidRPr="0052218D">
        <w:rPr>
          <w:rFonts w:ascii="Sylfaen" w:hAnsi="Sylfaen"/>
          <w:b/>
          <w:lang w:val="ka-GE"/>
        </w:rPr>
        <w:t xml:space="preserve"> </w:t>
      </w:r>
      <w:r w:rsidR="00FC6B83" w:rsidRPr="0052218D">
        <w:rPr>
          <w:rFonts w:ascii="Sylfaen" w:hAnsi="Sylfaen"/>
          <w:lang w:val="ka-GE"/>
        </w:rPr>
        <w:t xml:space="preserve">- ობლიგაცია, რომელიც </w:t>
      </w:r>
      <w:r w:rsidR="0091303A">
        <w:rPr>
          <w:rFonts w:ascii="Sylfaen" w:hAnsi="Sylfaen"/>
          <w:lang w:val="ka-GE"/>
        </w:rPr>
        <w:t>შეესაბამება</w:t>
      </w:r>
      <w:r w:rsidR="00FC6B83" w:rsidRPr="0052218D">
        <w:rPr>
          <w:rFonts w:ascii="Sylfaen" w:hAnsi="Sylfaen"/>
          <w:lang w:val="ka-GE"/>
        </w:rPr>
        <w:t xml:space="preserve"> ამ წესით დადგენილ მოთხოვნებს და გამოიყენება </w:t>
      </w:r>
      <w:r w:rsidR="00D96255" w:rsidRPr="0052218D">
        <w:rPr>
          <w:rFonts w:ascii="Sylfaen" w:hAnsi="Sylfaen"/>
          <w:lang w:val="ka-GE"/>
        </w:rPr>
        <w:t xml:space="preserve">ერთდროულად </w:t>
      </w:r>
      <w:r w:rsidR="00FC6B83" w:rsidRPr="0052218D">
        <w:rPr>
          <w:rFonts w:ascii="Sylfaen" w:hAnsi="Sylfaen"/>
          <w:lang w:val="ka-GE"/>
        </w:rPr>
        <w:t xml:space="preserve">მწვანე და სოციალური </w:t>
      </w:r>
      <w:r w:rsidR="00D96255" w:rsidRPr="0052218D">
        <w:rPr>
          <w:rFonts w:ascii="Sylfaen" w:hAnsi="Sylfaen"/>
          <w:lang w:val="ka-GE"/>
        </w:rPr>
        <w:t>ტაქსონომი</w:t>
      </w:r>
      <w:r w:rsidR="0091303A">
        <w:rPr>
          <w:rFonts w:ascii="Sylfaen" w:hAnsi="Sylfaen"/>
          <w:lang w:val="ka-GE"/>
        </w:rPr>
        <w:t>ებ</w:t>
      </w:r>
      <w:r w:rsidR="00D96255" w:rsidRPr="0052218D">
        <w:rPr>
          <w:rFonts w:ascii="Sylfaen" w:hAnsi="Sylfaen"/>
          <w:lang w:val="ka-GE"/>
        </w:rPr>
        <w:t>ით ან ეკვივალენტური ტაქსონომი</w:t>
      </w:r>
      <w:r w:rsidR="009F7CDE" w:rsidRPr="0052218D">
        <w:rPr>
          <w:rFonts w:ascii="Sylfaen" w:hAnsi="Sylfaen"/>
          <w:lang w:val="ka-GE"/>
        </w:rPr>
        <w:t>ებ</w:t>
      </w:r>
      <w:r w:rsidR="00D96255" w:rsidRPr="0052218D">
        <w:rPr>
          <w:rFonts w:ascii="Sylfaen" w:hAnsi="Sylfaen"/>
          <w:lang w:val="ka-GE"/>
        </w:rPr>
        <w:t xml:space="preserve">ით განსაზღვრული საქმიანობების დაფინანსების ან რეფინანსირების მიზნით, ისე რომ აღნიშნული საქმიანობები </w:t>
      </w:r>
      <w:r w:rsidR="00E23D29" w:rsidRPr="0052218D">
        <w:rPr>
          <w:rFonts w:ascii="Sylfaen" w:hAnsi="Sylfaen"/>
          <w:lang w:val="ka-GE"/>
        </w:rPr>
        <w:t>არსებითად</w:t>
      </w:r>
      <w:r w:rsidR="00D96255" w:rsidRPr="0052218D">
        <w:rPr>
          <w:rFonts w:ascii="Sylfaen" w:hAnsi="Sylfaen"/>
          <w:lang w:val="ka-GE"/>
        </w:rPr>
        <w:t xml:space="preserve"> არ ეწინააღმდეგება ერთმანეთს</w:t>
      </w:r>
      <w:r w:rsidR="009074C6" w:rsidRPr="0052218D">
        <w:rPr>
          <w:rFonts w:ascii="Sylfaen" w:hAnsi="Sylfaen"/>
          <w:lang w:val="ka-GE"/>
        </w:rPr>
        <w:t>;</w:t>
      </w:r>
    </w:p>
    <w:p w14:paraId="61819C50" w14:textId="51181F8F" w:rsidR="00D96255" w:rsidRPr="0052218D" w:rsidRDefault="00A35EBD" w:rsidP="002D121E">
      <w:pPr>
        <w:jc w:val="both"/>
        <w:rPr>
          <w:rFonts w:ascii="Sylfaen" w:hAnsi="Sylfaen"/>
          <w:lang w:val="ka-GE"/>
        </w:rPr>
      </w:pPr>
      <w:r>
        <w:rPr>
          <w:rFonts w:ascii="Sylfaen" w:hAnsi="Sylfaen"/>
          <w:lang w:val="ka-GE"/>
        </w:rPr>
        <w:lastRenderedPageBreak/>
        <w:t>ი</w:t>
      </w:r>
      <w:r w:rsidR="00D96255" w:rsidRPr="00490383">
        <w:rPr>
          <w:rFonts w:ascii="Sylfaen" w:hAnsi="Sylfaen"/>
          <w:lang w:val="ka-GE"/>
        </w:rPr>
        <w:t>) მდგრადობასთან დაკავშირებული ობლიგაცია</w:t>
      </w:r>
      <w:r w:rsidR="00D96255" w:rsidRPr="00320DB2">
        <w:rPr>
          <w:rFonts w:ascii="Sylfaen" w:hAnsi="Sylfaen"/>
          <w:lang w:val="ka-GE"/>
        </w:rPr>
        <w:t xml:space="preserve"> </w:t>
      </w:r>
      <w:r w:rsidR="00D96255" w:rsidRPr="0052218D">
        <w:rPr>
          <w:rFonts w:ascii="Sylfaen" w:hAnsi="Sylfaen"/>
          <w:lang w:val="ka-GE"/>
        </w:rPr>
        <w:t xml:space="preserve">- ობლიგაცია, რომელიც აკმაყოფილებს კაპიტალის ბაზრის საერთაშორისო ასოციაციის </w:t>
      </w:r>
      <w:r w:rsidR="00E92EF7">
        <w:rPr>
          <w:rFonts w:ascii="Sylfaen" w:hAnsi="Sylfaen"/>
          <w:lang w:val="ka-GE"/>
        </w:rPr>
        <w:t>„</w:t>
      </w:r>
      <w:r w:rsidR="00D96255" w:rsidRPr="0052218D">
        <w:rPr>
          <w:rFonts w:ascii="Sylfaen" w:hAnsi="Sylfaen"/>
          <w:lang w:val="ka-GE"/>
        </w:rPr>
        <w:t>მდგრადობასთან დაკავშირებული ობლიგაციის პრინციპების</w:t>
      </w:r>
      <w:r w:rsidR="00E92EF7">
        <w:rPr>
          <w:rFonts w:ascii="Sylfaen" w:hAnsi="Sylfaen"/>
          <w:lang w:val="ka-GE"/>
        </w:rPr>
        <w:t>“</w:t>
      </w:r>
      <w:r w:rsidR="00D96255" w:rsidRPr="0052218D">
        <w:rPr>
          <w:rFonts w:ascii="Sylfaen" w:hAnsi="Sylfaen"/>
          <w:lang w:val="ka-GE"/>
        </w:rPr>
        <w:t xml:space="preserve"> მოთხოვნებს და ამ წესით განსაზღვრულ დამატებით მოთხოვნებს;</w:t>
      </w:r>
    </w:p>
    <w:p w14:paraId="4456A5AB" w14:textId="3D20B412" w:rsidR="00D96255" w:rsidRPr="0052218D" w:rsidRDefault="00A35EBD" w:rsidP="002D121E">
      <w:pPr>
        <w:jc w:val="both"/>
        <w:rPr>
          <w:rFonts w:ascii="Sylfaen" w:hAnsi="Sylfaen"/>
          <w:lang w:val="ka-GE"/>
        </w:rPr>
      </w:pPr>
      <w:r>
        <w:rPr>
          <w:rFonts w:ascii="Sylfaen" w:hAnsi="Sylfaen"/>
          <w:lang w:val="ka-GE"/>
        </w:rPr>
        <w:t>კ</w:t>
      </w:r>
      <w:r w:rsidR="00D96255" w:rsidRPr="00490383">
        <w:rPr>
          <w:rFonts w:ascii="Sylfaen" w:hAnsi="Sylfaen"/>
          <w:lang w:val="ka-GE"/>
        </w:rPr>
        <w:t xml:space="preserve">) </w:t>
      </w:r>
      <w:r w:rsidR="00B775A9" w:rsidRPr="00490383">
        <w:rPr>
          <w:rFonts w:ascii="Sylfaen" w:hAnsi="Sylfaen"/>
          <w:lang w:val="ka-GE"/>
        </w:rPr>
        <w:t xml:space="preserve">გარე </w:t>
      </w:r>
      <w:r w:rsidR="00D96255" w:rsidRPr="00490383">
        <w:rPr>
          <w:rFonts w:ascii="Sylfaen" w:hAnsi="Sylfaen"/>
          <w:lang w:val="ka-GE"/>
        </w:rPr>
        <w:t>ექსპერტი</w:t>
      </w:r>
      <w:r w:rsidR="00D96255" w:rsidRPr="00557E5F">
        <w:rPr>
          <w:rFonts w:ascii="Sylfaen" w:hAnsi="Sylfaen"/>
          <w:b/>
          <w:lang w:val="ka-GE"/>
        </w:rPr>
        <w:t xml:space="preserve"> - </w:t>
      </w:r>
      <w:r w:rsidR="00D96255" w:rsidRPr="00557E5F">
        <w:rPr>
          <w:rFonts w:ascii="Sylfaen" w:hAnsi="Sylfaen"/>
          <w:lang w:val="ka-GE"/>
        </w:rPr>
        <w:t xml:space="preserve">დამოუკიდებელი </w:t>
      </w:r>
      <w:r w:rsidR="00D96255" w:rsidRPr="0052218D">
        <w:rPr>
          <w:rFonts w:ascii="Sylfaen" w:hAnsi="Sylfaen"/>
          <w:lang w:val="ka-GE"/>
        </w:rPr>
        <w:t>მესამე პირი</w:t>
      </w:r>
      <w:r w:rsidR="00E60401" w:rsidRPr="0052218D">
        <w:rPr>
          <w:rFonts w:ascii="Sylfaen" w:hAnsi="Sylfaen"/>
          <w:lang w:val="ka-GE"/>
        </w:rPr>
        <w:t>, რომელიც</w:t>
      </w:r>
      <w:r w:rsidR="00B775A9" w:rsidRPr="0052218D">
        <w:rPr>
          <w:rFonts w:ascii="Sylfaen" w:hAnsi="Sylfaen"/>
          <w:lang w:val="ka-GE"/>
        </w:rPr>
        <w:t xml:space="preserve"> </w:t>
      </w:r>
      <w:r w:rsidR="0037196A">
        <w:rPr>
          <w:rFonts w:ascii="Sylfaen" w:hAnsi="Sylfaen"/>
          <w:lang w:val="ka-GE"/>
        </w:rPr>
        <w:t>შეყვანილია</w:t>
      </w:r>
      <w:r w:rsidR="00E60401" w:rsidRPr="0052218D">
        <w:rPr>
          <w:rFonts w:ascii="Sylfaen" w:hAnsi="Sylfaen"/>
          <w:lang w:val="ka-GE"/>
        </w:rPr>
        <w:t xml:space="preserve"> კაპიტალის ბაზრის საერთაშორისო ასოციაციის</w:t>
      </w:r>
      <w:r w:rsidR="0024760B">
        <w:rPr>
          <w:rFonts w:ascii="Sylfaen" w:hAnsi="Sylfaen"/>
          <w:lang w:val="ka-GE"/>
        </w:rPr>
        <w:t xml:space="preserve"> </w:t>
      </w:r>
      <w:r w:rsidR="0037196A">
        <w:rPr>
          <w:rFonts w:ascii="Sylfaen" w:hAnsi="Sylfaen"/>
          <w:lang w:val="ka-GE"/>
        </w:rPr>
        <w:t xml:space="preserve"> </w:t>
      </w:r>
      <w:r w:rsidR="0024760B" w:rsidRPr="0024760B">
        <w:rPr>
          <w:rFonts w:ascii="Sylfaen" w:hAnsi="Sylfaen"/>
          <w:lang w:val="ka-GE"/>
        </w:rPr>
        <w:t xml:space="preserve">((International Capital Market Association (ვებ-გვერდი: </w:t>
      </w:r>
      <w:hyperlink r:id="rId9" w:history="1">
        <w:r w:rsidR="0024760B" w:rsidRPr="0024760B">
          <w:rPr>
            <w:rStyle w:val="Hyperlink"/>
            <w:rFonts w:ascii="Sylfaen" w:hAnsi="Sylfaen"/>
            <w:lang w:val="ka-GE"/>
          </w:rPr>
          <w:t>https://www.icmagroup.org/)</w:t>
        </w:r>
      </w:hyperlink>
      <w:r w:rsidR="0024760B" w:rsidRPr="0024760B">
        <w:rPr>
          <w:rFonts w:ascii="Sylfaen" w:hAnsi="Sylfaen"/>
          <w:lang w:val="ka-GE"/>
        </w:rPr>
        <w:t xml:space="preserve">) </w:t>
      </w:r>
      <w:r w:rsidR="0037196A">
        <w:rPr>
          <w:rFonts w:ascii="Sylfaen" w:hAnsi="Sylfaen"/>
          <w:lang w:val="ka-GE"/>
        </w:rPr>
        <w:t>გამოქვეყნებულ</w:t>
      </w:r>
      <w:r w:rsidR="0091303A">
        <w:rPr>
          <w:rFonts w:ascii="Sylfaen" w:hAnsi="Sylfaen"/>
          <w:lang w:val="ka-GE"/>
        </w:rPr>
        <w:t xml:space="preserve"> </w:t>
      </w:r>
      <w:r w:rsidR="00BE2EA0">
        <w:rPr>
          <w:rFonts w:ascii="Sylfaen" w:hAnsi="Sylfaen"/>
          <w:lang w:val="ka-GE"/>
        </w:rPr>
        <w:t xml:space="preserve">შესაბამის </w:t>
      </w:r>
      <w:r w:rsidR="00E60401" w:rsidRPr="0052218D">
        <w:rPr>
          <w:rFonts w:ascii="Sylfaen" w:hAnsi="Sylfaen"/>
          <w:lang w:val="ka-GE"/>
        </w:rPr>
        <w:t>სი</w:t>
      </w:r>
      <w:r w:rsidR="0037196A">
        <w:rPr>
          <w:rFonts w:ascii="Sylfaen" w:hAnsi="Sylfaen"/>
          <w:lang w:val="ka-GE"/>
        </w:rPr>
        <w:t>აში</w:t>
      </w:r>
      <w:r w:rsidR="00490383">
        <w:rPr>
          <w:rFonts w:ascii="Sylfaen" w:hAnsi="Sylfaen"/>
          <w:lang w:val="ka-GE"/>
        </w:rPr>
        <w:t xml:space="preserve"> </w:t>
      </w:r>
      <w:r w:rsidR="00E60401" w:rsidRPr="0052218D">
        <w:rPr>
          <w:rFonts w:ascii="Sylfaen" w:hAnsi="Sylfaen"/>
          <w:lang w:val="ka-GE"/>
        </w:rPr>
        <w:t xml:space="preserve"> ან </w:t>
      </w:r>
      <w:r w:rsidR="005C6C6C" w:rsidRPr="0052218D">
        <w:rPr>
          <w:rFonts w:ascii="Sylfaen" w:hAnsi="Sylfaen"/>
          <w:lang w:val="ka-GE"/>
        </w:rPr>
        <w:t>დამტკიცებულია</w:t>
      </w:r>
      <w:r w:rsidR="00B775A9" w:rsidRPr="0052218D">
        <w:rPr>
          <w:rFonts w:ascii="Sylfaen" w:hAnsi="Sylfaen"/>
          <w:lang w:val="ka-GE"/>
        </w:rPr>
        <w:t xml:space="preserve"> </w:t>
      </w:r>
      <w:r w:rsidR="00E60401" w:rsidRPr="0052218D">
        <w:rPr>
          <w:rFonts w:ascii="Sylfaen" w:hAnsi="Sylfaen"/>
          <w:lang w:val="ka-GE"/>
        </w:rPr>
        <w:t xml:space="preserve">კლიმატის ობლიგაციების ინიციატივის </w:t>
      </w:r>
      <w:r w:rsidR="00490383">
        <w:rPr>
          <w:rFonts w:ascii="Sylfaen" w:hAnsi="Sylfaen"/>
          <w:lang w:val="ka-GE"/>
        </w:rPr>
        <w:t>(</w:t>
      </w:r>
      <w:r w:rsidR="00490383" w:rsidRPr="00142AB1">
        <w:rPr>
          <w:rFonts w:ascii="Sylfaen" w:hAnsi="Sylfaen"/>
          <w:lang w:val="ka-GE"/>
        </w:rPr>
        <w:t>Climate Bonds Initiative</w:t>
      </w:r>
      <w:r w:rsidR="00490383">
        <w:rPr>
          <w:rFonts w:ascii="Sylfaen" w:hAnsi="Sylfaen"/>
          <w:b/>
          <w:lang w:val="ka-GE"/>
        </w:rPr>
        <w:t xml:space="preserve"> </w:t>
      </w:r>
      <w:r w:rsidR="00490383" w:rsidRPr="00142AB1">
        <w:rPr>
          <w:rFonts w:ascii="Sylfaen" w:hAnsi="Sylfaen"/>
          <w:lang w:val="ka-GE"/>
        </w:rPr>
        <w:t>(</w:t>
      </w:r>
      <w:r w:rsidR="00490383" w:rsidRPr="00557E5F">
        <w:rPr>
          <w:rFonts w:ascii="Sylfaen" w:eastAsia="Times New Roman" w:hAnsi="Sylfaen" w:cs="Times New Roman"/>
          <w:color w:val="000000"/>
          <w:lang w:val="ka-GE" w:eastAsia="en-GB" w:bidi="en-GB"/>
        </w:rPr>
        <w:t xml:space="preserve">ვებ-გვერდი: </w:t>
      </w:r>
      <w:hyperlink r:id="rId10" w:history="1">
        <w:r w:rsidR="00490383" w:rsidRPr="0052218D">
          <w:rPr>
            <w:rStyle w:val="Hyperlink"/>
            <w:rFonts w:ascii="Sylfaen" w:eastAsia="Times New Roman" w:hAnsi="Sylfaen" w:cs="Times New Roman"/>
            <w:lang w:val="ka-GE" w:eastAsia="en-GB" w:bidi="en-GB"/>
          </w:rPr>
          <w:t>https://www.climatebonds.net/</w:t>
        </w:r>
      </w:hyperlink>
      <w:r w:rsidR="00490383">
        <w:rPr>
          <w:rFonts w:ascii="Sylfaen" w:eastAsia="Times New Roman" w:hAnsi="Sylfaen" w:cs="Times New Roman"/>
          <w:color w:val="000000"/>
          <w:lang w:val="ka-GE" w:eastAsia="en-GB" w:bidi="en-GB"/>
        </w:rPr>
        <w:t xml:space="preserve">)) </w:t>
      </w:r>
      <w:r w:rsidR="00E60401" w:rsidRPr="0052218D">
        <w:rPr>
          <w:rFonts w:ascii="Sylfaen" w:hAnsi="Sylfaen"/>
          <w:lang w:val="ka-GE"/>
        </w:rPr>
        <w:t xml:space="preserve">მიერ, როგორც </w:t>
      </w:r>
      <w:r w:rsidR="005C6C6C" w:rsidRPr="0052218D">
        <w:rPr>
          <w:rFonts w:ascii="Sylfaen" w:hAnsi="Sylfaen"/>
          <w:lang w:val="ka-GE"/>
        </w:rPr>
        <w:t>მიმოხილვის</w:t>
      </w:r>
      <w:r w:rsidR="00E60401" w:rsidRPr="0052218D">
        <w:rPr>
          <w:rFonts w:ascii="Sylfaen" w:hAnsi="Sylfaen"/>
          <w:lang w:val="ka-GE"/>
        </w:rPr>
        <w:t xml:space="preserve"> განმახორციელებელი</w:t>
      </w:r>
      <w:r w:rsidR="005C6C6C" w:rsidRPr="0052218D">
        <w:rPr>
          <w:rFonts w:ascii="Sylfaen" w:hAnsi="Sylfaen"/>
          <w:lang w:val="ka-GE"/>
        </w:rPr>
        <w:t xml:space="preserve"> პირი/დაწესებულება</w:t>
      </w:r>
      <w:r w:rsidR="00B775A9" w:rsidRPr="0052218D">
        <w:rPr>
          <w:rFonts w:ascii="Sylfaen" w:hAnsi="Sylfaen"/>
          <w:lang w:val="ka-GE"/>
        </w:rPr>
        <w:t>;</w:t>
      </w:r>
    </w:p>
    <w:p w14:paraId="3E225FB3" w14:textId="47E333D5" w:rsidR="00D87A54" w:rsidRPr="00557E5F" w:rsidRDefault="00A35EBD" w:rsidP="002D121E">
      <w:pPr>
        <w:jc w:val="both"/>
        <w:rPr>
          <w:rFonts w:ascii="Sylfaen" w:hAnsi="Sylfaen"/>
          <w:lang w:val="ka-GE"/>
        </w:rPr>
      </w:pPr>
      <w:r>
        <w:rPr>
          <w:rFonts w:ascii="Sylfaen" w:hAnsi="Sylfaen"/>
          <w:lang w:val="ka-GE"/>
        </w:rPr>
        <w:t>ლ</w:t>
      </w:r>
      <w:r w:rsidR="00B775A9" w:rsidRPr="00490383">
        <w:rPr>
          <w:rFonts w:ascii="Sylfaen" w:hAnsi="Sylfaen"/>
          <w:lang w:val="ka-GE"/>
        </w:rPr>
        <w:t xml:space="preserve">) </w:t>
      </w:r>
      <w:r w:rsidR="005C6C6C" w:rsidRPr="00490383">
        <w:rPr>
          <w:rFonts w:ascii="Sylfaen" w:hAnsi="Sylfaen"/>
          <w:lang w:val="ka-GE"/>
        </w:rPr>
        <w:t>მიმოხილვა</w:t>
      </w:r>
      <w:r w:rsidR="00B775A9" w:rsidRPr="00557E5F">
        <w:rPr>
          <w:rFonts w:ascii="Sylfaen" w:hAnsi="Sylfaen"/>
          <w:b/>
          <w:lang w:val="ka-GE"/>
        </w:rPr>
        <w:t xml:space="preserve"> -</w:t>
      </w:r>
      <w:r w:rsidR="00B775A9" w:rsidRPr="0052218D">
        <w:rPr>
          <w:rFonts w:ascii="Sylfaen" w:hAnsi="Sylfaen"/>
          <w:lang w:val="ka-GE"/>
        </w:rPr>
        <w:t xml:space="preserve"> გარე ექსპერტის მიერ კაპიტალის ბაზრის საერთაშორისო ასოციაციის ან კლიმატის ობლიგაციების ინიციატივის პრინციპების/სტანდარტების შესაბამისად</w:t>
      </w:r>
      <w:r w:rsidR="009D13FE">
        <w:rPr>
          <w:rFonts w:ascii="Sylfaen" w:hAnsi="Sylfaen"/>
          <w:lang w:val="ka-GE"/>
        </w:rPr>
        <w:t xml:space="preserve"> განხორციელებული შეფასება/შემოწმება</w:t>
      </w:r>
      <w:r w:rsidR="00B775A9" w:rsidRPr="0052218D">
        <w:rPr>
          <w:rFonts w:ascii="Sylfaen" w:hAnsi="Sylfaen"/>
          <w:lang w:val="ka-GE"/>
        </w:rPr>
        <w:t>;</w:t>
      </w:r>
    </w:p>
    <w:p w14:paraId="695ECC83" w14:textId="5D63F233" w:rsidR="00C145EA" w:rsidRPr="00557E5F" w:rsidRDefault="00DF3503" w:rsidP="002D121E">
      <w:pPr>
        <w:jc w:val="both"/>
        <w:rPr>
          <w:rFonts w:ascii="Sylfaen" w:hAnsi="Sylfaen"/>
          <w:b/>
          <w:lang w:val="ka-GE"/>
        </w:rPr>
      </w:pPr>
      <w:r>
        <w:rPr>
          <w:rFonts w:ascii="Sylfaen" w:hAnsi="Sylfaen"/>
          <w:lang w:val="ka-GE"/>
        </w:rPr>
        <w:t>მ</w:t>
      </w:r>
      <w:r w:rsidR="00B775A9" w:rsidRPr="00490383">
        <w:rPr>
          <w:rFonts w:ascii="Sylfaen" w:hAnsi="Sylfaen"/>
          <w:lang w:val="ka-GE"/>
        </w:rPr>
        <w:t>)</w:t>
      </w:r>
      <w:r w:rsidR="00C145EA" w:rsidRPr="00490383">
        <w:rPr>
          <w:rFonts w:ascii="Sylfaen" w:hAnsi="Sylfaen"/>
          <w:lang w:val="ka-GE"/>
        </w:rPr>
        <w:t xml:space="preserve"> სტატუსი</w:t>
      </w:r>
      <w:r w:rsidR="00F57E7E">
        <w:rPr>
          <w:rFonts w:ascii="Sylfaen" w:hAnsi="Sylfaen"/>
          <w:lang w:val="ka-GE"/>
        </w:rPr>
        <w:t>ს მინიჭება</w:t>
      </w:r>
      <w:r w:rsidR="00C145EA" w:rsidRPr="0052218D">
        <w:rPr>
          <w:rFonts w:ascii="Sylfaen" w:hAnsi="Sylfaen"/>
          <w:b/>
          <w:lang w:val="ka-GE"/>
        </w:rPr>
        <w:t xml:space="preserve"> -</w:t>
      </w:r>
      <w:r w:rsidR="00C145EA" w:rsidRPr="0052218D">
        <w:rPr>
          <w:rFonts w:ascii="Sylfaen" w:hAnsi="Sylfaen"/>
          <w:lang w:val="ka-GE"/>
        </w:rPr>
        <w:t xml:space="preserve"> „მწვანე </w:t>
      </w:r>
      <w:r w:rsidR="005C6C6C" w:rsidRPr="0052218D">
        <w:rPr>
          <w:rFonts w:ascii="Sylfaen" w:hAnsi="Sylfaen"/>
          <w:lang w:val="ka-GE"/>
        </w:rPr>
        <w:t>ობლიგაციის</w:t>
      </w:r>
      <w:r w:rsidR="00C145EA" w:rsidRPr="0052218D">
        <w:rPr>
          <w:rFonts w:ascii="Sylfaen" w:hAnsi="Sylfaen"/>
          <w:lang w:val="ka-GE"/>
        </w:rPr>
        <w:t xml:space="preserve">“, „სოციალური </w:t>
      </w:r>
      <w:r w:rsidR="005C6C6C" w:rsidRPr="0052218D">
        <w:rPr>
          <w:rFonts w:ascii="Sylfaen" w:hAnsi="Sylfaen"/>
          <w:lang w:val="ka-GE"/>
        </w:rPr>
        <w:t>ობლიგაციის</w:t>
      </w:r>
      <w:r w:rsidR="00C145EA" w:rsidRPr="0052218D">
        <w:rPr>
          <w:rFonts w:ascii="Sylfaen" w:hAnsi="Sylfaen"/>
          <w:lang w:val="ka-GE"/>
        </w:rPr>
        <w:t xml:space="preserve">“, „მდგრადი </w:t>
      </w:r>
      <w:r w:rsidR="005C6C6C" w:rsidRPr="0052218D">
        <w:rPr>
          <w:rFonts w:ascii="Sylfaen" w:hAnsi="Sylfaen"/>
          <w:lang w:val="ka-GE"/>
        </w:rPr>
        <w:t>ობლიგაციის</w:t>
      </w:r>
      <w:r w:rsidR="00C145EA" w:rsidRPr="0052218D">
        <w:rPr>
          <w:rFonts w:ascii="Sylfaen" w:hAnsi="Sylfaen"/>
          <w:lang w:val="ka-GE"/>
        </w:rPr>
        <w:t xml:space="preserve">“ ან „მდგრადობასთან დაკავშირებული </w:t>
      </w:r>
      <w:r w:rsidR="005C6C6C" w:rsidRPr="0052218D">
        <w:rPr>
          <w:rFonts w:ascii="Sylfaen" w:hAnsi="Sylfaen"/>
          <w:lang w:val="ka-GE"/>
        </w:rPr>
        <w:t>ობლიგაციის</w:t>
      </w:r>
      <w:r w:rsidR="00C145EA" w:rsidRPr="0052218D">
        <w:rPr>
          <w:rFonts w:ascii="Sylfaen" w:hAnsi="Sylfaen"/>
          <w:lang w:val="ka-GE"/>
        </w:rPr>
        <w:t xml:space="preserve">“ </w:t>
      </w:r>
      <w:r w:rsidR="005C6C6C" w:rsidRPr="0052218D">
        <w:rPr>
          <w:rFonts w:ascii="Sylfaen" w:hAnsi="Sylfaen"/>
          <w:lang w:val="ka-GE"/>
        </w:rPr>
        <w:t xml:space="preserve">დასახელების </w:t>
      </w:r>
      <w:r w:rsidR="00C145EA" w:rsidRPr="0052218D">
        <w:rPr>
          <w:rFonts w:ascii="Sylfaen" w:hAnsi="Sylfaen"/>
          <w:lang w:val="ka-GE"/>
        </w:rPr>
        <w:t>გამოყენების უფლებ</w:t>
      </w:r>
      <w:r w:rsidR="00F57E7E">
        <w:rPr>
          <w:rFonts w:ascii="Sylfaen" w:hAnsi="Sylfaen"/>
          <w:lang w:val="ka-GE"/>
        </w:rPr>
        <w:t>ის მინიჭება</w:t>
      </w:r>
      <w:r w:rsidR="00A23789" w:rsidRPr="00142AB1">
        <w:rPr>
          <w:rFonts w:ascii="Sylfaen" w:hAnsi="Sylfaen"/>
          <w:lang w:val="ka-GE"/>
        </w:rPr>
        <w:t>;</w:t>
      </w:r>
    </w:p>
    <w:p w14:paraId="35BED6D5" w14:textId="45940531" w:rsidR="008C1B73" w:rsidRPr="00557E5F" w:rsidRDefault="00DF3503" w:rsidP="002D121E">
      <w:pPr>
        <w:jc w:val="both"/>
        <w:rPr>
          <w:rFonts w:ascii="Sylfaen" w:hAnsi="Sylfaen"/>
          <w:lang w:val="ka-GE"/>
        </w:rPr>
      </w:pPr>
      <w:r>
        <w:rPr>
          <w:rFonts w:ascii="Sylfaen" w:hAnsi="Sylfaen"/>
          <w:lang w:val="ka-GE"/>
        </w:rPr>
        <w:t>ნ</w:t>
      </w:r>
      <w:r w:rsidR="00252176" w:rsidRPr="00490383">
        <w:rPr>
          <w:rFonts w:ascii="Sylfaen" w:hAnsi="Sylfaen"/>
          <w:lang w:val="ka-GE"/>
        </w:rPr>
        <w:t>)</w:t>
      </w:r>
      <w:r w:rsidR="00252176" w:rsidRPr="00320DB2">
        <w:rPr>
          <w:rFonts w:ascii="Sylfaen" w:hAnsi="Sylfaen"/>
          <w:lang w:val="ka-GE"/>
        </w:rPr>
        <w:t xml:space="preserve"> </w:t>
      </w:r>
      <w:r w:rsidR="00252176" w:rsidRPr="00490383">
        <w:rPr>
          <w:rFonts w:ascii="Sylfaen" w:hAnsi="Sylfaen"/>
          <w:lang w:val="ka-GE"/>
        </w:rPr>
        <w:t>გადახედვის პერიოდი</w:t>
      </w:r>
      <w:r w:rsidR="00252176" w:rsidRPr="0052218D">
        <w:rPr>
          <w:rFonts w:ascii="Sylfaen" w:hAnsi="Sylfaen"/>
          <w:lang w:val="ka-GE"/>
        </w:rPr>
        <w:t xml:space="preserve"> - მაქსიმალური წარსული დროის პერიოდი, </w:t>
      </w:r>
      <w:r w:rsidR="003D7DC2" w:rsidRPr="0052218D">
        <w:rPr>
          <w:rFonts w:ascii="Sylfaen" w:hAnsi="Sylfaen"/>
          <w:lang w:val="ka-GE"/>
        </w:rPr>
        <w:t xml:space="preserve">რომლის ფარგლებშიც </w:t>
      </w:r>
      <w:r w:rsidR="00B52564">
        <w:rPr>
          <w:rFonts w:ascii="Sylfaen" w:hAnsi="Sylfaen"/>
          <w:lang w:val="ka-GE"/>
        </w:rPr>
        <w:t xml:space="preserve">ხორციელდება </w:t>
      </w:r>
      <w:r w:rsidR="00252176" w:rsidRPr="0052218D">
        <w:rPr>
          <w:rFonts w:ascii="Sylfaen" w:hAnsi="Sylfaen"/>
          <w:lang w:val="ka-GE"/>
        </w:rPr>
        <w:t xml:space="preserve">იმ </w:t>
      </w:r>
      <w:r w:rsidR="00581781" w:rsidRPr="0052218D">
        <w:rPr>
          <w:rFonts w:ascii="Sylfaen" w:hAnsi="Sylfaen"/>
          <w:lang w:val="ka-GE"/>
        </w:rPr>
        <w:t>აქტივებ</w:t>
      </w:r>
      <w:r w:rsidR="00B52564">
        <w:rPr>
          <w:rFonts w:ascii="Sylfaen" w:hAnsi="Sylfaen"/>
          <w:lang w:val="ka-GE"/>
        </w:rPr>
        <w:t>ი</w:t>
      </w:r>
      <w:r w:rsidR="00252176" w:rsidRPr="0052218D">
        <w:rPr>
          <w:rFonts w:ascii="Sylfaen" w:hAnsi="Sylfaen"/>
          <w:lang w:val="ka-GE"/>
        </w:rPr>
        <w:t xml:space="preserve">სა და </w:t>
      </w:r>
      <w:r w:rsidR="00581781" w:rsidRPr="0052218D">
        <w:rPr>
          <w:rFonts w:ascii="Sylfaen" w:hAnsi="Sylfaen"/>
          <w:lang w:val="ka-GE"/>
        </w:rPr>
        <w:t>დანახარჯებ</w:t>
      </w:r>
      <w:r w:rsidR="00B52564">
        <w:rPr>
          <w:rFonts w:ascii="Sylfaen" w:hAnsi="Sylfaen"/>
          <w:lang w:val="ka-GE"/>
        </w:rPr>
        <w:t>ი</w:t>
      </w:r>
      <w:r w:rsidR="00252176" w:rsidRPr="0052218D">
        <w:rPr>
          <w:rFonts w:ascii="Sylfaen" w:hAnsi="Sylfaen"/>
          <w:lang w:val="ka-GE"/>
        </w:rPr>
        <w:t>ს</w:t>
      </w:r>
      <w:r w:rsidR="00B52564">
        <w:rPr>
          <w:rFonts w:ascii="Sylfaen" w:hAnsi="Sylfaen"/>
          <w:lang w:val="ka-GE"/>
        </w:rPr>
        <w:t xml:space="preserve"> იდენტიფიკაცია</w:t>
      </w:r>
      <w:r w:rsidR="00252176" w:rsidRPr="0052218D">
        <w:rPr>
          <w:rFonts w:ascii="Sylfaen" w:hAnsi="Sylfaen"/>
          <w:lang w:val="ka-GE"/>
        </w:rPr>
        <w:t>, რომლ</w:t>
      </w:r>
      <w:r w:rsidR="0037196A">
        <w:rPr>
          <w:rFonts w:ascii="Sylfaen" w:hAnsi="Sylfaen"/>
          <w:lang w:val="ka-GE"/>
        </w:rPr>
        <w:t>ებ</w:t>
      </w:r>
      <w:r w:rsidR="00252176" w:rsidRPr="0052218D">
        <w:rPr>
          <w:rFonts w:ascii="Sylfaen" w:hAnsi="Sylfaen"/>
          <w:lang w:val="ka-GE"/>
        </w:rPr>
        <w:t>იც მოხმარდა რეფინანსირებას დაქვემდებარებულ პროექტს</w:t>
      </w:r>
      <w:r w:rsidR="00B17CAC">
        <w:rPr>
          <w:rFonts w:ascii="Sylfaen" w:hAnsi="Sylfaen"/>
        </w:rPr>
        <w:t>/</w:t>
      </w:r>
      <w:r w:rsidR="0037196A">
        <w:rPr>
          <w:rFonts w:ascii="Sylfaen" w:hAnsi="Sylfaen"/>
          <w:lang w:val="ka-GE"/>
        </w:rPr>
        <w:t>პროექტებს</w:t>
      </w:r>
      <w:r w:rsidR="003A64AD" w:rsidRPr="0052218D">
        <w:rPr>
          <w:rFonts w:ascii="Sylfaen" w:hAnsi="Sylfaen"/>
          <w:lang w:val="ka-GE"/>
        </w:rPr>
        <w:t>;</w:t>
      </w:r>
    </w:p>
    <w:p w14:paraId="4E43A858" w14:textId="5A97EFD5" w:rsidR="004707A5" w:rsidRPr="0052218D" w:rsidRDefault="00DF3503" w:rsidP="008C1B73">
      <w:pPr>
        <w:jc w:val="both"/>
        <w:rPr>
          <w:rFonts w:ascii="Sylfaen" w:eastAsia="Times New Roman" w:hAnsi="Sylfaen" w:cs="Times New Roman"/>
          <w:color w:val="000000"/>
          <w:lang w:val="ka-GE" w:eastAsia="en-GB" w:bidi="en-GB"/>
        </w:rPr>
      </w:pPr>
      <w:r>
        <w:rPr>
          <w:rFonts w:ascii="Sylfaen" w:hAnsi="Sylfaen"/>
          <w:lang w:val="ka-GE"/>
        </w:rPr>
        <w:t>ო</w:t>
      </w:r>
      <w:r w:rsidR="004707A5" w:rsidRPr="00490383">
        <w:rPr>
          <w:rFonts w:ascii="Sylfaen" w:hAnsi="Sylfaen"/>
          <w:lang w:val="ka-GE"/>
        </w:rPr>
        <w:t>)</w:t>
      </w:r>
      <w:r w:rsidR="00F22CE9" w:rsidRPr="00490383">
        <w:rPr>
          <w:rFonts w:ascii="Sylfaen" w:hAnsi="Sylfaen"/>
          <w:lang w:val="ka-GE"/>
        </w:rPr>
        <w:t xml:space="preserve"> </w:t>
      </w:r>
      <w:r w:rsidR="00CD7C4A" w:rsidRPr="00490383">
        <w:rPr>
          <w:rFonts w:ascii="Sylfaen" w:eastAsia="Times New Roman" w:hAnsi="Sylfaen" w:cs="Times New Roman"/>
          <w:color w:val="000000"/>
          <w:lang w:val="ka-GE" w:eastAsia="en-GB" w:bidi="en-GB"/>
        </w:rPr>
        <w:t>სახსრების ათვისების</w:t>
      </w:r>
      <w:r w:rsidR="004707A5" w:rsidRPr="00490383">
        <w:rPr>
          <w:rFonts w:ascii="Sylfaen" w:eastAsia="Times New Roman" w:hAnsi="Sylfaen" w:cs="Times New Roman"/>
          <w:color w:val="000000"/>
          <w:lang w:val="ka-GE" w:eastAsia="en-GB" w:bidi="en-GB"/>
        </w:rPr>
        <w:t xml:space="preserve"> ანგარიში</w:t>
      </w:r>
      <w:r w:rsidR="004707A5" w:rsidRPr="0052218D">
        <w:rPr>
          <w:rFonts w:ascii="Sylfaen" w:eastAsia="Times New Roman" w:hAnsi="Sylfaen" w:cs="Times New Roman"/>
          <w:b/>
          <w:color w:val="000000"/>
          <w:lang w:val="ka-GE" w:eastAsia="en-GB" w:bidi="en-GB"/>
        </w:rPr>
        <w:t xml:space="preserve"> - </w:t>
      </w:r>
      <w:r w:rsidR="004707A5" w:rsidRPr="00557E5F">
        <w:rPr>
          <w:rFonts w:ascii="Sylfaen" w:eastAsia="Times New Roman" w:hAnsi="Sylfaen" w:cs="Times New Roman"/>
          <w:color w:val="000000"/>
          <w:lang w:val="ka-GE" w:eastAsia="en-GB" w:bidi="en-GB"/>
        </w:rPr>
        <w:t>ანგარიში, რომელიც</w:t>
      </w:r>
      <w:r w:rsidR="00B70AC4">
        <w:rPr>
          <w:rFonts w:ascii="Sylfaen" w:eastAsia="Times New Roman" w:hAnsi="Sylfaen" w:cs="Times New Roman"/>
          <w:color w:val="000000"/>
          <w:lang w:val="ka-GE" w:eastAsia="en-GB" w:bidi="en-GB"/>
        </w:rPr>
        <w:t xml:space="preserve"> ასახავს</w:t>
      </w:r>
      <w:r w:rsidR="004707A5" w:rsidRPr="00557E5F">
        <w:rPr>
          <w:rFonts w:ascii="Sylfaen" w:eastAsia="Times New Roman" w:hAnsi="Sylfaen" w:cs="Times New Roman"/>
          <w:color w:val="000000"/>
          <w:lang w:val="ka-GE" w:eastAsia="en-GB" w:bidi="en-GB"/>
        </w:rPr>
        <w:t xml:space="preserve"> ობლიგაციებით მოზიდული სახსრების განაწილების წლიურ შედეგებს ამ ობლიგაციების პირობების შესაბამისად</w:t>
      </w:r>
      <w:r w:rsidR="003A64AD" w:rsidRPr="00557E5F">
        <w:rPr>
          <w:rFonts w:ascii="Sylfaen" w:eastAsia="Times New Roman" w:hAnsi="Sylfaen" w:cs="Times New Roman"/>
          <w:color w:val="000000"/>
          <w:lang w:val="ka-GE" w:eastAsia="en-GB" w:bidi="en-GB"/>
        </w:rPr>
        <w:t>;</w:t>
      </w:r>
    </w:p>
    <w:p w14:paraId="0DE1E91A" w14:textId="5E7F1578" w:rsidR="004707A5" w:rsidRPr="0052218D" w:rsidRDefault="00DF3503" w:rsidP="0032699C">
      <w:pPr>
        <w:jc w:val="both"/>
        <w:rPr>
          <w:rFonts w:ascii="Sylfaen" w:eastAsia="Times New Roman" w:hAnsi="Sylfaen" w:cs="Times New Roman"/>
          <w:color w:val="000000"/>
          <w:lang w:val="ka-GE" w:eastAsia="en-GB" w:bidi="en-GB"/>
        </w:rPr>
      </w:pPr>
      <w:r>
        <w:rPr>
          <w:rFonts w:ascii="Sylfaen" w:eastAsia="Times New Roman" w:hAnsi="Sylfaen" w:cs="Times New Roman"/>
          <w:color w:val="000000"/>
          <w:lang w:val="ka-GE" w:eastAsia="en-GB" w:bidi="en-GB"/>
        </w:rPr>
        <w:t>პ</w:t>
      </w:r>
      <w:r w:rsidR="004707A5" w:rsidRPr="00490383">
        <w:rPr>
          <w:rFonts w:ascii="Sylfaen" w:eastAsia="Times New Roman" w:hAnsi="Sylfaen" w:cs="Times New Roman"/>
          <w:color w:val="000000"/>
          <w:lang w:val="ka-GE" w:eastAsia="en-GB" w:bidi="en-GB"/>
        </w:rPr>
        <w:t>)</w:t>
      </w:r>
      <w:r w:rsidR="008C1B73" w:rsidRPr="00320DB2">
        <w:rPr>
          <w:rFonts w:ascii="Sylfaen" w:eastAsia="Times New Roman" w:hAnsi="Sylfaen" w:cs="Times New Roman"/>
          <w:color w:val="000000"/>
          <w:lang w:val="ka-GE" w:eastAsia="en-GB" w:bidi="en-GB"/>
        </w:rPr>
        <w:t xml:space="preserve"> </w:t>
      </w:r>
      <w:r w:rsidR="005966DF" w:rsidRPr="00490383">
        <w:rPr>
          <w:rFonts w:ascii="Sylfaen" w:eastAsia="Times New Roman" w:hAnsi="Sylfaen" w:cs="Times New Roman"/>
          <w:color w:val="000000"/>
          <w:lang w:val="ka-GE" w:eastAsia="en-GB" w:bidi="en-GB"/>
        </w:rPr>
        <w:t>ზეგავლენის ანგარიში</w:t>
      </w:r>
      <w:r w:rsidR="005966DF" w:rsidRPr="0052218D">
        <w:rPr>
          <w:rFonts w:ascii="Sylfaen" w:eastAsia="Times New Roman" w:hAnsi="Sylfaen" w:cs="Times New Roman"/>
          <w:b/>
          <w:color w:val="000000"/>
          <w:lang w:val="ka-GE" w:eastAsia="en-GB" w:bidi="en-GB"/>
        </w:rPr>
        <w:t xml:space="preserve"> </w:t>
      </w:r>
      <w:r w:rsidR="005966DF" w:rsidRPr="0052218D">
        <w:rPr>
          <w:rFonts w:ascii="Sylfaen" w:eastAsia="Times New Roman" w:hAnsi="Sylfaen" w:cs="Times New Roman"/>
          <w:color w:val="000000"/>
          <w:lang w:val="ka-GE" w:eastAsia="en-GB" w:bidi="en-GB"/>
        </w:rPr>
        <w:t>- ანგარიში, რომელიც წარმოაჩენს მოსალოდნელ გარემოსდაცვი</w:t>
      </w:r>
      <w:r w:rsidR="005C6C6C" w:rsidRPr="0052218D">
        <w:rPr>
          <w:rFonts w:ascii="Sylfaen" w:eastAsia="Times New Roman" w:hAnsi="Sylfaen" w:cs="Times New Roman"/>
          <w:color w:val="000000"/>
          <w:lang w:val="ka-GE" w:eastAsia="en-GB" w:bidi="en-GB"/>
        </w:rPr>
        <w:t>თ ან/და სოციალურ ზეგავლენას</w:t>
      </w:r>
      <w:r w:rsidR="005966DF" w:rsidRPr="0052218D">
        <w:rPr>
          <w:rFonts w:ascii="Sylfaen" w:eastAsia="Times New Roman" w:hAnsi="Sylfaen" w:cs="Times New Roman"/>
          <w:color w:val="000000"/>
          <w:lang w:val="ka-GE" w:eastAsia="en-GB" w:bidi="en-GB"/>
        </w:rPr>
        <w:t xml:space="preserve">, რომელიც განხორციელდა ობლიგაციების </w:t>
      </w:r>
      <w:r w:rsidR="008C1B73" w:rsidRPr="0052218D">
        <w:rPr>
          <w:rFonts w:ascii="Sylfaen" w:eastAsia="Times New Roman" w:hAnsi="Sylfaen" w:cs="Times New Roman"/>
          <w:color w:val="000000"/>
          <w:lang w:val="ka-GE" w:eastAsia="en-GB" w:bidi="en-GB"/>
        </w:rPr>
        <w:t>პირობებით განსაზღვრული პროექტის</w:t>
      </w:r>
      <w:r w:rsidR="00B52564">
        <w:rPr>
          <w:rFonts w:ascii="Sylfaen" w:eastAsia="Times New Roman" w:hAnsi="Sylfaen" w:cs="Times New Roman"/>
          <w:color w:val="000000"/>
          <w:lang w:val="ka-GE" w:eastAsia="en-GB" w:bidi="en-GB"/>
        </w:rPr>
        <w:t xml:space="preserve"> განხორციელების</w:t>
      </w:r>
      <w:r w:rsidR="008C1B73" w:rsidRPr="0052218D">
        <w:rPr>
          <w:rFonts w:ascii="Sylfaen" w:eastAsia="Times New Roman" w:hAnsi="Sylfaen" w:cs="Times New Roman"/>
          <w:color w:val="000000"/>
          <w:lang w:val="ka-GE" w:eastAsia="en-GB" w:bidi="en-GB"/>
        </w:rPr>
        <w:t xml:space="preserve">/სახსრების ათვისების </w:t>
      </w:r>
      <w:r w:rsidR="00420FFB" w:rsidRPr="0052218D">
        <w:rPr>
          <w:rFonts w:ascii="Sylfaen" w:eastAsia="Times New Roman" w:hAnsi="Sylfaen" w:cs="Times New Roman"/>
          <w:color w:val="000000"/>
          <w:lang w:val="ka-GE" w:eastAsia="en-GB" w:bidi="en-GB"/>
        </w:rPr>
        <w:t>შედეგად</w:t>
      </w:r>
      <w:r w:rsidR="003A64AD" w:rsidRPr="0052218D">
        <w:rPr>
          <w:rFonts w:ascii="Sylfaen" w:eastAsia="Times New Roman" w:hAnsi="Sylfaen" w:cs="Times New Roman"/>
          <w:color w:val="000000"/>
          <w:lang w:val="ka-GE" w:eastAsia="en-GB" w:bidi="en-GB"/>
        </w:rPr>
        <w:t>;</w:t>
      </w:r>
    </w:p>
    <w:p w14:paraId="729A3722" w14:textId="23AEF0C9" w:rsidR="009F2F09" w:rsidRPr="0052218D" w:rsidRDefault="00DF3503" w:rsidP="0032699C">
      <w:pPr>
        <w:jc w:val="both"/>
        <w:rPr>
          <w:rFonts w:ascii="Sylfaen" w:hAnsi="Sylfaen"/>
          <w:lang w:val="ka-GE"/>
        </w:rPr>
      </w:pPr>
      <w:r>
        <w:rPr>
          <w:rFonts w:ascii="Sylfaen" w:hAnsi="Sylfaen"/>
          <w:lang w:val="ka-GE"/>
        </w:rPr>
        <w:t>ჟ</w:t>
      </w:r>
      <w:r w:rsidR="009F2F09" w:rsidRPr="00490383">
        <w:rPr>
          <w:rFonts w:ascii="Sylfaen" w:hAnsi="Sylfaen"/>
          <w:lang w:val="ka-GE"/>
        </w:rPr>
        <w:t>)</w:t>
      </w:r>
      <w:r w:rsidR="009F2F09" w:rsidRPr="00320DB2">
        <w:rPr>
          <w:rFonts w:ascii="Sylfaen" w:hAnsi="Sylfaen"/>
          <w:lang w:val="ka-GE"/>
        </w:rPr>
        <w:t xml:space="preserve"> </w:t>
      </w:r>
      <w:r w:rsidR="009F2F09" w:rsidRPr="00490383">
        <w:rPr>
          <w:rFonts w:ascii="Sylfaen" w:hAnsi="Sylfaen"/>
          <w:lang w:val="ka-GE"/>
        </w:rPr>
        <w:t>კაპიტალის ბაზრის საერთაშორისო ასოციაციის პრინციპები</w:t>
      </w:r>
      <w:r w:rsidR="009F2F09" w:rsidRPr="0052218D">
        <w:rPr>
          <w:rFonts w:ascii="Sylfaen" w:hAnsi="Sylfaen"/>
          <w:lang w:val="ka-GE"/>
        </w:rPr>
        <w:t xml:space="preserve"> - კაპიტალის ბაზრის საერთაშორისო ასოციაციის მიერ ჩამოყალიბებული „მწვანე ობლიგაციის პრინციპები“, „სოციალური ობლიგაციის პრინციპები“, „მდგრადი ობლიგაციის გზამკვლევი“ ან „მდგრადობასთან დაკავშირებული ობლიგაციის პრინციპები“</w:t>
      </w:r>
      <w:r w:rsidR="003A64AD" w:rsidRPr="0052218D">
        <w:rPr>
          <w:rFonts w:ascii="Sylfaen" w:hAnsi="Sylfaen"/>
          <w:lang w:val="ka-GE"/>
        </w:rPr>
        <w:t>;</w:t>
      </w:r>
    </w:p>
    <w:p w14:paraId="0FB34A95" w14:textId="11D89FB7" w:rsidR="000F5612" w:rsidRDefault="0024760B" w:rsidP="0032699C">
      <w:pPr>
        <w:jc w:val="both"/>
        <w:rPr>
          <w:rFonts w:ascii="Sylfaen" w:eastAsia="Times New Roman" w:hAnsi="Sylfaen" w:cs="Times New Roman"/>
          <w:color w:val="000000"/>
          <w:lang w:val="ka-GE" w:eastAsia="en-GB" w:bidi="en-GB"/>
        </w:rPr>
      </w:pPr>
      <w:r>
        <w:rPr>
          <w:rFonts w:ascii="Sylfaen" w:eastAsia="Times New Roman" w:hAnsi="Sylfaen" w:cs="Times New Roman"/>
          <w:color w:val="000000"/>
          <w:lang w:val="ka-GE" w:eastAsia="en-GB" w:bidi="en-GB"/>
        </w:rPr>
        <w:t>რ</w:t>
      </w:r>
      <w:r w:rsidR="00C33F3E">
        <w:rPr>
          <w:rFonts w:ascii="Sylfaen" w:eastAsia="Times New Roman" w:hAnsi="Sylfaen" w:cs="Times New Roman"/>
          <w:color w:val="000000"/>
          <w:lang w:val="ka-GE" w:eastAsia="en-GB" w:bidi="en-GB"/>
        </w:rPr>
        <w:t>) აღიარებული საფონდო ბირჟა -</w:t>
      </w:r>
      <w:r w:rsidR="002614F3">
        <w:rPr>
          <w:rFonts w:ascii="Sylfaen" w:eastAsia="Times New Roman" w:hAnsi="Sylfaen" w:cs="Times New Roman"/>
          <w:color w:val="000000"/>
          <w:lang w:eastAsia="en-GB" w:bidi="en-GB"/>
        </w:rPr>
        <w:t xml:space="preserve"> </w:t>
      </w:r>
      <w:r w:rsidR="00415095">
        <w:rPr>
          <w:rFonts w:ascii="Sylfaen" w:eastAsia="Times New Roman" w:hAnsi="Sylfaen" w:cs="Times New Roman"/>
          <w:color w:val="000000"/>
          <w:lang w:val="ka-GE" w:eastAsia="en-GB" w:bidi="en-GB"/>
        </w:rPr>
        <w:t xml:space="preserve">უცხო ქვეყნის </w:t>
      </w:r>
      <w:r w:rsidR="00565C89">
        <w:rPr>
          <w:rFonts w:ascii="Sylfaen" w:eastAsia="Times New Roman" w:hAnsi="Sylfaen" w:cs="Times New Roman"/>
          <w:color w:val="000000"/>
          <w:lang w:val="ka-GE" w:eastAsia="en-GB" w:bidi="en-GB"/>
        </w:rPr>
        <w:t>აღიარებული საფონდო ბირჟების წესის დანართი №1-ით განსაზღ</w:t>
      </w:r>
      <w:r w:rsidR="00E92EF7">
        <w:rPr>
          <w:rFonts w:ascii="Sylfaen" w:eastAsia="Times New Roman" w:hAnsi="Sylfaen" w:cs="Times New Roman"/>
          <w:color w:val="000000"/>
          <w:lang w:val="ka-GE" w:eastAsia="en-GB" w:bidi="en-GB"/>
        </w:rPr>
        <w:t>ვ</w:t>
      </w:r>
      <w:r w:rsidR="00565C89">
        <w:rPr>
          <w:rFonts w:ascii="Sylfaen" w:eastAsia="Times New Roman" w:hAnsi="Sylfaen" w:cs="Times New Roman"/>
          <w:color w:val="000000"/>
          <w:lang w:val="ka-GE" w:eastAsia="en-GB" w:bidi="en-GB"/>
        </w:rPr>
        <w:t>რული საფონდო ბირჟა</w:t>
      </w:r>
      <w:r w:rsidR="00F0259D">
        <w:rPr>
          <w:rFonts w:ascii="Sylfaen" w:eastAsia="Times New Roman" w:hAnsi="Sylfaen" w:cs="Times New Roman"/>
          <w:color w:val="000000"/>
          <w:lang w:eastAsia="en-GB" w:bidi="en-GB"/>
        </w:rPr>
        <w:t>.</w:t>
      </w:r>
    </w:p>
    <w:p w14:paraId="2EB853BA" w14:textId="45B76A62" w:rsidR="00C53981" w:rsidRPr="00142AB1" w:rsidRDefault="002D121E" w:rsidP="002D121E">
      <w:pPr>
        <w:jc w:val="both"/>
        <w:rPr>
          <w:rFonts w:ascii="Sylfaen" w:hAnsi="Sylfaen"/>
          <w:lang w:val="ka-GE" w:bidi="en-GB"/>
        </w:rPr>
      </w:pPr>
      <w:r w:rsidRPr="00557E5F">
        <w:rPr>
          <w:rFonts w:ascii="Sylfaen" w:hAnsi="Sylfaen"/>
          <w:lang w:val="ka-GE" w:bidi="en-GB"/>
        </w:rPr>
        <w:t>2.</w:t>
      </w:r>
      <w:r w:rsidR="000377D6">
        <w:rPr>
          <w:rFonts w:ascii="Sylfaen" w:hAnsi="Sylfaen"/>
          <w:lang w:val="ka-GE" w:bidi="en-GB"/>
        </w:rPr>
        <w:t xml:space="preserve"> </w:t>
      </w:r>
      <w:r w:rsidR="004E1AC6" w:rsidRPr="00142AB1">
        <w:rPr>
          <w:rFonts w:ascii="Sylfaen" w:hAnsi="Sylfaen"/>
          <w:lang w:val="ka-GE" w:bidi="en-GB"/>
        </w:rPr>
        <w:t xml:space="preserve">ამ წესში გამოყენებულ სხვა ტერმინებს აქვს „ფასიანი ქაღალდების ბაზრის შესახებ“ საქართველოს კანონით, </w:t>
      </w:r>
      <w:r w:rsidR="004E1AC6" w:rsidRPr="0052218D">
        <w:rPr>
          <w:rFonts w:ascii="Sylfaen" w:hAnsi="Sylfaen"/>
          <w:lang w:val="ka-GE" w:bidi="en-GB"/>
        </w:rPr>
        <w:t xml:space="preserve">ეროვნული ბანკის მიერ გამოცემული კანონქვემდებარე ნორმატიული აქტებით </w:t>
      </w:r>
      <w:r w:rsidR="004E1AC6" w:rsidRPr="00142AB1">
        <w:rPr>
          <w:rFonts w:ascii="Sylfaen" w:hAnsi="Sylfaen"/>
          <w:lang w:val="ka-GE" w:bidi="en-GB"/>
        </w:rPr>
        <w:t>და საქართველოს კანონმდებლობით განსაზღვრული მნიშვნელობა.</w:t>
      </w:r>
    </w:p>
    <w:p w14:paraId="7070D2C5" w14:textId="77777777" w:rsidR="005C6C6C" w:rsidRPr="00FB64D2" w:rsidRDefault="005C6C6C" w:rsidP="00FB64D2">
      <w:pPr>
        <w:jc w:val="both"/>
        <w:rPr>
          <w:rFonts w:ascii="Sylfaen" w:hAnsi="Sylfaen"/>
          <w:lang w:val="ka-GE" w:bidi="en-GB"/>
        </w:rPr>
      </w:pPr>
    </w:p>
    <w:p w14:paraId="0969FC38" w14:textId="70DCE7AB" w:rsidR="005C6C6C" w:rsidRPr="0052218D" w:rsidRDefault="005C6C6C" w:rsidP="002D121E">
      <w:pPr>
        <w:jc w:val="both"/>
        <w:rPr>
          <w:rFonts w:ascii="Sylfaen" w:hAnsi="Sylfaen"/>
          <w:b/>
          <w:lang w:val="ka-GE" w:bidi="en-GB"/>
        </w:rPr>
      </w:pPr>
      <w:r w:rsidRPr="00557E5F">
        <w:rPr>
          <w:rFonts w:ascii="Sylfaen" w:hAnsi="Sylfaen"/>
          <w:b/>
          <w:lang w:val="ka-GE" w:bidi="en-GB"/>
        </w:rPr>
        <w:t xml:space="preserve">მუხლი 3. </w:t>
      </w:r>
      <w:r w:rsidRPr="0052218D">
        <w:rPr>
          <w:rFonts w:ascii="Sylfaen" w:hAnsi="Sylfaen"/>
          <w:b/>
          <w:lang w:val="ka-GE" w:bidi="en-GB"/>
        </w:rPr>
        <w:t>სტატუსის მინიჭება</w:t>
      </w:r>
    </w:p>
    <w:p w14:paraId="41FDA0BF" w14:textId="376D2228" w:rsidR="005C6C6C" w:rsidRPr="0052218D" w:rsidRDefault="002D121E" w:rsidP="002D121E">
      <w:pPr>
        <w:jc w:val="both"/>
        <w:rPr>
          <w:rFonts w:ascii="Sylfaen" w:hAnsi="Sylfaen"/>
          <w:lang w:val="ka-GE" w:bidi="en-GB"/>
        </w:rPr>
      </w:pPr>
      <w:r w:rsidRPr="0052218D">
        <w:rPr>
          <w:rFonts w:ascii="Sylfaen" w:hAnsi="Sylfaen"/>
          <w:lang w:val="ka-GE" w:bidi="en-GB"/>
        </w:rPr>
        <w:lastRenderedPageBreak/>
        <w:t>1.</w:t>
      </w:r>
      <w:r w:rsidR="000377D6">
        <w:rPr>
          <w:rFonts w:ascii="Sylfaen" w:hAnsi="Sylfaen"/>
          <w:lang w:val="ka-GE" w:bidi="en-GB"/>
        </w:rPr>
        <w:t xml:space="preserve"> </w:t>
      </w:r>
      <w:r w:rsidR="005C6C6C" w:rsidRPr="0052218D">
        <w:rPr>
          <w:rFonts w:ascii="Sylfaen" w:hAnsi="Sylfaen"/>
          <w:lang w:val="ka-GE" w:bidi="en-GB"/>
        </w:rPr>
        <w:t xml:space="preserve">მწვანე, სოციალური ან მდგრადი სტატუსის მქონე ობლიგაციებით მოზიდული სახსრები გამოიყენება </w:t>
      </w:r>
      <w:r w:rsidR="005C6C6C" w:rsidRPr="00142AB1">
        <w:rPr>
          <w:rFonts w:ascii="Sylfaen" w:hAnsi="Sylfaen"/>
          <w:lang w:val="ka-GE" w:bidi="en-GB"/>
        </w:rPr>
        <w:t>მხოლოდ</w:t>
      </w:r>
      <w:r w:rsidR="004A5B35" w:rsidRPr="00557E5F">
        <w:rPr>
          <w:rFonts w:ascii="Sylfaen" w:hAnsi="Sylfaen"/>
          <w:lang w:val="ka-GE" w:bidi="en-GB"/>
        </w:rPr>
        <w:t xml:space="preserve"> </w:t>
      </w:r>
      <w:r w:rsidR="008C1B73" w:rsidRPr="00557E5F">
        <w:rPr>
          <w:rFonts w:ascii="Sylfaen" w:hAnsi="Sylfaen"/>
          <w:lang w:val="ka-GE" w:bidi="en-GB"/>
        </w:rPr>
        <w:t>შესაბამისი</w:t>
      </w:r>
      <w:r w:rsidR="004A5B35" w:rsidRPr="0052218D">
        <w:rPr>
          <w:rFonts w:ascii="Sylfaen" w:hAnsi="Sylfaen"/>
          <w:lang w:val="ka-GE" w:bidi="en-GB"/>
        </w:rPr>
        <w:t xml:space="preserve"> ეკონომიკური საქ</w:t>
      </w:r>
      <w:r w:rsidR="00DD3C79">
        <w:rPr>
          <w:rFonts w:ascii="Sylfaen" w:hAnsi="Sylfaen"/>
          <w:lang w:val="ka-GE" w:bidi="en-GB"/>
        </w:rPr>
        <w:t>მ</w:t>
      </w:r>
      <w:r w:rsidR="004A5B35" w:rsidRPr="0052218D">
        <w:rPr>
          <w:rFonts w:ascii="Sylfaen" w:hAnsi="Sylfaen"/>
          <w:lang w:val="ka-GE" w:bidi="en-GB"/>
        </w:rPr>
        <w:t>იანობის</w:t>
      </w:r>
      <w:r w:rsidR="0057463D">
        <w:rPr>
          <w:rFonts w:ascii="Sylfaen" w:hAnsi="Sylfaen"/>
          <w:lang w:bidi="en-GB"/>
        </w:rPr>
        <w:t>/</w:t>
      </w:r>
      <w:r w:rsidR="00E92EF7">
        <w:rPr>
          <w:rFonts w:ascii="Sylfaen" w:hAnsi="Sylfaen"/>
          <w:lang w:val="ka-GE" w:bidi="en-GB"/>
        </w:rPr>
        <w:t xml:space="preserve">საქმიანობების </w:t>
      </w:r>
      <w:r w:rsidR="004A5B35" w:rsidRPr="0052218D">
        <w:rPr>
          <w:rFonts w:ascii="Sylfaen" w:hAnsi="Sylfaen"/>
          <w:lang w:val="ka-GE" w:bidi="en-GB"/>
        </w:rPr>
        <w:t>დაფინანსების</w:t>
      </w:r>
      <w:r w:rsidR="009751AE">
        <w:rPr>
          <w:rFonts w:ascii="Sylfaen" w:hAnsi="Sylfaen"/>
          <w:lang w:val="ka-GE" w:bidi="en-GB"/>
        </w:rPr>
        <w:t xml:space="preserve"> ან რეფინანსირების</w:t>
      </w:r>
      <w:r w:rsidR="004A5B35" w:rsidRPr="0052218D">
        <w:rPr>
          <w:rFonts w:ascii="Sylfaen" w:hAnsi="Sylfaen"/>
          <w:lang w:val="ka-GE" w:bidi="en-GB"/>
        </w:rPr>
        <w:t xml:space="preserve"> მიზნით, რომელიც</w:t>
      </w:r>
      <w:r w:rsidR="0057463D">
        <w:rPr>
          <w:rFonts w:ascii="Sylfaen" w:hAnsi="Sylfaen"/>
          <w:lang w:bidi="en-GB"/>
        </w:rPr>
        <w:t>/</w:t>
      </w:r>
      <w:r w:rsidR="00E92EF7">
        <w:rPr>
          <w:rFonts w:ascii="Sylfaen" w:hAnsi="Sylfaen"/>
          <w:lang w:val="ka-GE" w:bidi="en-GB"/>
        </w:rPr>
        <w:t xml:space="preserve">რომლებიც </w:t>
      </w:r>
      <w:r w:rsidR="004A5B35" w:rsidRPr="0052218D">
        <w:rPr>
          <w:rFonts w:ascii="Sylfaen" w:hAnsi="Sylfaen"/>
          <w:lang w:val="ka-GE" w:bidi="en-GB"/>
        </w:rPr>
        <w:t xml:space="preserve">განსაზღვრულია ამ წესის დანართი </w:t>
      </w:r>
      <w:r w:rsidR="0057463D">
        <w:rPr>
          <w:rFonts w:ascii="Sylfaen" w:hAnsi="Sylfaen"/>
          <w:lang w:val="ka-GE" w:bidi="en-GB"/>
        </w:rPr>
        <w:t>№</w:t>
      </w:r>
      <w:r w:rsidR="004A5B35" w:rsidRPr="0052218D">
        <w:rPr>
          <w:rFonts w:ascii="Sylfaen" w:hAnsi="Sylfaen"/>
          <w:lang w:val="ka-GE" w:bidi="en-GB"/>
        </w:rPr>
        <w:t xml:space="preserve">1-ით ან/და დანართი </w:t>
      </w:r>
      <w:r w:rsidR="0057463D">
        <w:rPr>
          <w:rFonts w:ascii="Sylfaen" w:hAnsi="Sylfaen"/>
          <w:lang w:val="ka-GE" w:bidi="en-GB"/>
        </w:rPr>
        <w:t>№</w:t>
      </w:r>
      <w:r w:rsidR="004A5B35" w:rsidRPr="0052218D">
        <w:rPr>
          <w:rFonts w:ascii="Sylfaen" w:hAnsi="Sylfaen"/>
          <w:lang w:val="ka-GE" w:bidi="en-GB"/>
        </w:rPr>
        <w:t>2-ით ან ეკვივალენტური ტაქსონომიით.</w:t>
      </w:r>
    </w:p>
    <w:p w14:paraId="1253413E" w14:textId="2BEBF128" w:rsidR="005C6C6C" w:rsidRPr="00490383" w:rsidRDefault="002D121E" w:rsidP="002D121E">
      <w:pPr>
        <w:jc w:val="both"/>
        <w:rPr>
          <w:rFonts w:ascii="Sylfaen" w:eastAsia="Times New Roman" w:hAnsi="Sylfaen" w:cs="Times New Roman"/>
          <w:color w:val="000000"/>
          <w:lang w:val="ka-GE" w:eastAsia="en-GB" w:bidi="en-GB"/>
        </w:rPr>
      </w:pPr>
      <w:r w:rsidRPr="0052218D">
        <w:rPr>
          <w:rFonts w:ascii="Sylfaen" w:hAnsi="Sylfaen"/>
          <w:lang w:val="ka-GE" w:bidi="en-GB"/>
        </w:rPr>
        <w:t>2.</w:t>
      </w:r>
      <w:r w:rsidR="000377D6">
        <w:rPr>
          <w:rFonts w:ascii="Sylfaen" w:hAnsi="Sylfaen"/>
          <w:lang w:val="ka-GE" w:bidi="en-GB"/>
        </w:rPr>
        <w:t xml:space="preserve"> </w:t>
      </w:r>
      <w:r w:rsidR="004A5B35" w:rsidRPr="0052218D">
        <w:rPr>
          <w:rFonts w:ascii="Sylfaen" w:hAnsi="Sylfaen"/>
          <w:lang w:val="ka-GE" w:bidi="en-GB"/>
        </w:rPr>
        <w:t xml:space="preserve">მწვანე, სოციალური ან მდგრადი ობლიგაციის სტატუსის </w:t>
      </w:r>
      <w:r w:rsidR="00EB52B7">
        <w:rPr>
          <w:rFonts w:ascii="Sylfaen" w:hAnsi="Sylfaen"/>
          <w:lang w:val="ka-GE" w:bidi="en-GB"/>
        </w:rPr>
        <w:t>მიღების</w:t>
      </w:r>
      <w:r w:rsidR="009E3E03" w:rsidRPr="0052218D">
        <w:rPr>
          <w:rFonts w:ascii="Sylfaen" w:hAnsi="Sylfaen"/>
          <w:lang w:val="ka-GE" w:bidi="en-GB"/>
        </w:rPr>
        <w:t xml:space="preserve"> მიზნით</w:t>
      </w:r>
      <w:r w:rsidR="008C1B73" w:rsidRPr="0052218D">
        <w:rPr>
          <w:rFonts w:ascii="Sylfaen" w:hAnsi="Sylfaen"/>
          <w:lang w:val="ka-GE" w:bidi="en-GB"/>
        </w:rPr>
        <w:t xml:space="preserve"> ემიტენტი ვალდებულია</w:t>
      </w:r>
      <w:r w:rsidR="004A5B35" w:rsidRPr="0052218D">
        <w:rPr>
          <w:rFonts w:ascii="Sylfaen" w:hAnsi="Sylfaen"/>
          <w:lang w:val="ka-GE" w:bidi="en-GB"/>
        </w:rPr>
        <w:t xml:space="preserve"> ეროვნული ბანკისთვის </w:t>
      </w:r>
      <w:r w:rsidR="004249F0" w:rsidRPr="0052218D">
        <w:rPr>
          <w:rFonts w:ascii="Sylfaen" w:hAnsi="Sylfaen"/>
          <w:lang w:val="ka-GE" w:bidi="en-GB"/>
        </w:rPr>
        <w:t>დასამტკიცებლად</w:t>
      </w:r>
      <w:r w:rsidR="007E29B1">
        <w:rPr>
          <w:rFonts w:ascii="Sylfaen" w:hAnsi="Sylfaen"/>
          <w:lang w:val="ka-GE" w:bidi="en-GB"/>
        </w:rPr>
        <w:t xml:space="preserve"> </w:t>
      </w:r>
      <w:r w:rsidR="004A5B35" w:rsidRPr="0052218D">
        <w:rPr>
          <w:rFonts w:ascii="Sylfaen" w:hAnsi="Sylfaen"/>
          <w:lang w:val="ka-GE" w:bidi="en-GB"/>
        </w:rPr>
        <w:t xml:space="preserve">წარდგენილ </w:t>
      </w:r>
      <w:r w:rsidR="00861E0D">
        <w:rPr>
          <w:rFonts w:ascii="Sylfaen" w:hAnsi="Sylfaen"/>
          <w:lang w:val="ka-GE" w:bidi="en-GB"/>
        </w:rPr>
        <w:t>წინასწარ</w:t>
      </w:r>
      <w:r w:rsidR="00EB52B7">
        <w:rPr>
          <w:rFonts w:ascii="Sylfaen" w:hAnsi="Sylfaen"/>
          <w:lang w:val="ka-GE" w:bidi="en-GB"/>
        </w:rPr>
        <w:t xml:space="preserve"> </w:t>
      </w:r>
      <w:r w:rsidR="004A5B35" w:rsidRPr="0052218D">
        <w:rPr>
          <w:rFonts w:ascii="Sylfaen" w:hAnsi="Sylfaen"/>
          <w:lang w:val="ka-GE" w:bidi="en-GB"/>
        </w:rPr>
        <w:t>პროსპექტში</w:t>
      </w:r>
      <w:bookmarkStart w:id="5" w:name="OLE_LINK1"/>
      <w:bookmarkStart w:id="6" w:name="OLE_LINK2"/>
      <w:r w:rsidR="00F0259D">
        <w:rPr>
          <w:rFonts w:ascii="Sylfaen" w:hAnsi="Sylfaen"/>
          <w:lang w:val="ka-GE" w:bidi="en-GB"/>
        </w:rPr>
        <w:t xml:space="preserve"> </w:t>
      </w:r>
      <w:bookmarkEnd w:id="5"/>
      <w:bookmarkEnd w:id="6"/>
      <w:r w:rsidR="008C1B73" w:rsidRPr="0052218D">
        <w:rPr>
          <w:rFonts w:ascii="Sylfaen" w:hAnsi="Sylfaen"/>
          <w:lang w:val="ka-GE" w:bidi="en-GB"/>
        </w:rPr>
        <w:t>გაამჟღავნოს</w:t>
      </w:r>
      <w:r w:rsidR="004A5B35" w:rsidRPr="0052218D">
        <w:rPr>
          <w:rFonts w:ascii="Sylfaen" w:hAnsi="Sylfaen"/>
          <w:lang w:val="ka-GE" w:bidi="en-GB"/>
        </w:rPr>
        <w:t xml:space="preserve"> </w:t>
      </w:r>
      <w:r w:rsidR="004A5B35" w:rsidRPr="00490383">
        <w:rPr>
          <w:rFonts w:ascii="Sylfaen" w:eastAsia="Times New Roman" w:hAnsi="Sylfaen" w:cs="Times New Roman"/>
          <w:color w:val="000000"/>
          <w:lang w:val="ka-GE" w:eastAsia="en-GB" w:bidi="en-GB"/>
        </w:rPr>
        <w:t>შემდეგი ინფორმაცია:</w:t>
      </w:r>
    </w:p>
    <w:p w14:paraId="1EFAA664" w14:textId="0E4E9509" w:rsidR="005C6C6C" w:rsidRPr="00490383" w:rsidRDefault="00DA2323"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 xml:space="preserve">ა) </w:t>
      </w:r>
      <w:r w:rsidR="004A5B35" w:rsidRPr="00490383">
        <w:rPr>
          <w:rFonts w:ascii="Sylfaen" w:eastAsia="Times New Roman" w:hAnsi="Sylfaen" w:cs="Times New Roman"/>
          <w:color w:val="000000"/>
          <w:lang w:val="ka-GE" w:eastAsia="en-GB" w:bidi="en-GB"/>
        </w:rPr>
        <w:t>მოზიდული სახსრების</w:t>
      </w:r>
      <w:r w:rsidR="009233F6" w:rsidRPr="00490383">
        <w:rPr>
          <w:rFonts w:ascii="Sylfaen" w:eastAsia="Times New Roman" w:hAnsi="Sylfaen" w:cs="Times New Roman"/>
          <w:color w:val="000000"/>
          <w:lang w:val="ka-GE" w:eastAsia="en-GB" w:bidi="en-GB"/>
        </w:rPr>
        <w:t xml:space="preserve"> გამოყენების/ათვისების</w:t>
      </w:r>
      <w:r w:rsidR="004A5B35" w:rsidRPr="00490383">
        <w:rPr>
          <w:rFonts w:ascii="Sylfaen" w:eastAsia="Times New Roman" w:hAnsi="Sylfaen" w:cs="Times New Roman"/>
          <w:color w:val="000000"/>
          <w:lang w:val="ka-GE" w:eastAsia="en-GB" w:bidi="en-GB"/>
        </w:rPr>
        <w:t xml:space="preserve"> აღწერილობა, </w:t>
      </w:r>
      <w:r w:rsidR="007A446F" w:rsidRPr="00490383">
        <w:rPr>
          <w:rFonts w:ascii="Sylfaen" w:eastAsia="Times New Roman" w:hAnsi="Sylfaen" w:cs="Times New Roman"/>
          <w:color w:val="000000"/>
          <w:lang w:val="ka-GE" w:eastAsia="en-GB" w:bidi="en-GB"/>
        </w:rPr>
        <w:t>რომლის მეშვეობით</w:t>
      </w:r>
      <w:r w:rsidR="004A5B35" w:rsidRPr="00490383">
        <w:rPr>
          <w:rFonts w:ascii="Sylfaen" w:eastAsia="Times New Roman" w:hAnsi="Sylfaen" w:cs="Times New Roman"/>
          <w:color w:val="000000"/>
          <w:lang w:val="ka-GE" w:eastAsia="en-GB" w:bidi="en-GB"/>
        </w:rPr>
        <w:t xml:space="preserve"> განისაზღვრება ობლიგაციების მწვანე, სოციალური ან მდგრადი მიზნები;</w:t>
      </w:r>
    </w:p>
    <w:p w14:paraId="10CE0D04" w14:textId="37E62E0F" w:rsidR="004A5B35" w:rsidRPr="00490383" w:rsidRDefault="00DA2323"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ბ)</w:t>
      </w:r>
      <w:r w:rsidR="004A5B35" w:rsidRPr="00490383">
        <w:rPr>
          <w:rFonts w:ascii="Sylfaen" w:eastAsia="Times New Roman" w:hAnsi="Sylfaen" w:cs="Times New Roman"/>
          <w:color w:val="000000"/>
          <w:lang w:val="ka-GE" w:eastAsia="en-GB" w:bidi="en-GB"/>
        </w:rPr>
        <w:t xml:space="preserve"> </w:t>
      </w:r>
      <w:r w:rsidR="003B02A6" w:rsidRPr="00490383">
        <w:rPr>
          <w:rFonts w:ascii="Sylfaen" w:eastAsia="Times New Roman" w:hAnsi="Sylfaen" w:cs="Times New Roman"/>
          <w:color w:val="000000"/>
          <w:lang w:val="ka-GE" w:eastAsia="en-GB" w:bidi="en-GB"/>
        </w:rPr>
        <w:t xml:space="preserve">ობლიგაციების პირობების </w:t>
      </w:r>
      <w:r w:rsidR="004A5B35" w:rsidRPr="00490383">
        <w:rPr>
          <w:rFonts w:ascii="Sylfaen" w:eastAsia="Times New Roman" w:hAnsi="Sylfaen" w:cs="Times New Roman"/>
          <w:color w:val="000000"/>
          <w:lang w:val="ka-GE" w:eastAsia="en-GB" w:bidi="en-GB"/>
        </w:rPr>
        <w:t xml:space="preserve">ამ წესის დანართი </w:t>
      </w:r>
      <w:r w:rsidR="0057463D">
        <w:rPr>
          <w:rFonts w:ascii="Sylfaen" w:eastAsia="Times New Roman" w:hAnsi="Sylfaen" w:cs="Times New Roman"/>
          <w:color w:val="000000"/>
          <w:lang w:val="ka-GE" w:eastAsia="en-GB" w:bidi="en-GB"/>
        </w:rPr>
        <w:t>№</w:t>
      </w:r>
      <w:r w:rsidR="004A5B35" w:rsidRPr="00490383">
        <w:rPr>
          <w:rFonts w:ascii="Sylfaen" w:eastAsia="Times New Roman" w:hAnsi="Sylfaen" w:cs="Times New Roman"/>
          <w:color w:val="000000"/>
          <w:lang w:val="ka-GE" w:eastAsia="en-GB" w:bidi="en-GB"/>
        </w:rPr>
        <w:t xml:space="preserve">1-ით </w:t>
      </w:r>
      <w:r w:rsidR="003B02A6" w:rsidRPr="00490383">
        <w:rPr>
          <w:rFonts w:ascii="Sylfaen" w:eastAsia="Times New Roman" w:hAnsi="Sylfaen" w:cs="Times New Roman"/>
          <w:color w:val="000000"/>
          <w:lang w:val="ka-GE" w:eastAsia="en-GB" w:bidi="en-GB"/>
        </w:rPr>
        <w:t>ან/</w:t>
      </w:r>
      <w:r w:rsidR="004A5B35" w:rsidRPr="00490383">
        <w:rPr>
          <w:rFonts w:ascii="Sylfaen" w:eastAsia="Times New Roman" w:hAnsi="Sylfaen" w:cs="Times New Roman"/>
          <w:color w:val="000000"/>
          <w:lang w:val="ka-GE" w:eastAsia="en-GB" w:bidi="en-GB"/>
        </w:rPr>
        <w:t xml:space="preserve">და დანართი </w:t>
      </w:r>
      <w:r w:rsidR="0057463D">
        <w:rPr>
          <w:rFonts w:ascii="Sylfaen" w:eastAsia="Times New Roman" w:hAnsi="Sylfaen" w:cs="Times New Roman"/>
          <w:color w:val="000000"/>
          <w:lang w:val="ka-GE" w:eastAsia="en-GB" w:bidi="en-GB"/>
        </w:rPr>
        <w:t>№</w:t>
      </w:r>
      <w:r w:rsidR="004A5B35" w:rsidRPr="00490383">
        <w:rPr>
          <w:rFonts w:ascii="Sylfaen" w:eastAsia="Times New Roman" w:hAnsi="Sylfaen" w:cs="Times New Roman"/>
          <w:color w:val="000000"/>
          <w:lang w:val="ka-GE" w:eastAsia="en-GB" w:bidi="en-GB"/>
        </w:rPr>
        <w:t xml:space="preserve">2-ით </w:t>
      </w:r>
      <w:r w:rsidR="003B02A6" w:rsidRPr="00490383">
        <w:rPr>
          <w:rFonts w:ascii="Sylfaen" w:eastAsia="Times New Roman" w:hAnsi="Sylfaen" w:cs="Times New Roman"/>
          <w:color w:val="000000"/>
          <w:lang w:val="ka-GE" w:eastAsia="en-GB" w:bidi="en-GB"/>
        </w:rPr>
        <w:t xml:space="preserve">ან </w:t>
      </w:r>
      <w:r w:rsidR="0015157B" w:rsidRPr="00490383">
        <w:rPr>
          <w:rFonts w:ascii="Sylfaen" w:eastAsia="Times New Roman" w:hAnsi="Sylfaen" w:cs="Times New Roman"/>
          <w:color w:val="000000"/>
          <w:lang w:val="ka-GE" w:eastAsia="en-GB" w:bidi="en-GB"/>
        </w:rPr>
        <w:t xml:space="preserve">უახლესი, მოქმედი </w:t>
      </w:r>
      <w:r w:rsidR="003B02A6" w:rsidRPr="00490383">
        <w:rPr>
          <w:rFonts w:ascii="Sylfaen" w:eastAsia="Times New Roman" w:hAnsi="Sylfaen" w:cs="Times New Roman"/>
          <w:color w:val="000000"/>
          <w:lang w:val="ka-GE" w:eastAsia="en-GB" w:bidi="en-GB"/>
        </w:rPr>
        <w:t xml:space="preserve">ეკვივალენტური </w:t>
      </w:r>
      <w:r w:rsidR="0015157B" w:rsidRPr="00490383">
        <w:rPr>
          <w:rFonts w:ascii="Sylfaen" w:eastAsia="Times New Roman" w:hAnsi="Sylfaen" w:cs="Times New Roman"/>
          <w:color w:val="000000"/>
          <w:lang w:val="ka-GE" w:eastAsia="en-GB" w:bidi="en-GB"/>
        </w:rPr>
        <w:t>ტაქსონომიით</w:t>
      </w:r>
      <w:r w:rsidR="003B02A6" w:rsidRPr="00490383">
        <w:rPr>
          <w:rFonts w:ascii="Sylfaen" w:eastAsia="Times New Roman" w:hAnsi="Sylfaen" w:cs="Times New Roman"/>
          <w:color w:val="000000"/>
          <w:lang w:val="ka-GE" w:eastAsia="en-GB" w:bidi="en-GB"/>
        </w:rPr>
        <w:t xml:space="preserve"> განსაზღვრულ საქმიანობებთან შესაბამისობის მოკლე აღწერა;</w:t>
      </w:r>
    </w:p>
    <w:p w14:paraId="4BD61F41" w14:textId="5EACE774" w:rsidR="00DA2323" w:rsidRPr="00490383" w:rsidRDefault="00DA2323"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 xml:space="preserve">გ) იმ </w:t>
      </w:r>
      <w:r w:rsidR="00D6156B" w:rsidRPr="00490383">
        <w:rPr>
          <w:rFonts w:ascii="Sylfaen" w:eastAsia="Times New Roman" w:hAnsi="Sylfaen" w:cs="Times New Roman"/>
          <w:color w:val="000000"/>
          <w:lang w:val="ka-GE" w:eastAsia="en-GB" w:bidi="en-GB"/>
        </w:rPr>
        <w:t>სისტემების</w:t>
      </w:r>
      <w:r w:rsidRPr="00490383">
        <w:rPr>
          <w:rFonts w:ascii="Sylfaen" w:eastAsia="Times New Roman" w:hAnsi="Sylfaen" w:cs="Times New Roman"/>
          <w:color w:val="000000"/>
          <w:lang w:val="ka-GE" w:eastAsia="en-GB" w:bidi="en-GB"/>
        </w:rPr>
        <w:t>/</w:t>
      </w:r>
      <w:r w:rsidR="00D6156B" w:rsidRPr="00490383">
        <w:rPr>
          <w:rFonts w:ascii="Sylfaen" w:eastAsia="Times New Roman" w:hAnsi="Sylfaen" w:cs="Times New Roman"/>
          <w:color w:val="000000"/>
          <w:lang w:val="ka-GE" w:eastAsia="en-GB" w:bidi="en-GB"/>
        </w:rPr>
        <w:t>პროცედურ</w:t>
      </w:r>
      <w:r w:rsidRPr="00490383">
        <w:rPr>
          <w:rFonts w:ascii="Sylfaen" w:eastAsia="Times New Roman" w:hAnsi="Sylfaen" w:cs="Times New Roman"/>
          <w:color w:val="000000"/>
          <w:lang w:val="ka-GE" w:eastAsia="en-GB" w:bidi="en-GB"/>
        </w:rPr>
        <w:t>ი</w:t>
      </w:r>
      <w:r w:rsidR="00D6156B" w:rsidRPr="00490383">
        <w:rPr>
          <w:rFonts w:ascii="Sylfaen" w:eastAsia="Times New Roman" w:hAnsi="Sylfaen" w:cs="Times New Roman"/>
          <w:color w:val="000000"/>
          <w:lang w:val="ka-GE" w:eastAsia="en-GB" w:bidi="en-GB"/>
        </w:rPr>
        <w:t>ს დეტალური აღწერა</w:t>
      </w:r>
      <w:r w:rsidRPr="00490383">
        <w:rPr>
          <w:rFonts w:ascii="Sylfaen" w:eastAsia="Times New Roman" w:hAnsi="Sylfaen" w:cs="Times New Roman"/>
          <w:color w:val="000000"/>
          <w:lang w:val="ka-GE" w:eastAsia="en-GB" w:bidi="en-GB"/>
        </w:rPr>
        <w:t>, რომლ</w:t>
      </w:r>
      <w:r w:rsidR="009E1CAB">
        <w:rPr>
          <w:rFonts w:ascii="Sylfaen" w:eastAsia="Times New Roman" w:hAnsi="Sylfaen" w:cs="Times New Roman"/>
          <w:color w:val="000000"/>
          <w:lang w:val="ka-GE" w:eastAsia="en-GB" w:bidi="en-GB"/>
        </w:rPr>
        <w:t>ებ</w:t>
      </w:r>
      <w:r w:rsidRPr="00490383">
        <w:rPr>
          <w:rFonts w:ascii="Sylfaen" w:eastAsia="Times New Roman" w:hAnsi="Sylfaen" w:cs="Times New Roman"/>
          <w:color w:val="000000"/>
          <w:lang w:val="ka-GE" w:eastAsia="en-GB" w:bidi="en-GB"/>
        </w:rPr>
        <w:t>იც გამოიყენება მოზიდული სახსრების მართვის</w:t>
      </w:r>
      <w:r w:rsidR="00417799" w:rsidRPr="00490383">
        <w:rPr>
          <w:rFonts w:ascii="Sylfaen" w:eastAsia="Times New Roman" w:hAnsi="Sylfaen" w:cs="Times New Roman"/>
          <w:color w:val="000000"/>
          <w:lang w:val="ka-GE" w:eastAsia="en-GB" w:bidi="en-GB"/>
        </w:rPr>
        <w:t>ა</w:t>
      </w:r>
      <w:r w:rsidRPr="00490383">
        <w:rPr>
          <w:rFonts w:ascii="Sylfaen" w:eastAsia="Times New Roman" w:hAnsi="Sylfaen" w:cs="Times New Roman"/>
          <w:color w:val="000000"/>
          <w:lang w:val="ka-GE" w:eastAsia="en-GB" w:bidi="en-GB"/>
        </w:rPr>
        <w:t xml:space="preserve"> და მონიტორინგისთვის;</w:t>
      </w:r>
    </w:p>
    <w:p w14:paraId="7079E16B" w14:textId="6B2F6E05" w:rsidR="00CD7C4A" w:rsidRPr="00490383" w:rsidRDefault="00DA2323"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დ)</w:t>
      </w:r>
      <w:r w:rsidR="00230542" w:rsidRPr="00490383">
        <w:rPr>
          <w:rFonts w:ascii="Sylfaen" w:eastAsia="Times New Roman" w:hAnsi="Sylfaen" w:cs="Times New Roman"/>
          <w:color w:val="000000"/>
          <w:lang w:val="ka-GE" w:eastAsia="en-GB" w:bidi="en-GB"/>
        </w:rPr>
        <w:t xml:space="preserve"> იმ ინვესტიციების ან</w:t>
      </w:r>
      <w:r w:rsidR="00D6156B" w:rsidRPr="00490383">
        <w:rPr>
          <w:rFonts w:ascii="Sylfaen" w:eastAsia="Times New Roman" w:hAnsi="Sylfaen" w:cs="Times New Roman"/>
          <w:color w:val="000000"/>
          <w:lang w:val="ka-GE" w:eastAsia="en-GB" w:bidi="en-GB"/>
        </w:rPr>
        <w:t>/და</w:t>
      </w:r>
      <w:r w:rsidR="00230542" w:rsidRPr="00490383">
        <w:rPr>
          <w:rFonts w:ascii="Sylfaen" w:eastAsia="Times New Roman" w:hAnsi="Sylfaen" w:cs="Times New Roman"/>
          <w:color w:val="000000"/>
          <w:lang w:val="ka-GE" w:eastAsia="en-GB" w:bidi="en-GB"/>
        </w:rPr>
        <w:t xml:space="preserve"> პროექტების</w:t>
      </w:r>
      <w:r w:rsidR="009E1CAB">
        <w:rPr>
          <w:rFonts w:ascii="Sylfaen" w:eastAsia="Times New Roman" w:hAnsi="Sylfaen" w:cs="Times New Roman"/>
          <w:color w:val="000000"/>
          <w:lang w:val="ka-GE" w:eastAsia="en-GB" w:bidi="en-GB"/>
        </w:rPr>
        <w:t xml:space="preserve"> </w:t>
      </w:r>
      <w:r w:rsidR="00230542" w:rsidRPr="00490383">
        <w:rPr>
          <w:rFonts w:ascii="Sylfaen" w:eastAsia="Times New Roman" w:hAnsi="Sylfaen" w:cs="Times New Roman"/>
          <w:color w:val="000000"/>
          <w:lang w:val="ka-GE" w:eastAsia="en-GB" w:bidi="en-GB"/>
        </w:rPr>
        <w:t>აღწერა, რომლ</w:t>
      </w:r>
      <w:r w:rsidR="009E1CAB">
        <w:rPr>
          <w:rFonts w:ascii="Sylfaen" w:eastAsia="Times New Roman" w:hAnsi="Sylfaen" w:cs="Times New Roman"/>
          <w:color w:val="000000"/>
          <w:lang w:val="ka-GE" w:eastAsia="en-GB" w:bidi="en-GB"/>
        </w:rPr>
        <w:t>ებ</w:t>
      </w:r>
      <w:r w:rsidR="00230542" w:rsidRPr="00490383">
        <w:rPr>
          <w:rFonts w:ascii="Sylfaen" w:eastAsia="Times New Roman" w:hAnsi="Sylfaen" w:cs="Times New Roman"/>
          <w:color w:val="000000"/>
          <w:lang w:val="ka-GE" w:eastAsia="en-GB" w:bidi="en-GB"/>
        </w:rPr>
        <w:t>იც ექვემდებარება რეფინანსირებას</w:t>
      </w:r>
      <w:r w:rsidR="009E1CAB">
        <w:rPr>
          <w:rFonts w:ascii="Sylfaen" w:eastAsia="Times New Roman" w:hAnsi="Sylfaen" w:cs="Times New Roman"/>
          <w:color w:val="000000"/>
          <w:lang w:val="ka-GE" w:eastAsia="en-GB" w:bidi="en-GB"/>
        </w:rPr>
        <w:t xml:space="preserve"> (ასეთის არსებობისას)</w:t>
      </w:r>
      <w:r w:rsidR="006B0CF4" w:rsidRPr="00490383">
        <w:rPr>
          <w:rFonts w:ascii="Sylfaen" w:eastAsia="Times New Roman" w:hAnsi="Sylfaen" w:cs="Times New Roman"/>
          <w:color w:val="000000"/>
          <w:lang w:val="ka-GE" w:eastAsia="en-GB" w:bidi="en-GB"/>
        </w:rPr>
        <w:t>.</w:t>
      </w:r>
      <w:r w:rsidR="00230542" w:rsidRPr="00490383">
        <w:rPr>
          <w:rFonts w:ascii="Sylfaen" w:eastAsia="Times New Roman" w:hAnsi="Sylfaen" w:cs="Times New Roman"/>
          <w:color w:val="000000"/>
          <w:lang w:val="ka-GE" w:eastAsia="en-GB" w:bidi="en-GB"/>
        </w:rPr>
        <w:t xml:space="preserve"> </w:t>
      </w:r>
      <w:r w:rsidR="006B0CF4" w:rsidRPr="00490383">
        <w:rPr>
          <w:rFonts w:ascii="Sylfaen" w:eastAsia="Times New Roman" w:hAnsi="Sylfaen" w:cs="Times New Roman"/>
          <w:color w:val="000000"/>
          <w:lang w:val="ka-GE" w:eastAsia="en-GB" w:bidi="en-GB"/>
        </w:rPr>
        <w:t xml:space="preserve">ასევე, </w:t>
      </w:r>
      <w:r w:rsidR="000F6FAB" w:rsidRPr="00490383">
        <w:rPr>
          <w:rFonts w:ascii="Sylfaen" w:eastAsia="Times New Roman" w:hAnsi="Sylfaen" w:cs="Times New Roman"/>
          <w:color w:val="000000"/>
          <w:lang w:val="ka-GE" w:eastAsia="en-GB" w:bidi="en-GB"/>
        </w:rPr>
        <w:t>დაფინანსებისა და რეფინანსირების მიახლოებითი წილი</w:t>
      </w:r>
      <w:r w:rsidR="00D6156B" w:rsidRPr="00490383">
        <w:rPr>
          <w:rFonts w:ascii="Sylfaen" w:eastAsia="Times New Roman" w:hAnsi="Sylfaen" w:cs="Times New Roman"/>
          <w:color w:val="000000"/>
          <w:lang w:val="ka-GE" w:eastAsia="en-GB" w:bidi="en-GB"/>
        </w:rPr>
        <w:t xml:space="preserve"> მოზიდულ </w:t>
      </w:r>
      <w:r w:rsidR="006B0CF4" w:rsidRPr="00490383">
        <w:rPr>
          <w:rFonts w:ascii="Sylfaen" w:eastAsia="Times New Roman" w:hAnsi="Sylfaen" w:cs="Times New Roman"/>
          <w:color w:val="000000"/>
          <w:lang w:val="ka-GE" w:eastAsia="en-GB" w:bidi="en-GB"/>
        </w:rPr>
        <w:t>სახსრებში, ხოლო</w:t>
      </w:r>
      <w:r w:rsidR="004A6846" w:rsidRPr="00490383">
        <w:rPr>
          <w:rFonts w:ascii="Sylfaen" w:eastAsia="Times New Roman" w:hAnsi="Sylfaen" w:cs="Times New Roman"/>
          <w:color w:val="000000"/>
          <w:lang w:val="ka-GE" w:eastAsia="en-GB" w:bidi="en-GB"/>
        </w:rPr>
        <w:t xml:space="preserve"> სრულ ან ნაწილობრივ რეფინანსირებას დაქვემდებარებული პროექტებისთვის</w:t>
      </w:r>
      <w:r w:rsidR="008E2B8F" w:rsidRPr="00490383">
        <w:rPr>
          <w:rFonts w:ascii="Sylfaen" w:eastAsia="Times New Roman" w:hAnsi="Sylfaen" w:cs="Times New Roman"/>
          <w:color w:val="000000"/>
          <w:lang w:val="ka-GE" w:eastAsia="en-GB" w:bidi="en-GB"/>
        </w:rPr>
        <w:t xml:space="preserve"> -</w:t>
      </w:r>
      <w:r w:rsidR="004A6846" w:rsidRPr="00490383">
        <w:rPr>
          <w:rFonts w:ascii="Sylfaen" w:eastAsia="Times New Roman" w:hAnsi="Sylfaen" w:cs="Times New Roman"/>
          <w:color w:val="000000"/>
          <w:lang w:val="ka-GE" w:eastAsia="en-GB" w:bidi="en-GB"/>
        </w:rPr>
        <w:t xml:space="preserve"> შესაბამისი </w:t>
      </w:r>
      <w:r w:rsidR="009B63B1" w:rsidRPr="00490383">
        <w:rPr>
          <w:rFonts w:ascii="Sylfaen" w:eastAsia="Times New Roman" w:hAnsi="Sylfaen" w:cs="Times New Roman"/>
          <w:color w:val="000000"/>
          <w:lang w:val="ka-GE" w:eastAsia="en-GB" w:bidi="en-GB"/>
        </w:rPr>
        <w:t xml:space="preserve">(მოსალოდნელი) </w:t>
      </w:r>
      <w:r w:rsidR="004A6846" w:rsidRPr="00490383">
        <w:rPr>
          <w:rFonts w:ascii="Sylfaen" w:eastAsia="Times New Roman" w:hAnsi="Sylfaen" w:cs="Times New Roman"/>
          <w:color w:val="000000"/>
          <w:lang w:val="ka-GE" w:eastAsia="en-GB" w:bidi="en-GB"/>
        </w:rPr>
        <w:t>გადახედვის პერიოდის აღწერა</w:t>
      </w:r>
      <w:r w:rsidR="006B0CF4" w:rsidRPr="00490383">
        <w:rPr>
          <w:rFonts w:ascii="Sylfaen" w:eastAsia="Times New Roman" w:hAnsi="Sylfaen" w:cs="Times New Roman"/>
          <w:color w:val="000000"/>
          <w:lang w:val="ka-GE" w:eastAsia="en-GB" w:bidi="en-GB"/>
        </w:rPr>
        <w:t>;</w:t>
      </w:r>
      <w:r w:rsidR="004A6846" w:rsidRPr="00490383">
        <w:rPr>
          <w:rFonts w:ascii="Sylfaen" w:eastAsia="Times New Roman" w:hAnsi="Sylfaen" w:cs="Times New Roman"/>
          <w:color w:val="000000"/>
          <w:lang w:val="ka-GE" w:eastAsia="en-GB" w:bidi="en-GB"/>
        </w:rPr>
        <w:t xml:space="preserve"> </w:t>
      </w:r>
    </w:p>
    <w:p w14:paraId="0EC9B9CA" w14:textId="1481B60A" w:rsidR="00230542" w:rsidRPr="00490383" w:rsidRDefault="00230542"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 xml:space="preserve">ე) </w:t>
      </w:r>
      <w:r w:rsidRPr="00CD7C1B">
        <w:rPr>
          <w:rFonts w:ascii="Sylfaen" w:eastAsia="Times New Roman" w:hAnsi="Sylfaen" w:cs="Times New Roman"/>
          <w:color w:val="000000"/>
          <w:lang w:val="ka-GE" w:eastAsia="en-GB" w:bidi="en-GB"/>
        </w:rPr>
        <w:t xml:space="preserve">დადებითი  მიმოხილვა, რომელიც </w:t>
      </w:r>
      <w:r w:rsidR="00F15CC3" w:rsidRPr="00CD7C1B">
        <w:rPr>
          <w:rFonts w:ascii="Sylfaen" w:eastAsia="Times New Roman" w:hAnsi="Sylfaen" w:cs="Times New Roman"/>
          <w:color w:val="000000"/>
          <w:lang w:val="ka-GE" w:eastAsia="en-GB" w:bidi="en-GB"/>
        </w:rPr>
        <w:t xml:space="preserve">განსაზღვრავს ობლიგაციის </w:t>
      </w:r>
      <w:r w:rsidR="00F15CC3" w:rsidRPr="00EB52B7">
        <w:rPr>
          <w:rFonts w:ascii="Sylfaen" w:eastAsia="Times New Roman" w:hAnsi="Sylfaen" w:cs="Times New Roman"/>
          <w:color w:val="000000"/>
          <w:lang w:val="ka-GE" w:eastAsia="en-GB" w:bidi="en-GB"/>
        </w:rPr>
        <w:t xml:space="preserve">სტატუსს, </w:t>
      </w:r>
      <w:r w:rsidR="00F15CC3" w:rsidRPr="00343FBC">
        <w:rPr>
          <w:rFonts w:ascii="Sylfaen" w:eastAsia="Times New Roman" w:hAnsi="Sylfaen" w:cs="Times New Roman"/>
          <w:color w:val="000000"/>
          <w:lang w:val="ka-GE" w:eastAsia="en-GB" w:bidi="en-GB"/>
        </w:rPr>
        <w:t>მათ შორის, ადგენს ამ მუხლის პირველი პუნქტით დაწესებულ მოთხოვნებთან შესაბამისობას</w:t>
      </w:r>
      <w:r w:rsidR="0057463D">
        <w:rPr>
          <w:rFonts w:ascii="Sylfaen" w:eastAsia="Times New Roman" w:hAnsi="Sylfaen" w:cs="Times New Roman"/>
          <w:color w:val="000000"/>
          <w:lang w:eastAsia="en-GB" w:bidi="en-GB"/>
        </w:rPr>
        <w:t>;</w:t>
      </w:r>
    </w:p>
    <w:p w14:paraId="6BE92DDB" w14:textId="4F316723" w:rsidR="00CD7C4A" w:rsidRPr="00490383" w:rsidRDefault="00CD7C4A"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ვ) სახსრების ათვისების ანგარიშის და ზეგავლენის ანგარიშის გამოქვეყნებისთვის განსაზღვრული თარიღები და ვებ-გვერდი</w:t>
      </w:r>
      <w:r w:rsidR="006B0CF4" w:rsidRPr="00490383">
        <w:rPr>
          <w:rFonts w:ascii="Sylfaen" w:eastAsia="Times New Roman" w:hAnsi="Sylfaen" w:cs="Times New Roman"/>
          <w:color w:val="000000"/>
          <w:lang w:val="ka-GE" w:eastAsia="en-GB" w:bidi="en-GB"/>
        </w:rPr>
        <w:t>;</w:t>
      </w:r>
    </w:p>
    <w:p w14:paraId="6B912297" w14:textId="77777777" w:rsidR="00230542" w:rsidRPr="00490383" w:rsidRDefault="00CD7C4A"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ზ</w:t>
      </w:r>
      <w:r w:rsidR="00230542" w:rsidRPr="00490383">
        <w:rPr>
          <w:rFonts w:ascii="Sylfaen" w:eastAsia="Times New Roman" w:hAnsi="Sylfaen" w:cs="Times New Roman"/>
          <w:color w:val="000000"/>
          <w:lang w:val="ka-GE" w:eastAsia="en-GB" w:bidi="en-GB"/>
        </w:rPr>
        <w:t>)</w:t>
      </w:r>
      <w:r w:rsidR="00770570" w:rsidRPr="00490383">
        <w:rPr>
          <w:rFonts w:ascii="Sylfaen" w:eastAsia="Times New Roman" w:hAnsi="Sylfaen" w:cs="Times New Roman"/>
          <w:color w:val="000000"/>
          <w:lang w:val="ka-GE" w:eastAsia="en-GB" w:bidi="en-GB"/>
        </w:rPr>
        <w:t xml:space="preserve"> </w:t>
      </w:r>
      <w:r w:rsidR="00230542" w:rsidRPr="00490383">
        <w:rPr>
          <w:rFonts w:ascii="Sylfaen" w:eastAsia="Times New Roman" w:hAnsi="Sylfaen" w:cs="Times New Roman"/>
          <w:color w:val="000000"/>
          <w:lang w:val="ka-GE" w:eastAsia="en-GB" w:bidi="en-GB"/>
        </w:rPr>
        <w:t>ობლიგაციების პირობების მოკლე აღწერა ემიტენტის მდგრადობის</w:t>
      </w:r>
      <w:r w:rsidR="004E32E0" w:rsidRPr="00490383">
        <w:rPr>
          <w:rFonts w:ascii="Sylfaen" w:eastAsia="Times New Roman" w:hAnsi="Sylfaen" w:cs="Times New Roman"/>
          <w:color w:val="000000"/>
          <w:lang w:val="ka-GE" w:eastAsia="en-GB" w:bidi="en-GB"/>
        </w:rPr>
        <w:t xml:space="preserve"> ზოგადი</w:t>
      </w:r>
      <w:r w:rsidR="00230542" w:rsidRPr="00490383">
        <w:rPr>
          <w:rFonts w:ascii="Sylfaen" w:eastAsia="Times New Roman" w:hAnsi="Sylfaen" w:cs="Times New Roman"/>
          <w:color w:val="000000"/>
          <w:lang w:val="ka-GE" w:eastAsia="en-GB" w:bidi="en-GB"/>
        </w:rPr>
        <w:t xml:space="preserve"> სტრატეგიის ჭრილში;</w:t>
      </w:r>
    </w:p>
    <w:p w14:paraId="34BBC4A7" w14:textId="5BE6811B" w:rsidR="00D6156B" w:rsidRPr="00490383" w:rsidRDefault="00CD7C4A" w:rsidP="00490383">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თ</w:t>
      </w:r>
      <w:r w:rsidR="00230542" w:rsidRPr="00490383">
        <w:rPr>
          <w:rFonts w:ascii="Sylfaen" w:eastAsia="Times New Roman" w:hAnsi="Sylfaen" w:cs="Times New Roman"/>
          <w:color w:val="000000"/>
          <w:lang w:val="ka-GE" w:eastAsia="en-GB" w:bidi="en-GB"/>
        </w:rPr>
        <w:t>)</w:t>
      </w:r>
      <w:r w:rsidR="00770570" w:rsidRPr="00490383">
        <w:rPr>
          <w:rFonts w:ascii="Sylfaen" w:eastAsia="Times New Roman" w:hAnsi="Sylfaen" w:cs="Times New Roman"/>
          <w:color w:val="000000"/>
          <w:lang w:val="ka-GE" w:eastAsia="en-GB" w:bidi="en-GB"/>
        </w:rPr>
        <w:t xml:space="preserve"> </w:t>
      </w:r>
      <w:r w:rsidR="00230542" w:rsidRPr="00490383">
        <w:rPr>
          <w:rFonts w:ascii="Sylfaen" w:eastAsia="Times New Roman" w:hAnsi="Sylfaen" w:cs="Times New Roman"/>
          <w:color w:val="000000"/>
          <w:lang w:val="ka-GE" w:eastAsia="en-GB" w:bidi="en-GB"/>
        </w:rPr>
        <w:t xml:space="preserve">ობლიგაციის სტატუსის </w:t>
      </w:r>
      <w:r w:rsidR="004E32E0" w:rsidRPr="00490383">
        <w:rPr>
          <w:rFonts w:ascii="Sylfaen" w:eastAsia="Times New Roman" w:hAnsi="Sylfaen" w:cs="Times New Roman"/>
          <w:color w:val="000000"/>
          <w:lang w:val="ka-GE" w:eastAsia="en-GB" w:bidi="en-GB"/>
        </w:rPr>
        <w:t xml:space="preserve">გაუქმებასთან </w:t>
      </w:r>
      <w:r w:rsidR="00230542" w:rsidRPr="00490383">
        <w:rPr>
          <w:rFonts w:ascii="Sylfaen" w:eastAsia="Times New Roman" w:hAnsi="Sylfaen" w:cs="Times New Roman"/>
          <w:color w:val="000000"/>
          <w:lang w:val="ka-GE" w:eastAsia="en-GB" w:bidi="en-GB"/>
        </w:rPr>
        <w:t>დაკავშირებული რისკების და ემიტენტის პასუხისმგებლობის აღწერა</w:t>
      </w:r>
      <w:r w:rsidR="00AF47B4" w:rsidRPr="00490383">
        <w:rPr>
          <w:rFonts w:ascii="Sylfaen" w:eastAsia="Times New Roman" w:hAnsi="Sylfaen" w:cs="Times New Roman"/>
          <w:color w:val="000000"/>
          <w:lang w:val="ka-GE" w:eastAsia="en-GB" w:bidi="en-GB"/>
        </w:rPr>
        <w:t>.</w:t>
      </w:r>
    </w:p>
    <w:p w14:paraId="3135F6F6" w14:textId="46BCF657" w:rsidR="00230542" w:rsidRPr="00490383" w:rsidRDefault="005E0076" w:rsidP="005E0076">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3.</w:t>
      </w:r>
      <w:r w:rsidR="009F5C0D" w:rsidRPr="00490383">
        <w:rPr>
          <w:rFonts w:ascii="Sylfaen" w:eastAsia="Times New Roman" w:hAnsi="Sylfaen" w:cs="Times New Roman"/>
          <w:color w:val="000000"/>
          <w:lang w:val="ka-GE" w:eastAsia="en-GB" w:bidi="en-GB"/>
        </w:rPr>
        <w:t xml:space="preserve"> </w:t>
      </w:r>
      <w:r w:rsidR="00A4752A" w:rsidRPr="00490383">
        <w:rPr>
          <w:rFonts w:ascii="Sylfaen" w:eastAsia="Times New Roman" w:hAnsi="Sylfaen" w:cs="Times New Roman"/>
          <w:color w:val="000000"/>
          <w:lang w:val="ka-GE" w:eastAsia="en-GB" w:bidi="en-GB"/>
        </w:rPr>
        <w:t xml:space="preserve">მდგრადობასთან დაკავშირებული ობლიგაციის გამოშვებით ემიტენტი </w:t>
      </w:r>
      <w:r w:rsidR="00770570" w:rsidRPr="00490383">
        <w:rPr>
          <w:rFonts w:ascii="Sylfaen" w:eastAsia="Times New Roman" w:hAnsi="Sylfaen" w:cs="Times New Roman"/>
          <w:color w:val="000000"/>
          <w:lang w:val="ka-GE" w:eastAsia="en-GB" w:bidi="en-GB"/>
        </w:rPr>
        <w:t>იღებს</w:t>
      </w:r>
      <w:r w:rsidR="00A4752A" w:rsidRPr="00490383">
        <w:rPr>
          <w:rFonts w:ascii="Sylfaen" w:eastAsia="Times New Roman" w:hAnsi="Sylfaen" w:cs="Times New Roman"/>
          <w:color w:val="000000"/>
          <w:lang w:val="ka-GE" w:eastAsia="en-GB" w:bidi="en-GB"/>
        </w:rPr>
        <w:t xml:space="preserve">  ვალდებულებას</w:t>
      </w:r>
      <w:r w:rsidR="00446C68" w:rsidRPr="00490383">
        <w:rPr>
          <w:rFonts w:ascii="Sylfaen" w:eastAsia="Times New Roman" w:hAnsi="Sylfaen" w:cs="Times New Roman"/>
          <w:color w:val="000000"/>
          <w:lang w:val="ka-GE" w:eastAsia="en-GB" w:bidi="en-GB"/>
        </w:rPr>
        <w:t>,</w:t>
      </w:r>
      <w:r w:rsidR="00A4752A" w:rsidRPr="00490383">
        <w:rPr>
          <w:rFonts w:ascii="Sylfaen" w:eastAsia="Times New Roman" w:hAnsi="Sylfaen" w:cs="Times New Roman"/>
          <w:color w:val="000000"/>
          <w:lang w:val="ka-GE" w:eastAsia="en-GB" w:bidi="en-GB"/>
        </w:rPr>
        <w:t xml:space="preserve"> </w:t>
      </w:r>
      <w:r w:rsidR="00770570" w:rsidRPr="00490383">
        <w:rPr>
          <w:rFonts w:ascii="Sylfaen" w:eastAsia="Times New Roman" w:hAnsi="Sylfaen" w:cs="Times New Roman"/>
          <w:color w:val="000000"/>
          <w:lang w:val="ka-GE" w:eastAsia="en-GB" w:bidi="en-GB"/>
        </w:rPr>
        <w:t xml:space="preserve">წინასწარ განსაზღვრული ვადის განმავლობაში </w:t>
      </w:r>
      <w:r w:rsidR="0030537D" w:rsidRPr="00490383">
        <w:rPr>
          <w:rFonts w:ascii="Sylfaen" w:eastAsia="Times New Roman" w:hAnsi="Sylfaen" w:cs="Times New Roman"/>
          <w:color w:val="000000"/>
          <w:lang w:val="ka-GE" w:eastAsia="en-GB" w:bidi="en-GB"/>
        </w:rPr>
        <w:t>გააუმ</w:t>
      </w:r>
      <w:r w:rsidR="00770570" w:rsidRPr="00490383">
        <w:rPr>
          <w:rFonts w:ascii="Sylfaen" w:eastAsia="Times New Roman" w:hAnsi="Sylfaen" w:cs="Times New Roman"/>
          <w:color w:val="000000"/>
          <w:lang w:val="ka-GE" w:eastAsia="en-GB" w:bidi="en-GB"/>
        </w:rPr>
        <w:t>ჯობესო</w:t>
      </w:r>
      <w:r w:rsidR="00A4752A" w:rsidRPr="00490383">
        <w:rPr>
          <w:rFonts w:ascii="Sylfaen" w:eastAsia="Times New Roman" w:hAnsi="Sylfaen" w:cs="Times New Roman"/>
          <w:color w:val="000000"/>
          <w:lang w:val="ka-GE" w:eastAsia="en-GB" w:bidi="en-GB"/>
        </w:rPr>
        <w:t xml:space="preserve">ს </w:t>
      </w:r>
      <w:r w:rsidR="00913D0D" w:rsidRPr="00490383">
        <w:rPr>
          <w:rFonts w:ascii="Sylfaen" w:eastAsia="Times New Roman" w:hAnsi="Sylfaen" w:cs="Times New Roman"/>
          <w:color w:val="000000"/>
          <w:lang w:val="ka-GE" w:eastAsia="en-GB" w:bidi="en-GB"/>
        </w:rPr>
        <w:t xml:space="preserve">მისი </w:t>
      </w:r>
      <w:r w:rsidR="00A4752A" w:rsidRPr="00490383">
        <w:rPr>
          <w:rFonts w:ascii="Sylfaen" w:eastAsia="Times New Roman" w:hAnsi="Sylfaen" w:cs="Times New Roman"/>
          <w:color w:val="000000"/>
          <w:lang w:val="ka-GE" w:eastAsia="en-GB" w:bidi="en-GB"/>
        </w:rPr>
        <w:t>მდ</w:t>
      </w:r>
      <w:r w:rsidR="00D9554F">
        <w:rPr>
          <w:rFonts w:ascii="Sylfaen" w:eastAsia="Times New Roman" w:hAnsi="Sylfaen" w:cs="Times New Roman"/>
          <w:color w:val="000000"/>
          <w:lang w:val="ka-GE" w:eastAsia="en-GB" w:bidi="en-GB"/>
        </w:rPr>
        <w:t>გ</w:t>
      </w:r>
      <w:r w:rsidR="00A4752A" w:rsidRPr="00490383">
        <w:rPr>
          <w:rFonts w:ascii="Sylfaen" w:eastAsia="Times New Roman" w:hAnsi="Sylfaen" w:cs="Times New Roman"/>
          <w:color w:val="000000"/>
          <w:lang w:val="ka-GE" w:eastAsia="en-GB" w:bidi="en-GB"/>
        </w:rPr>
        <w:t xml:space="preserve">რადობასთან დაკავშირებული </w:t>
      </w:r>
      <w:r w:rsidR="00A90C15" w:rsidRPr="00490383">
        <w:rPr>
          <w:rFonts w:ascii="Sylfaen" w:eastAsia="Times New Roman" w:hAnsi="Sylfaen" w:cs="Times New Roman"/>
          <w:color w:val="000000"/>
          <w:lang w:val="ka-GE" w:eastAsia="en-GB" w:bidi="en-GB"/>
        </w:rPr>
        <w:t xml:space="preserve"> საქმიანობის </w:t>
      </w:r>
      <w:r w:rsidR="00A4752A" w:rsidRPr="00490383">
        <w:rPr>
          <w:rFonts w:ascii="Sylfaen" w:eastAsia="Times New Roman" w:hAnsi="Sylfaen" w:cs="Times New Roman"/>
          <w:color w:val="000000"/>
          <w:lang w:val="ka-GE" w:eastAsia="en-GB" w:bidi="en-GB"/>
        </w:rPr>
        <w:t>შედეგები</w:t>
      </w:r>
      <w:r w:rsidR="00770570" w:rsidRPr="00490383">
        <w:rPr>
          <w:rFonts w:ascii="Sylfaen" w:eastAsia="Times New Roman" w:hAnsi="Sylfaen" w:cs="Times New Roman"/>
          <w:color w:val="000000"/>
          <w:lang w:val="ka-GE" w:eastAsia="en-GB" w:bidi="en-GB"/>
        </w:rPr>
        <w:t>.</w:t>
      </w:r>
    </w:p>
    <w:p w14:paraId="5EB541AB" w14:textId="480D726B" w:rsidR="00217E87" w:rsidRPr="00103B7F" w:rsidRDefault="005E0076" w:rsidP="005E0076">
      <w:pPr>
        <w:jc w:val="both"/>
        <w:rPr>
          <w:rFonts w:ascii="Sylfaen" w:eastAsia="Times New Roman" w:hAnsi="Sylfaen" w:cs="Times New Roman"/>
          <w:color w:val="000000"/>
          <w:lang w:val="ka-GE" w:eastAsia="en-GB" w:bidi="en-GB"/>
        </w:rPr>
      </w:pPr>
      <w:r w:rsidRPr="00490383">
        <w:rPr>
          <w:rFonts w:ascii="Sylfaen" w:eastAsia="Times New Roman" w:hAnsi="Sylfaen" w:cs="Times New Roman"/>
          <w:color w:val="000000"/>
          <w:lang w:val="ka-GE" w:eastAsia="en-GB" w:bidi="en-GB"/>
        </w:rPr>
        <w:t>4.</w:t>
      </w:r>
      <w:r w:rsidR="009F5C0D" w:rsidRPr="00490383">
        <w:rPr>
          <w:rFonts w:ascii="Sylfaen" w:eastAsia="Times New Roman" w:hAnsi="Sylfaen" w:cs="Times New Roman"/>
          <w:color w:val="000000"/>
          <w:lang w:val="ka-GE" w:eastAsia="en-GB" w:bidi="en-GB"/>
        </w:rPr>
        <w:t xml:space="preserve"> </w:t>
      </w:r>
      <w:r w:rsidR="00E17D16" w:rsidRPr="00490383">
        <w:rPr>
          <w:rFonts w:ascii="Sylfaen" w:eastAsia="Times New Roman" w:hAnsi="Sylfaen" w:cs="Times New Roman"/>
          <w:color w:val="000000"/>
          <w:lang w:val="ka-GE" w:eastAsia="en-GB" w:bidi="en-GB"/>
        </w:rPr>
        <w:t>მდგრადობასთან</w:t>
      </w:r>
      <w:r w:rsidR="00E17D16" w:rsidRPr="0052218D">
        <w:rPr>
          <w:rFonts w:ascii="Sylfaen" w:hAnsi="Sylfaen"/>
          <w:lang w:val="ka-GE" w:bidi="en-GB"/>
        </w:rPr>
        <w:t xml:space="preserve"> დაკავშირებული ობლიგაციის სტატუსის </w:t>
      </w:r>
      <w:r w:rsidR="003738A8">
        <w:rPr>
          <w:rFonts w:ascii="Sylfaen" w:hAnsi="Sylfaen"/>
          <w:lang w:val="ka-GE" w:bidi="en-GB"/>
        </w:rPr>
        <w:t>მიღებ</w:t>
      </w:r>
      <w:r w:rsidR="00F57E7E">
        <w:rPr>
          <w:rFonts w:ascii="Sylfaen" w:hAnsi="Sylfaen"/>
          <w:lang w:val="ka-GE" w:bidi="en-GB"/>
        </w:rPr>
        <w:t>ის</w:t>
      </w:r>
      <w:r w:rsidR="00E17D16" w:rsidRPr="0052218D">
        <w:rPr>
          <w:rFonts w:ascii="Sylfaen" w:hAnsi="Sylfaen"/>
          <w:lang w:val="ka-GE" w:bidi="en-GB"/>
        </w:rPr>
        <w:t xml:space="preserve"> მიზნით </w:t>
      </w:r>
      <w:r w:rsidR="004249F0" w:rsidRPr="0052218D">
        <w:rPr>
          <w:rFonts w:ascii="Sylfaen" w:hAnsi="Sylfaen"/>
          <w:lang w:val="ka-GE" w:bidi="en-GB"/>
        </w:rPr>
        <w:t xml:space="preserve">ემიტენტი </w:t>
      </w:r>
      <w:r w:rsidR="004249F0" w:rsidRPr="00103B7F">
        <w:rPr>
          <w:rFonts w:ascii="Sylfaen" w:eastAsia="Times New Roman" w:hAnsi="Sylfaen" w:cs="Times New Roman"/>
          <w:color w:val="000000"/>
          <w:lang w:val="ka-GE" w:eastAsia="en-GB" w:bidi="en-GB"/>
        </w:rPr>
        <w:t xml:space="preserve">ვალდებულია </w:t>
      </w:r>
      <w:r w:rsidR="00E17D16" w:rsidRPr="00103B7F">
        <w:rPr>
          <w:rFonts w:ascii="Sylfaen" w:eastAsia="Times New Roman" w:hAnsi="Sylfaen" w:cs="Times New Roman"/>
          <w:color w:val="000000"/>
          <w:lang w:val="ka-GE" w:eastAsia="en-GB" w:bidi="en-GB"/>
        </w:rPr>
        <w:t>ეროვნული ბანკისთვის</w:t>
      </w:r>
      <w:r w:rsidR="004249F0" w:rsidRPr="00103B7F">
        <w:rPr>
          <w:rFonts w:ascii="Sylfaen" w:eastAsia="Times New Roman" w:hAnsi="Sylfaen" w:cs="Times New Roman"/>
          <w:color w:val="000000"/>
          <w:lang w:val="ka-GE" w:eastAsia="en-GB" w:bidi="en-GB"/>
        </w:rPr>
        <w:t xml:space="preserve"> დასამტკიცებლად</w:t>
      </w:r>
      <w:r w:rsidR="007E29B1">
        <w:rPr>
          <w:rFonts w:ascii="Sylfaen" w:eastAsia="Times New Roman" w:hAnsi="Sylfaen" w:cs="Times New Roman"/>
          <w:color w:val="000000"/>
          <w:lang w:val="ka-GE" w:eastAsia="en-GB" w:bidi="en-GB"/>
        </w:rPr>
        <w:t xml:space="preserve"> </w:t>
      </w:r>
      <w:r w:rsidR="00E17D16" w:rsidRPr="00103B7F">
        <w:rPr>
          <w:rFonts w:ascii="Sylfaen" w:eastAsia="Times New Roman" w:hAnsi="Sylfaen" w:cs="Times New Roman"/>
          <w:color w:val="000000"/>
          <w:lang w:val="ka-GE" w:eastAsia="en-GB" w:bidi="en-GB"/>
        </w:rPr>
        <w:t xml:space="preserve">წარდგენილ </w:t>
      </w:r>
      <w:r w:rsidR="00390B0F">
        <w:rPr>
          <w:rFonts w:ascii="Sylfaen" w:eastAsia="Times New Roman" w:hAnsi="Sylfaen" w:cs="Times New Roman"/>
          <w:color w:val="000000"/>
          <w:lang w:val="ka-GE" w:eastAsia="en-GB" w:bidi="en-GB"/>
        </w:rPr>
        <w:t xml:space="preserve">წინასწარ </w:t>
      </w:r>
      <w:r w:rsidR="00E17D16" w:rsidRPr="00103B7F">
        <w:rPr>
          <w:rFonts w:ascii="Sylfaen" w:eastAsia="Times New Roman" w:hAnsi="Sylfaen" w:cs="Times New Roman"/>
          <w:color w:val="000000"/>
          <w:lang w:val="ka-GE" w:eastAsia="en-GB" w:bidi="en-GB"/>
        </w:rPr>
        <w:t>პროსპექტში</w:t>
      </w:r>
      <w:r w:rsidR="00861E0D">
        <w:rPr>
          <w:rFonts w:ascii="Sylfaen" w:eastAsia="Times New Roman" w:hAnsi="Sylfaen" w:cs="Times New Roman"/>
          <w:color w:val="000000"/>
          <w:lang w:val="ka-GE" w:eastAsia="en-GB" w:bidi="en-GB"/>
        </w:rPr>
        <w:t xml:space="preserve"> </w:t>
      </w:r>
      <w:r w:rsidR="004249F0" w:rsidRPr="00103B7F">
        <w:rPr>
          <w:rFonts w:ascii="Sylfaen" w:eastAsia="Times New Roman" w:hAnsi="Sylfaen" w:cs="Times New Roman"/>
          <w:color w:val="000000"/>
          <w:lang w:val="ka-GE" w:eastAsia="en-GB" w:bidi="en-GB"/>
        </w:rPr>
        <w:t>გაამჟღავნოს</w:t>
      </w:r>
      <w:r w:rsidR="00E17D16" w:rsidRPr="00103B7F">
        <w:rPr>
          <w:rFonts w:ascii="Sylfaen" w:eastAsia="Times New Roman" w:hAnsi="Sylfaen" w:cs="Times New Roman"/>
          <w:color w:val="000000"/>
          <w:lang w:val="ka-GE" w:eastAsia="en-GB" w:bidi="en-GB"/>
        </w:rPr>
        <w:t xml:space="preserve"> შემდეგი ინფორმაცია:</w:t>
      </w:r>
    </w:p>
    <w:p w14:paraId="6AA531A2" w14:textId="4F041018" w:rsidR="00217E87" w:rsidRPr="00103B7F" w:rsidRDefault="00217E87" w:rsidP="00103B7F">
      <w:pPr>
        <w:jc w:val="both"/>
        <w:rPr>
          <w:rFonts w:ascii="Sylfaen" w:eastAsia="Times New Roman" w:hAnsi="Sylfaen" w:cs="Times New Roman"/>
          <w:color w:val="000000"/>
          <w:lang w:val="ka-GE" w:eastAsia="en-GB" w:bidi="en-GB"/>
        </w:rPr>
      </w:pPr>
      <w:r w:rsidRPr="00103B7F">
        <w:rPr>
          <w:rFonts w:ascii="Sylfaen" w:eastAsia="Times New Roman" w:hAnsi="Sylfaen" w:cs="Times New Roman"/>
          <w:color w:val="000000"/>
          <w:lang w:val="ka-GE" w:eastAsia="en-GB" w:bidi="en-GB"/>
        </w:rPr>
        <w:t xml:space="preserve">ა) კაპიტალის ბაზრის საერთაშორისო ასოციაციის „მდგრადობასთან დაკავშირებული ობლიგაციების პრინციპების“ </w:t>
      </w:r>
      <w:r w:rsidR="009233F6" w:rsidRPr="00103B7F">
        <w:rPr>
          <w:rFonts w:ascii="Sylfaen" w:eastAsia="Times New Roman" w:hAnsi="Sylfaen" w:cs="Times New Roman"/>
          <w:color w:val="000000"/>
          <w:lang w:val="ka-GE" w:eastAsia="en-GB" w:bidi="en-GB"/>
        </w:rPr>
        <w:t>უახლესი, მოქმედი ვე</w:t>
      </w:r>
      <w:r w:rsidR="007560ED" w:rsidRPr="00103B7F">
        <w:rPr>
          <w:rFonts w:ascii="Sylfaen" w:eastAsia="Times New Roman" w:hAnsi="Sylfaen" w:cs="Times New Roman"/>
          <w:color w:val="000000"/>
          <w:lang w:val="ka-GE" w:eastAsia="en-GB" w:bidi="en-GB"/>
        </w:rPr>
        <w:t>რ</w:t>
      </w:r>
      <w:r w:rsidR="009233F6" w:rsidRPr="00103B7F">
        <w:rPr>
          <w:rFonts w:ascii="Sylfaen" w:eastAsia="Times New Roman" w:hAnsi="Sylfaen" w:cs="Times New Roman"/>
          <w:color w:val="000000"/>
          <w:lang w:val="ka-GE" w:eastAsia="en-GB" w:bidi="en-GB"/>
        </w:rPr>
        <w:t xml:space="preserve">სიის </w:t>
      </w:r>
      <w:r w:rsidRPr="00103B7F">
        <w:rPr>
          <w:rFonts w:ascii="Sylfaen" w:eastAsia="Times New Roman" w:hAnsi="Sylfaen" w:cs="Times New Roman"/>
          <w:color w:val="000000"/>
          <w:lang w:val="ka-GE" w:eastAsia="en-GB" w:bidi="en-GB"/>
        </w:rPr>
        <w:t xml:space="preserve">ძირითად </w:t>
      </w:r>
      <w:r w:rsidR="00AC1E4F" w:rsidRPr="00103B7F">
        <w:rPr>
          <w:rFonts w:ascii="Sylfaen" w:eastAsia="Times New Roman" w:hAnsi="Sylfaen" w:cs="Times New Roman"/>
          <w:color w:val="000000"/>
          <w:lang w:val="ka-GE" w:eastAsia="en-GB" w:bidi="en-GB"/>
        </w:rPr>
        <w:t>კომპო</w:t>
      </w:r>
      <w:r w:rsidRPr="00103B7F">
        <w:rPr>
          <w:rFonts w:ascii="Sylfaen" w:eastAsia="Times New Roman" w:hAnsi="Sylfaen" w:cs="Times New Roman"/>
          <w:color w:val="000000"/>
          <w:lang w:val="ka-GE" w:eastAsia="en-GB" w:bidi="en-GB"/>
        </w:rPr>
        <w:t>ნენტებთან</w:t>
      </w:r>
      <w:r w:rsidR="00AC1E4F" w:rsidRPr="00103B7F">
        <w:rPr>
          <w:rFonts w:ascii="Sylfaen" w:eastAsia="Times New Roman" w:hAnsi="Sylfaen" w:cs="Times New Roman"/>
          <w:color w:val="000000"/>
          <w:lang w:val="ka-GE" w:eastAsia="en-GB" w:bidi="en-GB"/>
        </w:rPr>
        <w:t xml:space="preserve"> ობლიგაციების პირობების </w:t>
      </w:r>
      <w:r w:rsidRPr="00103B7F">
        <w:rPr>
          <w:rFonts w:ascii="Sylfaen" w:eastAsia="Times New Roman" w:hAnsi="Sylfaen" w:cs="Times New Roman"/>
          <w:color w:val="000000"/>
          <w:lang w:val="ka-GE" w:eastAsia="en-GB" w:bidi="en-GB"/>
        </w:rPr>
        <w:t>შესაბამისობის აღწერა;</w:t>
      </w:r>
    </w:p>
    <w:p w14:paraId="5E6DFEFF" w14:textId="5F49524E" w:rsidR="00CD7C4A" w:rsidRPr="00103B7F" w:rsidRDefault="00CD7C4A" w:rsidP="00103B7F">
      <w:pPr>
        <w:jc w:val="both"/>
        <w:rPr>
          <w:rFonts w:ascii="Sylfaen" w:eastAsia="Times New Roman" w:hAnsi="Sylfaen" w:cs="Times New Roman"/>
          <w:color w:val="000000"/>
          <w:lang w:val="ka-GE" w:eastAsia="en-GB" w:bidi="en-GB"/>
        </w:rPr>
      </w:pPr>
      <w:r w:rsidRPr="00103B7F">
        <w:rPr>
          <w:rFonts w:ascii="Sylfaen" w:eastAsia="Times New Roman" w:hAnsi="Sylfaen" w:cs="Times New Roman"/>
          <w:color w:val="000000"/>
          <w:lang w:val="ka-GE" w:eastAsia="en-GB" w:bidi="en-GB"/>
        </w:rPr>
        <w:lastRenderedPageBreak/>
        <w:t>ბ)</w:t>
      </w:r>
      <w:r w:rsidR="004E32E0" w:rsidRPr="00103B7F">
        <w:rPr>
          <w:rFonts w:ascii="Sylfaen" w:eastAsia="Times New Roman" w:hAnsi="Sylfaen" w:cs="Times New Roman"/>
          <w:color w:val="000000"/>
          <w:lang w:val="ka-GE" w:eastAsia="en-GB" w:bidi="en-GB"/>
        </w:rPr>
        <w:t xml:space="preserve"> დადებითი  მიმოხილვა, რომელიც განსაზღვრავს ობლიგაციის სტატუსს;</w:t>
      </w:r>
    </w:p>
    <w:p w14:paraId="3CDC7319" w14:textId="788CC673" w:rsidR="004E32E0" w:rsidRPr="00103B7F" w:rsidRDefault="004E32E0" w:rsidP="00103B7F">
      <w:pPr>
        <w:jc w:val="both"/>
        <w:rPr>
          <w:rFonts w:ascii="Sylfaen" w:eastAsia="Times New Roman" w:hAnsi="Sylfaen" w:cs="Times New Roman"/>
          <w:color w:val="000000"/>
          <w:lang w:val="ka-GE" w:eastAsia="en-GB" w:bidi="en-GB"/>
        </w:rPr>
      </w:pPr>
      <w:r w:rsidRPr="00103B7F">
        <w:rPr>
          <w:rFonts w:ascii="Sylfaen" w:eastAsia="Times New Roman" w:hAnsi="Sylfaen" w:cs="Times New Roman"/>
          <w:color w:val="000000"/>
          <w:lang w:val="ka-GE" w:eastAsia="en-GB" w:bidi="en-GB"/>
        </w:rPr>
        <w:t>გ)</w:t>
      </w:r>
      <w:r w:rsidR="00103B7F">
        <w:rPr>
          <w:rFonts w:ascii="Sylfaen" w:eastAsia="Times New Roman" w:hAnsi="Sylfaen" w:cs="Times New Roman"/>
          <w:color w:val="000000"/>
          <w:lang w:val="ka-GE" w:eastAsia="en-GB" w:bidi="en-GB"/>
        </w:rPr>
        <w:t xml:space="preserve"> </w:t>
      </w:r>
      <w:r w:rsidRPr="00103B7F">
        <w:rPr>
          <w:rFonts w:ascii="Sylfaen" w:eastAsia="Times New Roman" w:hAnsi="Sylfaen" w:cs="Times New Roman"/>
          <w:color w:val="000000"/>
          <w:lang w:val="ka-GE" w:eastAsia="en-GB" w:bidi="en-GB"/>
        </w:rPr>
        <w:t>ობლიგაციების პირობების კაპიტალის ბაზრის საერთაშორისო  ასოციაციის „მდგრადობასთან დაკავშირებული ობლიგაციების პრინციპების“ ანგარიშგების კომპ</w:t>
      </w:r>
      <w:r w:rsidR="00D16AEB" w:rsidRPr="00103B7F">
        <w:rPr>
          <w:rFonts w:ascii="Sylfaen" w:eastAsia="Times New Roman" w:hAnsi="Sylfaen" w:cs="Times New Roman"/>
          <w:color w:val="000000"/>
          <w:lang w:val="ka-GE" w:eastAsia="en-GB" w:bidi="en-GB"/>
        </w:rPr>
        <w:t>ო</w:t>
      </w:r>
      <w:r w:rsidRPr="00103B7F">
        <w:rPr>
          <w:rFonts w:ascii="Sylfaen" w:eastAsia="Times New Roman" w:hAnsi="Sylfaen" w:cs="Times New Roman"/>
          <w:color w:val="000000"/>
          <w:lang w:val="ka-GE" w:eastAsia="en-GB" w:bidi="en-GB"/>
        </w:rPr>
        <w:t>ნენტის შეს</w:t>
      </w:r>
      <w:r w:rsidR="00D9554F">
        <w:rPr>
          <w:rFonts w:ascii="Sylfaen" w:eastAsia="Times New Roman" w:hAnsi="Sylfaen" w:cs="Times New Roman"/>
          <w:color w:val="000000"/>
          <w:lang w:val="ka-GE" w:eastAsia="en-GB" w:bidi="en-GB"/>
        </w:rPr>
        <w:t>რ</w:t>
      </w:r>
      <w:r w:rsidRPr="00103B7F">
        <w:rPr>
          <w:rFonts w:ascii="Sylfaen" w:eastAsia="Times New Roman" w:hAnsi="Sylfaen" w:cs="Times New Roman"/>
          <w:color w:val="000000"/>
          <w:lang w:val="ka-GE" w:eastAsia="en-GB" w:bidi="en-GB"/>
        </w:rPr>
        <w:t>ულებისთვის განკუთვნილი თარიღები და ვებ-გვერდი;</w:t>
      </w:r>
    </w:p>
    <w:p w14:paraId="70386696" w14:textId="77777777" w:rsidR="004E32E0" w:rsidRPr="00103B7F" w:rsidRDefault="004E32E0" w:rsidP="00103B7F">
      <w:pPr>
        <w:jc w:val="both"/>
        <w:rPr>
          <w:rFonts w:ascii="Sylfaen" w:eastAsia="Times New Roman" w:hAnsi="Sylfaen" w:cs="Times New Roman"/>
          <w:color w:val="000000"/>
          <w:lang w:val="ka-GE" w:eastAsia="en-GB" w:bidi="en-GB"/>
        </w:rPr>
      </w:pPr>
      <w:r w:rsidRPr="00103B7F">
        <w:rPr>
          <w:rFonts w:ascii="Sylfaen" w:eastAsia="Times New Roman" w:hAnsi="Sylfaen" w:cs="Times New Roman"/>
          <w:color w:val="000000"/>
          <w:lang w:val="ka-GE" w:eastAsia="en-GB" w:bidi="en-GB"/>
        </w:rPr>
        <w:t>დ) ობლიგაციების პირობების მოკლე აღწერა ემიტენტის მდგრადობის ზოგადი სტრატეგიის ჭრილში;</w:t>
      </w:r>
    </w:p>
    <w:p w14:paraId="5042F181" w14:textId="3FBBC83E" w:rsidR="00A90C15" w:rsidRPr="00103B7F" w:rsidRDefault="004E32E0" w:rsidP="00103B7F">
      <w:pPr>
        <w:jc w:val="both"/>
        <w:rPr>
          <w:rFonts w:ascii="Sylfaen" w:eastAsia="Times New Roman" w:hAnsi="Sylfaen" w:cs="Times New Roman"/>
          <w:color w:val="000000"/>
          <w:lang w:val="ka-GE" w:eastAsia="en-GB" w:bidi="en-GB"/>
        </w:rPr>
      </w:pPr>
      <w:r w:rsidRPr="00103B7F">
        <w:rPr>
          <w:rFonts w:ascii="Sylfaen" w:eastAsia="Times New Roman" w:hAnsi="Sylfaen" w:cs="Times New Roman"/>
          <w:color w:val="000000"/>
          <w:lang w:val="ka-GE" w:eastAsia="en-GB" w:bidi="en-GB"/>
        </w:rPr>
        <w:t>ე) ობლიგაციის სტატუსის გაუქმებასთან დაკავშირებული რისკების და ემიტენტის პასუხისმგებლობის აღწერა</w:t>
      </w:r>
      <w:r w:rsidR="00D93D5D" w:rsidRPr="00103B7F">
        <w:rPr>
          <w:rFonts w:ascii="Sylfaen" w:eastAsia="Times New Roman" w:hAnsi="Sylfaen" w:cs="Times New Roman"/>
          <w:color w:val="000000"/>
          <w:lang w:val="ka-GE" w:eastAsia="en-GB" w:bidi="en-GB"/>
        </w:rPr>
        <w:t>.</w:t>
      </w:r>
    </w:p>
    <w:p w14:paraId="3CA3DC1A" w14:textId="30EEAE64" w:rsidR="00330502" w:rsidRPr="00557E5F" w:rsidRDefault="00224B11" w:rsidP="005E0076">
      <w:pPr>
        <w:jc w:val="both"/>
        <w:rPr>
          <w:rFonts w:ascii="Sylfaen" w:hAnsi="Sylfaen"/>
          <w:lang w:val="ka-GE"/>
        </w:rPr>
      </w:pPr>
      <w:r>
        <w:rPr>
          <w:rFonts w:ascii="Sylfaen" w:hAnsi="Sylfaen"/>
        </w:rPr>
        <w:t>5</w:t>
      </w:r>
      <w:r w:rsidR="005E0076" w:rsidRPr="0052218D">
        <w:rPr>
          <w:rFonts w:ascii="Sylfaen" w:hAnsi="Sylfaen"/>
          <w:lang w:val="ka-GE"/>
        </w:rPr>
        <w:t>.</w:t>
      </w:r>
      <w:r w:rsidR="00B164CE" w:rsidRPr="0052218D">
        <w:rPr>
          <w:rFonts w:ascii="Sylfaen" w:hAnsi="Sylfaen"/>
          <w:lang w:val="ka-GE"/>
        </w:rPr>
        <w:t xml:space="preserve"> </w:t>
      </w:r>
      <w:r w:rsidR="00330502" w:rsidRPr="0052218D">
        <w:rPr>
          <w:rFonts w:ascii="Sylfaen" w:hAnsi="Sylfaen"/>
          <w:lang w:val="ka-GE"/>
        </w:rPr>
        <w:t xml:space="preserve">ემიტენტი </w:t>
      </w:r>
      <w:r w:rsidR="00FA4FED">
        <w:rPr>
          <w:rFonts w:ascii="Sylfaen" w:hAnsi="Sylfaen"/>
          <w:lang w:val="ka-GE"/>
        </w:rPr>
        <w:t>ვალდებულია დარწმუნდეს</w:t>
      </w:r>
      <w:r w:rsidR="00330502" w:rsidRPr="0052218D">
        <w:rPr>
          <w:rFonts w:ascii="Sylfaen" w:hAnsi="Sylfaen"/>
          <w:lang w:val="ka-GE"/>
        </w:rPr>
        <w:t>, რომ</w:t>
      </w:r>
      <w:r w:rsidR="00B164CE" w:rsidRPr="0052218D">
        <w:rPr>
          <w:rFonts w:ascii="Sylfaen" w:hAnsi="Sylfaen"/>
          <w:lang w:val="ka-GE"/>
        </w:rPr>
        <w:t xml:space="preserve"> </w:t>
      </w:r>
      <w:r w:rsidR="000478C4" w:rsidRPr="00103B7F">
        <w:rPr>
          <w:rFonts w:ascii="Sylfaen" w:hAnsi="Sylfaen"/>
          <w:lang w:val="ka-GE"/>
        </w:rPr>
        <w:t>ეროვნული</w:t>
      </w:r>
      <w:r w:rsidR="00BE2EA0" w:rsidRPr="00103B7F">
        <w:rPr>
          <w:rFonts w:ascii="Sylfaen" w:hAnsi="Sylfaen"/>
          <w:lang w:val="ka-GE"/>
        </w:rPr>
        <w:t xml:space="preserve"> </w:t>
      </w:r>
      <w:r w:rsidR="000478C4" w:rsidRPr="00103B7F">
        <w:rPr>
          <w:rFonts w:ascii="Sylfaen" w:hAnsi="Sylfaen"/>
          <w:lang w:val="ka-GE"/>
        </w:rPr>
        <w:t>ბანკისთვის</w:t>
      </w:r>
      <w:r w:rsidR="003738A8">
        <w:rPr>
          <w:rFonts w:ascii="Sylfaen" w:hAnsi="Sylfaen"/>
          <w:lang w:val="ka-GE"/>
        </w:rPr>
        <w:t xml:space="preserve"> </w:t>
      </w:r>
      <w:r w:rsidR="00861E0D">
        <w:rPr>
          <w:rFonts w:ascii="Sylfaen" w:hAnsi="Sylfaen"/>
          <w:lang w:val="ka-GE"/>
        </w:rPr>
        <w:t>წინასწარი</w:t>
      </w:r>
      <w:r w:rsidR="000478C4" w:rsidRPr="00103B7F">
        <w:rPr>
          <w:rFonts w:ascii="Sylfaen" w:hAnsi="Sylfaen"/>
          <w:lang w:val="ka-GE"/>
        </w:rPr>
        <w:t xml:space="preserve"> პროსპექტის</w:t>
      </w:r>
      <w:r w:rsidR="00BE2EA0" w:rsidRPr="00103B7F">
        <w:rPr>
          <w:rFonts w:ascii="Sylfaen" w:hAnsi="Sylfaen"/>
          <w:lang w:val="ka-GE"/>
        </w:rPr>
        <w:t xml:space="preserve"> </w:t>
      </w:r>
      <w:r w:rsidR="000478C4" w:rsidRPr="00103B7F">
        <w:rPr>
          <w:rFonts w:ascii="Sylfaen" w:hAnsi="Sylfaen"/>
          <w:lang w:val="ka-GE"/>
        </w:rPr>
        <w:t>წარდგენის მომენტისთვის</w:t>
      </w:r>
      <w:r w:rsidR="00B164CE" w:rsidRPr="00103B7F">
        <w:rPr>
          <w:rFonts w:ascii="Sylfaen" w:hAnsi="Sylfaen"/>
          <w:lang w:val="ka-GE"/>
        </w:rPr>
        <w:t xml:space="preserve"> გარე ექსპერტი, რომელიც ადგენს მიმოხილვას</w:t>
      </w:r>
      <w:r w:rsidR="00BE2EA0" w:rsidRPr="00103B7F">
        <w:rPr>
          <w:rFonts w:ascii="Sylfaen" w:hAnsi="Sylfaen"/>
          <w:lang w:val="ka-GE"/>
        </w:rPr>
        <w:t>,</w:t>
      </w:r>
      <w:r w:rsidR="00B164CE" w:rsidRPr="00103B7F">
        <w:rPr>
          <w:rFonts w:ascii="Sylfaen" w:hAnsi="Sylfaen"/>
          <w:lang w:val="ka-GE"/>
        </w:rPr>
        <w:t xml:space="preserve"> </w:t>
      </w:r>
      <w:r w:rsidR="00BE2EA0" w:rsidRPr="00103B7F">
        <w:rPr>
          <w:rFonts w:ascii="Sylfaen" w:hAnsi="Sylfaen"/>
          <w:lang w:val="ka-GE"/>
        </w:rPr>
        <w:t xml:space="preserve">შეყვანილია </w:t>
      </w:r>
      <w:r w:rsidR="002464F2" w:rsidRPr="00103B7F">
        <w:rPr>
          <w:rFonts w:ascii="Sylfaen" w:hAnsi="Sylfaen"/>
          <w:lang w:val="ka-GE"/>
        </w:rPr>
        <w:t>კაპიტალის ბაზრის</w:t>
      </w:r>
      <w:r w:rsidR="002464F2" w:rsidRPr="0052218D">
        <w:rPr>
          <w:rFonts w:ascii="Sylfaen" w:hAnsi="Sylfaen"/>
          <w:lang w:val="ka-GE"/>
        </w:rPr>
        <w:t xml:space="preserve"> საერთაშორისო ასოციაციის </w:t>
      </w:r>
      <w:r w:rsidR="00ED3F6D">
        <w:rPr>
          <w:rFonts w:ascii="Sylfaen" w:hAnsi="Sylfaen"/>
          <w:lang w:val="ka-GE"/>
        </w:rPr>
        <w:t xml:space="preserve">მიერ </w:t>
      </w:r>
      <w:r w:rsidR="00BE2EA0">
        <w:rPr>
          <w:rFonts w:ascii="Sylfaen" w:hAnsi="Sylfaen"/>
          <w:lang w:val="ka-GE"/>
        </w:rPr>
        <w:t xml:space="preserve">გამოქვეყნებულ შესაბამის </w:t>
      </w:r>
      <w:r w:rsidR="002464F2" w:rsidRPr="0052218D">
        <w:rPr>
          <w:rFonts w:ascii="Sylfaen" w:hAnsi="Sylfaen"/>
          <w:lang w:val="ka-GE"/>
        </w:rPr>
        <w:t>სიაში ან დამტკიცებულია კლიმატის ობლიგაციების ინიციატივის მიერ</w:t>
      </w:r>
      <w:r w:rsidR="002464F2" w:rsidRPr="00557E5F">
        <w:rPr>
          <w:rFonts w:ascii="Sylfaen" w:hAnsi="Sylfaen"/>
          <w:lang w:val="ka-GE"/>
        </w:rPr>
        <w:t>.</w:t>
      </w:r>
    </w:p>
    <w:p w14:paraId="72DDBBE0" w14:textId="495B545F" w:rsidR="002464F2" w:rsidRDefault="00224B11" w:rsidP="005E0076">
      <w:pPr>
        <w:jc w:val="both"/>
        <w:rPr>
          <w:rFonts w:ascii="Sylfaen" w:hAnsi="Sylfaen"/>
          <w:lang w:val="ka-GE"/>
        </w:rPr>
      </w:pPr>
      <w:r>
        <w:rPr>
          <w:rFonts w:ascii="Sylfaen" w:hAnsi="Sylfaen"/>
        </w:rPr>
        <w:t>6</w:t>
      </w:r>
      <w:r w:rsidR="005E0076" w:rsidRPr="0052218D">
        <w:rPr>
          <w:rFonts w:ascii="Sylfaen" w:hAnsi="Sylfaen"/>
          <w:lang w:val="ka-GE"/>
        </w:rPr>
        <w:t>.</w:t>
      </w:r>
      <w:r w:rsidR="00B164CE" w:rsidRPr="0052218D">
        <w:rPr>
          <w:rFonts w:ascii="Sylfaen" w:hAnsi="Sylfaen"/>
          <w:lang w:val="ka-GE"/>
        </w:rPr>
        <w:t xml:space="preserve"> </w:t>
      </w:r>
      <w:r w:rsidR="00B8512E">
        <w:rPr>
          <w:rFonts w:ascii="Sylfaen" w:hAnsi="Sylfaen"/>
          <w:lang w:val="ka-GE"/>
        </w:rPr>
        <w:t>ეროვნული ბანკი</w:t>
      </w:r>
      <w:r w:rsidR="004E4D57">
        <w:rPr>
          <w:rFonts w:ascii="Sylfaen" w:hAnsi="Sylfaen"/>
          <w:lang w:val="ka-GE"/>
        </w:rPr>
        <w:t xml:space="preserve"> ობლიგაციისათვის</w:t>
      </w:r>
      <w:r w:rsidR="00C6128B">
        <w:rPr>
          <w:rFonts w:ascii="Sylfaen" w:hAnsi="Sylfaen"/>
          <w:lang w:val="ka-GE"/>
        </w:rPr>
        <w:t xml:space="preserve"> </w:t>
      </w:r>
      <w:r w:rsidR="004E4D57">
        <w:rPr>
          <w:rFonts w:ascii="Sylfaen" w:hAnsi="Sylfaen"/>
          <w:lang w:val="ka-GE"/>
        </w:rPr>
        <w:t xml:space="preserve">სტატუსის მინიჭების </w:t>
      </w:r>
      <w:r w:rsidR="00C6128B">
        <w:rPr>
          <w:rFonts w:ascii="Sylfaen" w:hAnsi="Sylfaen"/>
          <w:lang w:val="ka-GE"/>
        </w:rPr>
        <w:t xml:space="preserve">თაობაზე გადაწყვეტილებას იღებს წინასწარი პროსპექტის დამტკიცების ეტაპზე. </w:t>
      </w:r>
    </w:p>
    <w:p w14:paraId="45672D01" w14:textId="77777777" w:rsidR="00D9554F" w:rsidRPr="0052218D" w:rsidRDefault="00D9554F" w:rsidP="005E0076">
      <w:pPr>
        <w:jc w:val="both"/>
        <w:rPr>
          <w:rFonts w:ascii="Sylfaen" w:hAnsi="Sylfaen"/>
          <w:lang w:val="ka-GE"/>
        </w:rPr>
      </w:pPr>
    </w:p>
    <w:p w14:paraId="4B72CE41" w14:textId="04F25F33" w:rsidR="002464F2" w:rsidRPr="00783746" w:rsidRDefault="002464F2" w:rsidP="005E0076">
      <w:pPr>
        <w:jc w:val="both"/>
        <w:rPr>
          <w:rFonts w:ascii="Sylfaen" w:hAnsi="Sylfaen"/>
          <w:b/>
          <w:lang w:val="ka-GE"/>
        </w:rPr>
      </w:pPr>
      <w:r w:rsidRPr="0052218D">
        <w:rPr>
          <w:rFonts w:ascii="Sylfaen" w:hAnsi="Sylfaen"/>
          <w:b/>
          <w:lang w:val="ka-GE"/>
        </w:rPr>
        <w:t xml:space="preserve">მუხლი 4. </w:t>
      </w:r>
      <w:r w:rsidRPr="00783746">
        <w:rPr>
          <w:rFonts w:ascii="Sylfaen" w:hAnsi="Sylfaen"/>
          <w:b/>
          <w:lang w:val="ka-GE"/>
        </w:rPr>
        <w:t>ანგარიშგების მოთხოვნები</w:t>
      </w:r>
    </w:p>
    <w:p w14:paraId="0E5F7D6A" w14:textId="73F8EAA4" w:rsidR="002464F2" w:rsidRPr="0052218D" w:rsidRDefault="005E0076" w:rsidP="005E0076">
      <w:pPr>
        <w:jc w:val="both"/>
        <w:rPr>
          <w:rFonts w:ascii="Sylfaen" w:hAnsi="Sylfaen"/>
          <w:lang w:val="ka-GE"/>
        </w:rPr>
      </w:pPr>
      <w:r w:rsidRPr="00783746">
        <w:rPr>
          <w:rFonts w:ascii="Sylfaen" w:hAnsi="Sylfaen"/>
          <w:lang w:val="ka-GE"/>
        </w:rPr>
        <w:t>1.</w:t>
      </w:r>
      <w:r w:rsidR="00B164CE" w:rsidRPr="00783746">
        <w:rPr>
          <w:rFonts w:ascii="Sylfaen" w:hAnsi="Sylfaen"/>
          <w:lang w:val="ka-GE"/>
        </w:rPr>
        <w:t xml:space="preserve"> </w:t>
      </w:r>
      <w:r w:rsidR="009264A3" w:rsidRPr="00783746">
        <w:rPr>
          <w:rFonts w:ascii="Sylfaen" w:hAnsi="Sylfaen"/>
          <w:lang w:val="ka-GE"/>
        </w:rPr>
        <w:t>ამ მუხლის მე-2-მე</w:t>
      </w:r>
      <w:r w:rsidR="0061289E" w:rsidRPr="00783746">
        <w:rPr>
          <w:rFonts w:ascii="Sylfaen" w:hAnsi="Sylfaen"/>
          <w:lang w:val="ka-GE"/>
        </w:rPr>
        <w:t xml:space="preserve">-9 </w:t>
      </w:r>
      <w:r w:rsidR="009264A3" w:rsidRPr="00783746">
        <w:rPr>
          <w:rFonts w:ascii="Sylfaen" w:hAnsi="Sylfaen"/>
          <w:lang w:val="ka-GE"/>
        </w:rPr>
        <w:t xml:space="preserve">პუნქტები </w:t>
      </w:r>
      <w:r w:rsidRPr="00783746">
        <w:rPr>
          <w:rFonts w:ascii="Sylfaen" w:hAnsi="Sylfaen"/>
          <w:lang w:val="ka-GE"/>
        </w:rPr>
        <w:t>ვრცელდება</w:t>
      </w:r>
      <w:r w:rsidR="009264A3" w:rsidRPr="00783746">
        <w:rPr>
          <w:rFonts w:ascii="Sylfaen" w:hAnsi="Sylfaen"/>
          <w:lang w:val="ka-GE"/>
        </w:rPr>
        <w:t xml:space="preserve"> მწვანე,</w:t>
      </w:r>
      <w:r w:rsidR="009264A3" w:rsidRPr="0052218D">
        <w:rPr>
          <w:rFonts w:ascii="Sylfaen" w:hAnsi="Sylfaen"/>
          <w:lang w:val="ka-GE"/>
        </w:rPr>
        <w:t xml:space="preserve"> </w:t>
      </w:r>
      <w:r w:rsidRPr="0052218D">
        <w:rPr>
          <w:rFonts w:ascii="Sylfaen" w:hAnsi="Sylfaen"/>
          <w:lang w:val="ka-GE"/>
        </w:rPr>
        <w:t>სოციალურ</w:t>
      </w:r>
      <w:r w:rsidR="009264A3" w:rsidRPr="0052218D">
        <w:rPr>
          <w:rFonts w:ascii="Sylfaen" w:hAnsi="Sylfaen"/>
          <w:lang w:val="ka-GE"/>
        </w:rPr>
        <w:t xml:space="preserve"> და </w:t>
      </w:r>
      <w:r w:rsidRPr="0052218D">
        <w:rPr>
          <w:rFonts w:ascii="Sylfaen" w:hAnsi="Sylfaen"/>
          <w:lang w:val="ka-GE"/>
        </w:rPr>
        <w:t>მდგრად</w:t>
      </w:r>
      <w:r w:rsidR="009264A3" w:rsidRPr="0052218D">
        <w:rPr>
          <w:rFonts w:ascii="Sylfaen" w:hAnsi="Sylfaen"/>
          <w:lang w:val="ka-GE"/>
        </w:rPr>
        <w:t xml:space="preserve"> </w:t>
      </w:r>
      <w:r w:rsidRPr="0052218D">
        <w:rPr>
          <w:rFonts w:ascii="Sylfaen" w:hAnsi="Sylfaen"/>
          <w:lang w:val="ka-GE"/>
        </w:rPr>
        <w:t>ობლიგაციებზე</w:t>
      </w:r>
      <w:r w:rsidR="009264A3" w:rsidRPr="0052218D">
        <w:rPr>
          <w:rFonts w:ascii="Sylfaen" w:hAnsi="Sylfaen"/>
          <w:lang w:val="ka-GE"/>
        </w:rPr>
        <w:t>.</w:t>
      </w:r>
    </w:p>
    <w:p w14:paraId="005B1145" w14:textId="32572060" w:rsidR="00330502" w:rsidRDefault="005E0076" w:rsidP="005E0076">
      <w:pPr>
        <w:jc w:val="both"/>
        <w:rPr>
          <w:rFonts w:ascii="Sylfaen" w:hAnsi="Sylfaen"/>
          <w:lang w:val="ka-GE"/>
        </w:rPr>
      </w:pPr>
      <w:r w:rsidRPr="0052218D">
        <w:rPr>
          <w:rFonts w:ascii="Sylfaen" w:hAnsi="Sylfaen"/>
          <w:lang w:val="ka-GE"/>
        </w:rPr>
        <w:t>2.</w:t>
      </w:r>
      <w:r w:rsidR="00B164CE" w:rsidRPr="0052218D">
        <w:rPr>
          <w:rFonts w:ascii="Sylfaen" w:hAnsi="Sylfaen"/>
          <w:lang w:val="ka-GE"/>
        </w:rPr>
        <w:t xml:space="preserve"> </w:t>
      </w:r>
      <w:r w:rsidR="00D36FFB" w:rsidRPr="0052218D">
        <w:rPr>
          <w:rFonts w:ascii="Sylfaen" w:hAnsi="Sylfaen"/>
          <w:lang w:val="ka-GE"/>
        </w:rPr>
        <w:t xml:space="preserve">ობლიგაციებით მოზიდული სახსრების სრულად </w:t>
      </w:r>
      <w:r w:rsidR="00716003" w:rsidRPr="0052218D">
        <w:rPr>
          <w:rFonts w:ascii="Sylfaen" w:hAnsi="Sylfaen"/>
          <w:lang w:val="ka-GE"/>
        </w:rPr>
        <w:t>ათვისებამდე</w:t>
      </w:r>
      <w:r w:rsidR="00D36FFB" w:rsidRPr="0052218D">
        <w:rPr>
          <w:rFonts w:ascii="Sylfaen" w:hAnsi="Sylfaen"/>
          <w:lang w:val="ka-GE"/>
        </w:rPr>
        <w:t xml:space="preserve"> ემიტენტი ვალდებულია </w:t>
      </w:r>
      <w:r w:rsidR="00D36FFB" w:rsidRPr="0061289E">
        <w:rPr>
          <w:rFonts w:ascii="Sylfaen" w:hAnsi="Sylfaen"/>
          <w:lang w:val="ka-GE"/>
        </w:rPr>
        <w:t>საკუთარ ვებგვერდზე გამოაქვეყნოს სახსრების ათვისების ანგარიში და ზეგავლენის ანგარიში</w:t>
      </w:r>
      <w:r w:rsidR="00A67056" w:rsidRPr="0061289E">
        <w:rPr>
          <w:rFonts w:ascii="Sylfaen" w:hAnsi="Sylfaen"/>
          <w:lang w:val="ka-GE"/>
        </w:rPr>
        <w:t>.</w:t>
      </w:r>
    </w:p>
    <w:p w14:paraId="37BDD594" w14:textId="3CB57761" w:rsidR="006E33CC" w:rsidRPr="0061289E" w:rsidRDefault="006E33CC" w:rsidP="005E0076">
      <w:pPr>
        <w:jc w:val="both"/>
        <w:rPr>
          <w:rFonts w:ascii="Sylfaen" w:hAnsi="Sylfaen"/>
          <w:lang w:val="ka-GE"/>
        </w:rPr>
      </w:pPr>
      <w:r>
        <w:rPr>
          <w:rFonts w:ascii="Sylfaen" w:hAnsi="Sylfaen"/>
          <w:lang w:val="ka-GE"/>
        </w:rPr>
        <w:t>3</w:t>
      </w:r>
      <w:r w:rsidRPr="0052218D">
        <w:rPr>
          <w:rFonts w:ascii="Sylfaen" w:hAnsi="Sylfaen"/>
          <w:lang w:val="ka-GE"/>
        </w:rPr>
        <w:t>.</w:t>
      </w:r>
      <w:r>
        <w:rPr>
          <w:rFonts w:ascii="Sylfaen" w:hAnsi="Sylfaen"/>
          <w:lang w:val="ka-GE"/>
        </w:rPr>
        <w:t xml:space="preserve"> </w:t>
      </w:r>
      <w:r w:rsidRPr="0061289E">
        <w:rPr>
          <w:rFonts w:ascii="Sylfaen" w:hAnsi="Sylfaen"/>
          <w:lang w:val="ka-GE"/>
        </w:rPr>
        <w:t xml:space="preserve">სახსრების ათვისების ანგარიში </w:t>
      </w:r>
      <w:r>
        <w:rPr>
          <w:rFonts w:ascii="Sylfaen" w:hAnsi="Sylfaen"/>
          <w:lang w:val="ka-GE"/>
        </w:rPr>
        <w:t>უნდა შედგეს თითოეული წლისათვის, რომელიც აითვლება</w:t>
      </w:r>
      <w:r w:rsidRPr="0061289E">
        <w:rPr>
          <w:rFonts w:ascii="Sylfaen" w:hAnsi="Sylfaen"/>
          <w:lang w:val="ka-GE"/>
        </w:rPr>
        <w:t xml:space="preserve"> ობლიგაციების გამოშვების </w:t>
      </w:r>
      <w:r>
        <w:rPr>
          <w:rFonts w:ascii="Sylfaen" w:hAnsi="Sylfaen"/>
          <w:lang w:val="ka-GE"/>
        </w:rPr>
        <w:t>თარიღის მიხედვით</w:t>
      </w:r>
      <w:r w:rsidRPr="0061289E">
        <w:rPr>
          <w:rFonts w:ascii="Sylfaen" w:hAnsi="Sylfaen"/>
          <w:lang w:val="ka-GE"/>
        </w:rPr>
        <w:t>.</w:t>
      </w:r>
    </w:p>
    <w:p w14:paraId="40B23BAA" w14:textId="6BF058BA" w:rsidR="00716003" w:rsidRPr="0052218D" w:rsidRDefault="006E33CC" w:rsidP="005E0076">
      <w:pPr>
        <w:jc w:val="both"/>
        <w:rPr>
          <w:rFonts w:ascii="Sylfaen" w:hAnsi="Sylfaen"/>
          <w:lang w:val="ka-GE"/>
        </w:rPr>
      </w:pPr>
      <w:r>
        <w:rPr>
          <w:rFonts w:ascii="Sylfaen" w:hAnsi="Sylfaen"/>
          <w:lang w:val="ka-GE"/>
        </w:rPr>
        <w:t>4</w:t>
      </w:r>
      <w:r w:rsidR="005E0076" w:rsidRPr="0061289E">
        <w:rPr>
          <w:rFonts w:ascii="Sylfaen" w:hAnsi="Sylfaen"/>
          <w:lang w:val="ka-GE"/>
        </w:rPr>
        <w:t>.</w:t>
      </w:r>
      <w:r w:rsidR="00B164CE" w:rsidRPr="0061289E">
        <w:rPr>
          <w:rFonts w:ascii="Sylfaen" w:hAnsi="Sylfaen"/>
          <w:lang w:val="ka-GE"/>
        </w:rPr>
        <w:t xml:space="preserve"> </w:t>
      </w:r>
      <w:r w:rsidR="00716003" w:rsidRPr="0061289E">
        <w:rPr>
          <w:rFonts w:ascii="Sylfaen" w:hAnsi="Sylfaen"/>
          <w:lang w:val="ka-GE"/>
        </w:rPr>
        <w:t xml:space="preserve">სახსრების ათვისების  ანგარიში </w:t>
      </w:r>
      <w:r w:rsidR="00CB0E7A">
        <w:rPr>
          <w:rFonts w:ascii="Sylfaen" w:hAnsi="Sylfaen"/>
          <w:lang w:val="ka-GE"/>
        </w:rPr>
        <w:t xml:space="preserve">პირველად </w:t>
      </w:r>
      <w:r w:rsidR="00716003" w:rsidRPr="0061289E">
        <w:rPr>
          <w:rFonts w:ascii="Sylfaen" w:hAnsi="Sylfaen"/>
          <w:lang w:val="ka-GE"/>
        </w:rPr>
        <w:t xml:space="preserve">უნდა გამოქვეყნდეს ობლიგაციის გამოშვების თარიღიდან </w:t>
      </w:r>
      <w:r w:rsidR="00716003" w:rsidRPr="0052218D">
        <w:rPr>
          <w:rFonts w:ascii="Sylfaen" w:hAnsi="Sylfaen"/>
          <w:lang w:val="ka-GE"/>
        </w:rPr>
        <w:t>არაუგვიანეს 15 თვის</w:t>
      </w:r>
      <w:r w:rsidR="00701365" w:rsidRPr="0052218D">
        <w:rPr>
          <w:rFonts w:ascii="Sylfaen" w:hAnsi="Sylfaen"/>
          <w:lang w:val="ka-GE"/>
        </w:rPr>
        <w:t>ა</w:t>
      </w:r>
      <w:r w:rsidR="00716003" w:rsidRPr="0052218D">
        <w:rPr>
          <w:rFonts w:ascii="Sylfaen" w:hAnsi="Sylfaen"/>
          <w:lang w:val="ka-GE"/>
        </w:rPr>
        <w:t xml:space="preserve">. ყოველი შემდეგი </w:t>
      </w:r>
      <w:r w:rsidR="00716003" w:rsidRPr="0061289E">
        <w:rPr>
          <w:rFonts w:ascii="Sylfaen" w:hAnsi="Sylfaen"/>
          <w:lang w:val="ka-GE"/>
        </w:rPr>
        <w:t xml:space="preserve">სახსრების ათვისების </w:t>
      </w:r>
      <w:r w:rsidR="00716003" w:rsidRPr="0052218D">
        <w:rPr>
          <w:rFonts w:ascii="Sylfaen" w:hAnsi="Sylfaen"/>
          <w:lang w:val="ka-GE"/>
        </w:rPr>
        <w:t xml:space="preserve">ანგარიშის გამოქვეყნების თარიღი განისაზღვრება </w:t>
      </w:r>
      <w:r w:rsidR="00CB0E7A">
        <w:rPr>
          <w:rFonts w:ascii="Sylfaen" w:hAnsi="Sylfaen"/>
          <w:lang w:val="ka-GE"/>
        </w:rPr>
        <w:t xml:space="preserve">სახსრების ათვისების </w:t>
      </w:r>
      <w:r w:rsidR="00716003" w:rsidRPr="0052218D">
        <w:rPr>
          <w:rFonts w:ascii="Sylfaen" w:hAnsi="Sylfaen"/>
          <w:lang w:val="ka-GE"/>
        </w:rPr>
        <w:t xml:space="preserve">ანგარიშის </w:t>
      </w:r>
      <w:r w:rsidR="00CB0E7A">
        <w:rPr>
          <w:rFonts w:ascii="Sylfaen" w:hAnsi="Sylfaen"/>
          <w:lang w:val="ka-GE"/>
        </w:rPr>
        <w:t xml:space="preserve">პირველად </w:t>
      </w:r>
      <w:r w:rsidR="00716003" w:rsidRPr="0052218D">
        <w:rPr>
          <w:rFonts w:ascii="Sylfaen" w:hAnsi="Sylfaen"/>
          <w:lang w:val="ka-GE"/>
        </w:rPr>
        <w:t>გამოქვეყნების თარიღი</w:t>
      </w:r>
      <w:r w:rsidR="00350585">
        <w:rPr>
          <w:rFonts w:ascii="Sylfaen" w:hAnsi="Sylfaen"/>
          <w:lang w:val="ka-GE"/>
        </w:rPr>
        <w:t>ს მიხედვით</w:t>
      </w:r>
      <w:r w:rsidR="00716003" w:rsidRPr="0052218D">
        <w:rPr>
          <w:rFonts w:ascii="Sylfaen" w:hAnsi="Sylfaen"/>
          <w:lang w:val="ka-GE"/>
        </w:rPr>
        <w:t>.</w:t>
      </w:r>
    </w:p>
    <w:p w14:paraId="0D999663" w14:textId="0D112BC8" w:rsidR="0070614C" w:rsidRPr="0061289E" w:rsidRDefault="005E0076" w:rsidP="005E0076">
      <w:pPr>
        <w:jc w:val="both"/>
        <w:rPr>
          <w:rFonts w:ascii="Sylfaen" w:hAnsi="Sylfaen"/>
          <w:lang w:val="ka-GE"/>
        </w:rPr>
      </w:pPr>
      <w:r w:rsidRPr="0052218D">
        <w:rPr>
          <w:rFonts w:ascii="Sylfaen" w:hAnsi="Sylfaen"/>
          <w:lang w:val="ka-GE"/>
        </w:rPr>
        <w:t>5.</w:t>
      </w:r>
      <w:r w:rsidR="009F5C0D">
        <w:rPr>
          <w:rFonts w:ascii="Sylfaen" w:hAnsi="Sylfaen"/>
          <w:lang w:val="ka-GE"/>
        </w:rPr>
        <w:t xml:space="preserve"> </w:t>
      </w:r>
      <w:r w:rsidR="004175E5">
        <w:rPr>
          <w:rFonts w:ascii="Sylfaen" w:hAnsi="Sylfaen"/>
          <w:lang w:val="ka-GE"/>
        </w:rPr>
        <w:t xml:space="preserve">სახსრების ათვისების </w:t>
      </w:r>
      <w:r w:rsidR="0070614C" w:rsidRPr="0052218D">
        <w:rPr>
          <w:rFonts w:ascii="Sylfaen" w:hAnsi="Sylfaen"/>
          <w:lang w:val="ka-GE"/>
        </w:rPr>
        <w:t>ანგარიშ</w:t>
      </w:r>
      <w:r w:rsidR="00D95476">
        <w:rPr>
          <w:rFonts w:ascii="Sylfaen" w:hAnsi="Sylfaen"/>
          <w:lang w:val="ka-GE"/>
        </w:rPr>
        <w:t>ში</w:t>
      </w:r>
      <w:r w:rsidR="0070614C" w:rsidRPr="0052218D">
        <w:rPr>
          <w:rFonts w:ascii="Sylfaen" w:hAnsi="Sylfaen"/>
          <w:lang w:val="ka-GE"/>
        </w:rPr>
        <w:t xml:space="preserve"> უნდა</w:t>
      </w:r>
      <w:r w:rsidR="00D95476">
        <w:rPr>
          <w:rFonts w:ascii="Sylfaen" w:hAnsi="Sylfaen"/>
          <w:lang w:val="ka-GE"/>
        </w:rPr>
        <w:t xml:space="preserve"> აისახო</w:t>
      </w:r>
      <w:r w:rsidR="0061289E">
        <w:rPr>
          <w:rFonts w:ascii="Sylfaen" w:hAnsi="Sylfaen"/>
          <w:lang w:val="ka-GE"/>
        </w:rPr>
        <w:t xml:space="preserve">ს </w:t>
      </w:r>
      <w:r w:rsidR="0070614C" w:rsidRPr="0052218D">
        <w:rPr>
          <w:rFonts w:ascii="Sylfaen" w:hAnsi="Sylfaen"/>
          <w:lang w:val="ka-GE"/>
        </w:rPr>
        <w:t xml:space="preserve">ობლიგაციებით მოზიდული სახსრების ათვისება ამ წესის მე-3 მუხლის მე-2 პუნქტის მიხედვით განსაზღვრული </w:t>
      </w:r>
      <w:r w:rsidR="0070614C" w:rsidRPr="0061289E">
        <w:rPr>
          <w:rFonts w:ascii="Sylfaen" w:hAnsi="Sylfaen"/>
          <w:lang w:val="ka-GE"/>
        </w:rPr>
        <w:t xml:space="preserve">პირობების შესაბამისად და </w:t>
      </w:r>
      <w:r w:rsidR="009D13FE">
        <w:rPr>
          <w:rFonts w:ascii="Sylfaen" w:hAnsi="Sylfaen"/>
          <w:lang w:val="ka-GE"/>
        </w:rPr>
        <w:t>მას უნდა ახლდეს აღნიშნული ანგარიშის მიმოხილვა</w:t>
      </w:r>
      <w:r w:rsidR="0070614C" w:rsidRPr="0061289E">
        <w:rPr>
          <w:rFonts w:ascii="Sylfaen" w:hAnsi="Sylfaen"/>
          <w:lang w:val="ka-GE"/>
        </w:rPr>
        <w:t>.</w:t>
      </w:r>
    </w:p>
    <w:p w14:paraId="582B0BA3" w14:textId="45087EC2" w:rsidR="00A4752A" w:rsidRPr="0052218D" w:rsidRDefault="005E0076" w:rsidP="005E0076">
      <w:pPr>
        <w:jc w:val="both"/>
        <w:rPr>
          <w:rFonts w:ascii="Sylfaen" w:hAnsi="Sylfaen"/>
          <w:lang w:val="ka-GE"/>
        </w:rPr>
      </w:pPr>
      <w:r w:rsidRPr="0061289E">
        <w:rPr>
          <w:rFonts w:ascii="Sylfaen" w:hAnsi="Sylfaen"/>
          <w:lang w:val="ka-GE"/>
        </w:rPr>
        <w:t xml:space="preserve">6. </w:t>
      </w:r>
      <w:r w:rsidR="0070614C" w:rsidRPr="0061289E">
        <w:rPr>
          <w:rFonts w:ascii="Sylfaen" w:hAnsi="Sylfaen"/>
          <w:lang w:val="ka-GE"/>
        </w:rPr>
        <w:t>ერთ</w:t>
      </w:r>
      <w:r w:rsidR="009F5C0D" w:rsidRPr="0061289E">
        <w:rPr>
          <w:rFonts w:ascii="Sylfaen" w:hAnsi="Sylfaen"/>
          <w:lang w:val="ka-GE"/>
        </w:rPr>
        <w:t>ი</w:t>
      </w:r>
      <w:r w:rsidR="0070614C" w:rsidRPr="0061289E">
        <w:rPr>
          <w:rFonts w:ascii="Sylfaen" w:hAnsi="Sylfaen"/>
          <w:lang w:val="ka-GE"/>
        </w:rPr>
        <w:t xml:space="preserve"> და ი</w:t>
      </w:r>
      <w:r w:rsidR="00D56FA9">
        <w:rPr>
          <w:rFonts w:ascii="Sylfaen" w:hAnsi="Sylfaen"/>
          <w:lang w:val="ka-GE"/>
        </w:rPr>
        <w:t>მა</w:t>
      </w:r>
      <w:r w:rsidR="009F5C0D" w:rsidRPr="0061289E">
        <w:rPr>
          <w:rFonts w:ascii="Sylfaen" w:hAnsi="Sylfaen"/>
          <w:lang w:val="ka-GE"/>
        </w:rPr>
        <w:t>ვე</w:t>
      </w:r>
      <w:r w:rsidR="0070614C" w:rsidRPr="0061289E">
        <w:rPr>
          <w:rFonts w:ascii="Sylfaen" w:hAnsi="Sylfaen"/>
          <w:lang w:val="ka-GE"/>
        </w:rPr>
        <w:t xml:space="preserve"> ემისიის </w:t>
      </w:r>
      <w:r w:rsidR="0070614C" w:rsidRPr="0017146E">
        <w:rPr>
          <w:rFonts w:ascii="Sylfaen" w:hAnsi="Sylfaen"/>
          <w:lang w:val="ka-GE"/>
        </w:rPr>
        <w:t>პროსპექტის</w:t>
      </w:r>
      <w:r w:rsidR="0070614C" w:rsidRPr="0061289E">
        <w:rPr>
          <w:rFonts w:ascii="Sylfaen" w:hAnsi="Sylfaen"/>
          <w:lang w:val="ka-GE"/>
        </w:rPr>
        <w:t xml:space="preserve"> საფუძველზე ობ</w:t>
      </w:r>
      <w:r w:rsidR="00154C6A" w:rsidRPr="0061289E">
        <w:rPr>
          <w:rFonts w:ascii="Sylfaen" w:hAnsi="Sylfaen"/>
          <w:lang w:val="ka-GE"/>
        </w:rPr>
        <w:t>ლ</w:t>
      </w:r>
      <w:r w:rsidR="0070614C" w:rsidRPr="0061289E">
        <w:rPr>
          <w:rFonts w:ascii="Sylfaen" w:hAnsi="Sylfaen"/>
          <w:lang w:val="ka-GE"/>
        </w:rPr>
        <w:t>იგაციების რამდენიმე ემისიის განხორციელების შემთხვევაში, ემიტენტს შეუძლია გამოაქვეყნოს</w:t>
      </w:r>
      <w:r w:rsidR="002C34B2">
        <w:rPr>
          <w:rFonts w:ascii="Sylfaen" w:hAnsi="Sylfaen"/>
          <w:lang w:val="ka-GE"/>
        </w:rPr>
        <w:t xml:space="preserve"> </w:t>
      </w:r>
      <w:r w:rsidR="001E7676" w:rsidRPr="0061289E">
        <w:rPr>
          <w:rFonts w:ascii="Sylfaen" w:hAnsi="Sylfaen"/>
          <w:lang w:val="ka-GE"/>
        </w:rPr>
        <w:t xml:space="preserve">სახსრების ათვისების ანგარიში აგრეგირებული ფორმით. </w:t>
      </w:r>
      <w:r w:rsidR="00C20FFA">
        <w:rPr>
          <w:rFonts w:ascii="Sylfaen" w:hAnsi="Sylfaen"/>
          <w:lang w:val="ka-GE"/>
        </w:rPr>
        <w:t>ასეთ შემთხვევაში, სახსრების ათვისების ანგარიში</w:t>
      </w:r>
      <w:r w:rsidR="001E7676" w:rsidRPr="0061289E">
        <w:rPr>
          <w:rFonts w:ascii="Sylfaen" w:hAnsi="Sylfaen"/>
          <w:lang w:val="ka-GE"/>
        </w:rPr>
        <w:t xml:space="preserve"> უნდა გამოქვეყნდეს ობლიგაციების პირველი ემისიიდან არაუგვიანეს 15 თვის</w:t>
      </w:r>
      <w:r w:rsidR="00A67056" w:rsidRPr="0061289E">
        <w:rPr>
          <w:rFonts w:ascii="Sylfaen" w:hAnsi="Sylfaen"/>
          <w:lang w:val="ka-GE"/>
        </w:rPr>
        <w:t>ა</w:t>
      </w:r>
      <w:r w:rsidR="001E7676" w:rsidRPr="0061289E">
        <w:rPr>
          <w:rFonts w:ascii="Sylfaen" w:hAnsi="Sylfaen"/>
          <w:lang w:val="ka-GE"/>
        </w:rPr>
        <w:t>. ყოველი შემდეგი სახსრების ათვისების ანგარიშის გამოქვეყნების თარიღი განისაზღვრება პირველი ანგარიშის გამოქვეყნების თარიღით.</w:t>
      </w:r>
    </w:p>
    <w:p w14:paraId="066A447C" w14:textId="339705D8" w:rsidR="001E7676" w:rsidRPr="00572B2E" w:rsidRDefault="005E0076" w:rsidP="005E0076">
      <w:pPr>
        <w:jc w:val="both"/>
        <w:rPr>
          <w:rFonts w:ascii="Sylfaen" w:hAnsi="Sylfaen"/>
          <w:b/>
          <w:lang w:val="ka-GE"/>
        </w:rPr>
      </w:pPr>
      <w:r w:rsidRPr="0061289E">
        <w:rPr>
          <w:rFonts w:ascii="Sylfaen" w:hAnsi="Sylfaen"/>
          <w:lang w:val="ka-GE"/>
        </w:rPr>
        <w:lastRenderedPageBreak/>
        <w:t>7.</w:t>
      </w:r>
      <w:r w:rsidR="009F5C0D" w:rsidRPr="0061289E">
        <w:rPr>
          <w:rFonts w:ascii="Sylfaen" w:hAnsi="Sylfaen"/>
          <w:lang w:val="ka-GE"/>
        </w:rPr>
        <w:t xml:space="preserve"> </w:t>
      </w:r>
      <w:r w:rsidR="001E7676" w:rsidRPr="0061289E">
        <w:rPr>
          <w:rFonts w:ascii="Sylfaen" w:hAnsi="Sylfaen"/>
          <w:lang w:val="ka-GE"/>
        </w:rPr>
        <w:t>ობლიგაციებით მოზიდული სახსრების სრულად ათვისების მომენტისთვის, ემიტენტი</w:t>
      </w:r>
      <w:r w:rsidR="00F44FB4" w:rsidRPr="0061289E">
        <w:rPr>
          <w:rFonts w:ascii="Sylfaen" w:hAnsi="Sylfaen"/>
          <w:lang w:val="ka-GE"/>
        </w:rPr>
        <w:t xml:space="preserve"> ვალდებულია </w:t>
      </w:r>
      <w:r w:rsidR="00D40BE2" w:rsidRPr="0061289E">
        <w:rPr>
          <w:rFonts w:ascii="Sylfaen" w:hAnsi="Sylfaen"/>
          <w:lang w:val="ka-GE"/>
        </w:rPr>
        <w:t xml:space="preserve">საკუთარ ვებგვერდზე </w:t>
      </w:r>
      <w:r w:rsidR="00F44FB4" w:rsidRPr="0061289E">
        <w:rPr>
          <w:rFonts w:ascii="Sylfaen" w:hAnsi="Sylfaen"/>
          <w:lang w:val="ka-GE"/>
        </w:rPr>
        <w:t>გამოაქვეყნოს ზეგავლენის ანგარიში, რომ</w:t>
      </w:r>
      <w:r w:rsidR="009D13FE">
        <w:rPr>
          <w:rFonts w:ascii="Sylfaen" w:hAnsi="Sylfaen"/>
          <w:lang w:val="ka-GE"/>
        </w:rPr>
        <w:t>ელსაც უნდა ახლდეს აღნიშნული ანგარიშის მიმოხილვა.</w:t>
      </w:r>
      <w:r w:rsidR="00F44FB4" w:rsidRPr="0061289E">
        <w:rPr>
          <w:rFonts w:ascii="Sylfaen" w:hAnsi="Sylfaen"/>
          <w:lang w:val="ka-GE"/>
        </w:rPr>
        <w:t xml:space="preserve"> ზეგავლენის ანგარიში, სულ მცირე, უნდა </w:t>
      </w:r>
      <w:r w:rsidR="009F5C0D" w:rsidRPr="0061289E">
        <w:rPr>
          <w:rFonts w:ascii="Sylfaen" w:hAnsi="Sylfaen"/>
          <w:lang w:val="ka-GE"/>
        </w:rPr>
        <w:t>მოი</w:t>
      </w:r>
      <w:r w:rsidR="00F44FB4" w:rsidRPr="0061289E">
        <w:rPr>
          <w:rFonts w:ascii="Sylfaen" w:hAnsi="Sylfaen"/>
          <w:lang w:val="ka-GE"/>
        </w:rPr>
        <w:t xml:space="preserve">ცავდეს </w:t>
      </w:r>
      <w:r w:rsidR="00466FF2" w:rsidRPr="0061289E">
        <w:rPr>
          <w:rFonts w:ascii="Sylfaen" w:hAnsi="Sylfaen"/>
          <w:lang w:val="ka-GE"/>
        </w:rPr>
        <w:t>სახსრების ათვისების, მათ შორის</w:t>
      </w:r>
      <w:r w:rsidR="009F5C0D" w:rsidRPr="0061289E">
        <w:rPr>
          <w:rFonts w:ascii="Sylfaen" w:hAnsi="Sylfaen"/>
          <w:lang w:val="ka-GE"/>
        </w:rPr>
        <w:t>,</w:t>
      </w:r>
      <w:r w:rsidR="00466FF2" w:rsidRPr="0061289E">
        <w:rPr>
          <w:rFonts w:ascii="Sylfaen" w:hAnsi="Sylfaen"/>
          <w:lang w:val="ka-GE"/>
        </w:rPr>
        <w:t xml:space="preserve"> შესრულების ხარისხობრივ</w:t>
      </w:r>
      <w:r w:rsidR="0056472E" w:rsidRPr="0061289E">
        <w:rPr>
          <w:rFonts w:ascii="Sylfaen" w:hAnsi="Sylfaen"/>
          <w:lang w:val="ka-GE"/>
        </w:rPr>
        <w:t>ი</w:t>
      </w:r>
      <w:r w:rsidR="00354FC5" w:rsidRPr="0061289E">
        <w:rPr>
          <w:rFonts w:ascii="Sylfaen" w:hAnsi="Sylfaen"/>
          <w:lang w:val="ka-GE"/>
        </w:rPr>
        <w:t xml:space="preserve"> და</w:t>
      </w:r>
      <w:r w:rsidR="009D13FE">
        <w:rPr>
          <w:rFonts w:ascii="Sylfaen" w:hAnsi="Sylfaen"/>
          <w:lang w:val="ka-GE"/>
        </w:rPr>
        <w:t>,</w:t>
      </w:r>
      <w:r w:rsidR="00354FC5" w:rsidRPr="0061289E">
        <w:rPr>
          <w:rFonts w:ascii="Sylfaen" w:hAnsi="Sylfaen"/>
          <w:lang w:val="ka-GE"/>
        </w:rPr>
        <w:t xml:space="preserve"> შ</w:t>
      </w:r>
      <w:r w:rsidR="00436D89" w:rsidRPr="0061289E">
        <w:rPr>
          <w:rFonts w:ascii="Sylfaen" w:hAnsi="Sylfaen"/>
          <w:lang w:val="ka-GE"/>
        </w:rPr>
        <w:t>ესაბამის შეთხვევაში,</w:t>
      </w:r>
      <w:r w:rsidR="00354FC5" w:rsidRPr="0061289E">
        <w:rPr>
          <w:rFonts w:ascii="Sylfaen" w:hAnsi="Sylfaen"/>
          <w:lang w:val="ka-GE"/>
        </w:rPr>
        <w:t xml:space="preserve"> რაოდენობრივი</w:t>
      </w:r>
      <w:r w:rsidR="00466FF2" w:rsidRPr="0061289E">
        <w:rPr>
          <w:rFonts w:ascii="Sylfaen" w:hAnsi="Sylfaen"/>
          <w:lang w:val="ka-GE"/>
        </w:rPr>
        <w:t xml:space="preserve"> ინდიკატორებ</w:t>
      </w:r>
      <w:r w:rsidR="0056472E" w:rsidRPr="0061289E">
        <w:rPr>
          <w:rFonts w:ascii="Sylfaen" w:hAnsi="Sylfaen"/>
          <w:lang w:val="ka-GE"/>
        </w:rPr>
        <w:t>ი</w:t>
      </w:r>
      <w:r w:rsidR="00466FF2" w:rsidRPr="0061289E">
        <w:rPr>
          <w:rFonts w:ascii="Sylfaen" w:hAnsi="Sylfaen"/>
          <w:lang w:val="ka-GE"/>
        </w:rPr>
        <w:t>ს და იმ გარემოსდაცვითი/სოციალური ზეგავლენის ან/და მოსალოდნელი ზეგავლენის აღწერას, რომლის მიღწევაც შესაძლებელი გახდა ობლიგაციების პირობებით განსაზღვრული სახსრების  ათვისების შედეგად.</w:t>
      </w:r>
    </w:p>
    <w:p w14:paraId="7CD4AEF8" w14:textId="463F7C38" w:rsidR="00340A09" w:rsidRDefault="005E0076" w:rsidP="005E0076">
      <w:pPr>
        <w:jc w:val="both"/>
        <w:rPr>
          <w:rFonts w:ascii="Sylfaen" w:hAnsi="Sylfaen"/>
          <w:lang w:val="ka-GE"/>
        </w:rPr>
      </w:pPr>
      <w:r w:rsidRPr="00557E5F">
        <w:rPr>
          <w:rFonts w:ascii="Sylfaen" w:hAnsi="Sylfaen"/>
          <w:lang w:val="ka-GE"/>
        </w:rPr>
        <w:t>8.</w:t>
      </w:r>
      <w:r w:rsidR="00154C6A" w:rsidRPr="0052218D">
        <w:rPr>
          <w:rFonts w:ascii="Sylfaen" w:hAnsi="Sylfaen"/>
          <w:lang w:val="ka-GE"/>
        </w:rPr>
        <w:t xml:space="preserve"> თუ ერთი</w:t>
      </w:r>
      <w:r w:rsidR="004504DA" w:rsidRPr="0052218D">
        <w:rPr>
          <w:rFonts w:ascii="Sylfaen" w:hAnsi="Sylfaen"/>
          <w:lang w:val="ka-GE"/>
        </w:rPr>
        <w:t xml:space="preserve"> და </w:t>
      </w:r>
      <w:r w:rsidR="00D6670B">
        <w:rPr>
          <w:rFonts w:ascii="Sylfaen" w:hAnsi="Sylfaen"/>
          <w:lang w:val="ka-GE"/>
        </w:rPr>
        <w:t>იმავე</w:t>
      </w:r>
      <w:r w:rsidR="004504DA" w:rsidRPr="0052218D">
        <w:rPr>
          <w:rFonts w:ascii="Sylfaen" w:hAnsi="Sylfaen"/>
          <w:lang w:val="ka-GE"/>
        </w:rPr>
        <w:t xml:space="preserve"> </w:t>
      </w:r>
      <w:r w:rsidR="002C34B2">
        <w:rPr>
          <w:rFonts w:ascii="Sylfaen" w:hAnsi="Sylfaen"/>
          <w:lang w:val="ka-GE"/>
        </w:rPr>
        <w:t xml:space="preserve">ემისიის </w:t>
      </w:r>
      <w:r w:rsidR="004504DA" w:rsidRPr="0017146E">
        <w:rPr>
          <w:rFonts w:ascii="Sylfaen" w:hAnsi="Sylfaen"/>
          <w:lang w:val="ka-GE"/>
        </w:rPr>
        <w:t>პროსპექტის</w:t>
      </w:r>
      <w:r w:rsidR="005D1C6F" w:rsidRPr="0017146E">
        <w:rPr>
          <w:rFonts w:ascii="Sylfaen" w:hAnsi="Sylfaen"/>
          <w:lang w:val="ka-GE"/>
        </w:rPr>
        <w:t xml:space="preserve"> </w:t>
      </w:r>
      <w:r w:rsidR="004504DA" w:rsidRPr="0017146E">
        <w:rPr>
          <w:rFonts w:ascii="Sylfaen" w:hAnsi="Sylfaen"/>
          <w:lang w:val="ka-GE"/>
        </w:rPr>
        <w:t xml:space="preserve"> საფუძველზე</w:t>
      </w:r>
      <w:r w:rsidR="00154C6A" w:rsidRPr="0052218D">
        <w:rPr>
          <w:rFonts w:ascii="Sylfaen" w:hAnsi="Sylfaen"/>
          <w:lang w:val="ka-GE"/>
        </w:rPr>
        <w:t xml:space="preserve"> ხორციელდება</w:t>
      </w:r>
      <w:r w:rsidR="004504DA" w:rsidRPr="0052218D">
        <w:rPr>
          <w:rFonts w:ascii="Sylfaen" w:hAnsi="Sylfaen"/>
          <w:lang w:val="ka-GE"/>
        </w:rPr>
        <w:t xml:space="preserve"> ობ</w:t>
      </w:r>
      <w:r w:rsidR="00154C6A" w:rsidRPr="0052218D">
        <w:rPr>
          <w:rFonts w:ascii="Sylfaen" w:hAnsi="Sylfaen"/>
          <w:lang w:val="ka-GE"/>
        </w:rPr>
        <w:t>ლ</w:t>
      </w:r>
      <w:r w:rsidR="004504DA" w:rsidRPr="0052218D">
        <w:rPr>
          <w:rFonts w:ascii="Sylfaen" w:hAnsi="Sylfaen"/>
          <w:lang w:val="ka-GE"/>
        </w:rPr>
        <w:t xml:space="preserve">იგაციების რამდენიმე </w:t>
      </w:r>
      <w:r w:rsidR="00154C6A" w:rsidRPr="0052218D">
        <w:rPr>
          <w:rFonts w:ascii="Sylfaen" w:hAnsi="Sylfaen"/>
          <w:lang w:val="ka-GE"/>
        </w:rPr>
        <w:t xml:space="preserve">ემისია და ცალკეული ემისიებით მოზიდული სახსრები სხვადასხვა/განცალკევებულ პროექტებს/მიზნებს ემსახურება, </w:t>
      </w:r>
      <w:r w:rsidR="004504DA" w:rsidRPr="0052218D">
        <w:rPr>
          <w:rFonts w:ascii="Sylfaen" w:hAnsi="Sylfaen"/>
          <w:lang w:val="ka-GE"/>
        </w:rPr>
        <w:t xml:space="preserve">ზეგავლენის ანგარიში უნდა გამოქვეყნდეს </w:t>
      </w:r>
      <w:r w:rsidR="009D13FE">
        <w:rPr>
          <w:rFonts w:ascii="Sylfaen" w:hAnsi="Sylfaen"/>
          <w:lang w:val="ka-GE"/>
        </w:rPr>
        <w:t xml:space="preserve">ცალ-ცალკე </w:t>
      </w:r>
      <w:r w:rsidR="004504DA" w:rsidRPr="0052218D">
        <w:rPr>
          <w:rFonts w:ascii="Sylfaen" w:hAnsi="Sylfaen"/>
          <w:lang w:val="ka-GE"/>
        </w:rPr>
        <w:t xml:space="preserve">თითოეული </w:t>
      </w:r>
      <w:r w:rsidR="009D13FE">
        <w:rPr>
          <w:rFonts w:ascii="Sylfaen" w:hAnsi="Sylfaen"/>
          <w:lang w:val="ka-GE"/>
        </w:rPr>
        <w:t xml:space="preserve">ემისიისთვის, </w:t>
      </w:r>
      <w:r w:rsidR="009D13FE" w:rsidRPr="0052218D">
        <w:rPr>
          <w:rFonts w:ascii="Sylfaen" w:hAnsi="Sylfaen"/>
          <w:lang w:val="ka-GE"/>
        </w:rPr>
        <w:t>მოზიდული სახსრების სრულ</w:t>
      </w:r>
      <w:r w:rsidR="009D13FE">
        <w:rPr>
          <w:rFonts w:ascii="Sylfaen" w:hAnsi="Sylfaen"/>
          <w:lang w:val="ka-GE"/>
        </w:rPr>
        <w:t>ად</w:t>
      </w:r>
      <w:r w:rsidR="009D13FE" w:rsidRPr="0052218D">
        <w:rPr>
          <w:rFonts w:ascii="Sylfaen" w:hAnsi="Sylfaen"/>
          <w:lang w:val="ka-GE"/>
        </w:rPr>
        <w:t xml:space="preserve"> ათვისების დროისთვის</w:t>
      </w:r>
      <w:r w:rsidR="00154C6A" w:rsidRPr="0052218D">
        <w:rPr>
          <w:rFonts w:ascii="Sylfaen" w:hAnsi="Sylfaen"/>
          <w:lang w:val="ka-GE"/>
        </w:rPr>
        <w:t>.</w:t>
      </w:r>
      <w:r w:rsidR="004504DA" w:rsidRPr="0052218D">
        <w:rPr>
          <w:rFonts w:ascii="Sylfaen" w:hAnsi="Sylfaen"/>
          <w:lang w:val="ka-GE"/>
        </w:rPr>
        <w:t xml:space="preserve"> </w:t>
      </w:r>
    </w:p>
    <w:p w14:paraId="35D1FB79" w14:textId="1D3E69A0" w:rsidR="004504DA" w:rsidRPr="00572B2E" w:rsidRDefault="00340A09" w:rsidP="005E0076">
      <w:pPr>
        <w:jc w:val="both"/>
        <w:rPr>
          <w:rFonts w:ascii="Sylfaen" w:hAnsi="Sylfaen"/>
          <w:b/>
          <w:lang w:val="ka-GE"/>
        </w:rPr>
      </w:pPr>
      <w:r>
        <w:rPr>
          <w:rFonts w:ascii="Sylfaen" w:hAnsi="Sylfaen"/>
          <w:lang w:val="ka-GE"/>
        </w:rPr>
        <w:t xml:space="preserve">9. </w:t>
      </w:r>
      <w:r w:rsidR="00036419" w:rsidRPr="0052218D">
        <w:rPr>
          <w:rFonts w:ascii="Sylfaen" w:hAnsi="Sylfaen"/>
          <w:lang w:val="ka-GE"/>
        </w:rPr>
        <w:t xml:space="preserve"> </w:t>
      </w:r>
      <w:r w:rsidRPr="00340A09">
        <w:rPr>
          <w:rFonts w:ascii="Sylfaen" w:hAnsi="Sylfaen"/>
          <w:lang w:val="ka-GE"/>
        </w:rPr>
        <w:t>თუ ობლიგაცია რამდენიმე პროექტის დაფინანსებას ემსახურება</w:t>
      </w:r>
      <w:r w:rsidR="004175E5">
        <w:rPr>
          <w:rFonts w:ascii="Sylfaen" w:hAnsi="Sylfaen"/>
          <w:lang w:val="ka-GE"/>
        </w:rPr>
        <w:t xml:space="preserve">, </w:t>
      </w:r>
      <w:r w:rsidRPr="00340A09">
        <w:rPr>
          <w:rFonts w:ascii="Sylfaen" w:hAnsi="Sylfaen"/>
          <w:lang w:val="ka-GE"/>
        </w:rPr>
        <w:t>სახსრების ათვისების</w:t>
      </w:r>
      <w:r w:rsidR="006E33CC">
        <w:rPr>
          <w:rFonts w:ascii="Sylfaen" w:hAnsi="Sylfaen"/>
          <w:lang w:val="ka-GE"/>
        </w:rPr>
        <w:t xml:space="preserve"> </w:t>
      </w:r>
      <w:r w:rsidRPr="00340A09">
        <w:rPr>
          <w:rFonts w:ascii="Sylfaen" w:hAnsi="Sylfaen"/>
          <w:lang w:val="ka-GE"/>
        </w:rPr>
        <w:t xml:space="preserve">ანგარიში და ზეგავლენის ანგარიში უნდა მოიცავდეს ინფორმაციას თითოეული პროექტის დაფინანსების/ზეგავლენის შესახებ, გარდა იმ შემთხვევისა, როდესაც </w:t>
      </w:r>
      <w:r w:rsidR="00436D89">
        <w:rPr>
          <w:rFonts w:ascii="Sylfaen" w:hAnsi="Sylfaen"/>
          <w:lang w:val="ka-GE"/>
        </w:rPr>
        <w:t>ეს</w:t>
      </w:r>
      <w:r w:rsidRPr="00340A09">
        <w:rPr>
          <w:rFonts w:ascii="Sylfaen" w:hAnsi="Sylfaen"/>
          <w:lang w:val="ka-GE"/>
        </w:rPr>
        <w:t xml:space="preserve"> </w:t>
      </w:r>
      <w:r w:rsidR="00436D89">
        <w:rPr>
          <w:rFonts w:ascii="Sylfaen" w:hAnsi="Sylfaen"/>
          <w:lang w:val="ka-GE"/>
        </w:rPr>
        <w:t xml:space="preserve">გამოიწვევს </w:t>
      </w:r>
      <w:r w:rsidRPr="00340A09">
        <w:rPr>
          <w:rFonts w:ascii="Sylfaen" w:hAnsi="Sylfaen"/>
          <w:lang w:val="ka-GE"/>
        </w:rPr>
        <w:t>კონფიდენციალურობის შესახებ შეთანხმების</w:t>
      </w:r>
      <w:r w:rsidR="00436D89">
        <w:rPr>
          <w:rFonts w:ascii="Sylfaen" w:hAnsi="Sylfaen"/>
          <w:lang w:val="ka-GE"/>
        </w:rPr>
        <w:t xml:space="preserve"> დარღვევას</w:t>
      </w:r>
      <w:r w:rsidRPr="00340A09">
        <w:rPr>
          <w:rFonts w:ascii="Sylfaen" w:hAnsi="Sylfaen"/>
          <w:lang w:val="ka-GE"/>
        </w:rPr>
        <w:t>, ემიტენტის</w:t>
      </w:r>
      <w:r w:rsidR="00436D89">
        <w:rPr>
          <w:rFonts w:ascii="Sylfaen" w:hAnsi="Sylfaen"/>
          <w:lang w:val="ka-GE"/>
        </w:rPr>
        <w:t xml:space="preserve"> კომერციული საიდუმლოების გამჟღავნებას</w:t>
      </w:r>
      <w:r w:rsidRPr="00340A09">
        <w:rPr>
          <w:rFonts w:ascii="Sylfaen" w:hAnsi="Sylfaen"/>
          <w:lang w:val="ka-GE"/>
        </w:rPr>
        <w:t xml:space="preserve"> ან/და </w:t>
      </w:r>
      <w:r w:rsidR="00436D89">
        <w:rPr>
          <w:rFonts w:ascii="Sylfaen" w:hAnsi="Sylfaen"/>
          <w:lang w:val="ka-GE"/>
        </w:rPr>
        <w:t xml:space="preserve">ინფორმაციის მითითება შეუძლებელია </w:t>
      </w:r>
      <w:r w:rsidRPr="00340A09">
        <w:rPr>
          <w:rFonts w:ascii="Sylfaen" w:hAnsi="Sylfaen"/>
          <w:lang w:val="ka-GE"/>
        </w:rPr>
        <w:t>დასაფინანსებელი პროექტების რაოდენობის გათვალისწინებით.</w:t>
      </w:r>
      <w:r w:rsidR="0057463D">
        <w:rPr>
          <w:rFonts w:ascii="Sylfaen" w:hAnsi="Sylfaen"/>
        </w:rPr>
        <w:t xml:space="preserve"> </w:t>
      </w:r>
      <w:r w:rsidRPr="00340A09">
        <w:rPr>
          <w:rFonts w:ascii="Sylfaen" w:hAnsi="Sylfaen"/>
          <w:lang w:val="ka-GE"/>
        </w:rPr>
        <w:t>ინფორმაციის აგრეგირებული ფორმით წარდგენის შემთხვევაში, ანგარიშში უნდა განიმარტოს ინდივიდუალური პროექტების შესახებ ინფორმაციის წარუდგენლობის მიზეზები.</w:t>
      </w:r>
    </w:p>
    <w:p w14:paraId="53A93429" w14:textId="7E66D61E" w:rsidR="00D40BE2" w:rsidRPr="00783746" w:rsidRDefault="00340A09" w:rsidP="005E0076">
      <w:pPr>
        <w:jc w:val="both"/>
        <w:rPr>
          <w:rFonts w:ascii="Sylfaen" w:hAnsi="Sylfaen"/>
          <w:lang w:val="ka-GE"/>
        </w:rPr>
      </w:pPr>
      <w:r>
        <w:rPr>
          <w:rFonts w:ascii="Sylfaen" w:hAnsi="Sylfaen"/>
          <w:lang w:val="ka-GE"/>
        </w:rPr>
        <w:t>10</w:t>
      </w:r>
      <w:r w:rsidR="005E0076" w:rsidRPr="00557E5F">
        <w:rPr>
          <w:rFonts w:ascii="Sylfaen" w:hAnsi="Sylfaen"/>
          <w:lang w:val="ka-GE"/>
        </w:rPr>
        <w:t>.</w:t>
      </w:r>
      <w:r w:rsidR="00154C6A" w:rsidRPr="0052218D">
        <w:rPr>
          <w:rFonts w:ascii="Sylfaen" w:hAnsi="Sylfaen"/>
          <w:lang w:val="ka-GE"/>
        </w:rPr>
        <w:t xml:space="preserve"> </w:t>
      </w:r>
      <w:r w:rsidR="00D40BE2" w:rsidRPr="0052218D">
        <w:rPr>
          <w:rFonts w:ascii="Sylfaen" w:hAnsi="Sylfaen"/>
          <w:lang w:val="ka-GE"/>
        </w:rPr>
        <w:t xml:space="preserve">მდგრადობასთან დაკავშირებული ობლიგაციების ემიტენტი ვალდებულია </w:t>
      </w:r>
      <w:r w:rsidR="00325A05" w:rsidRPr="0052218D">
        <w:rPr>
          <w:rFonts w:ascii="Sylfaen" w:hAnsi="Sylfaen"/>
          <w:lang w:val="ka-GE"/>
        </w:rPr>
        <w:t>ყოველ</w:t>
      </w:r>
      <w:r w:rsidR="00D40BE2" w:rsidRPr="0052218D">
        <w:rPr>
          <w:rFonts w:ascii="Sylfaen" w:hAnsi="Sylfaen"/>
          <w:lang w:val="ka-GE"/>
        </w:rPr>
        <w:t xml:space="preserve">წლიური ანგარიში აწარმოოს და საკუთარ ვებგვერდზე გამოაქვეყნოს კაპიტალის ბაზრის საერთაშორისო ასოციაციის მიერ ჩამოყალიბებული „მდგრადობასთან დაკავშირებული ობლიგაციების პრინციპებით“ გათვალისწინებული ანგარიშგებისა და </w:t>
      </w:r>
      <w:r w:rsidR="00D40BE2" w:rsidRPr="00783746">
        <w:rPr>
          <w:rFonts w:ascii="Sylfaen" w:hAnsi="Sylfaen"/>
          <w:lang w:val="ka-GE"/>
        </w:rPr>
        <w:t>ვერიფიკაციის კომპონენტების შესაბამისად</w:t>
      </w:r>
      <w:r w:rsidR="00325A05" w:rsidRPr="00783746">
        <w:rPr>
          <w:rFonts w:ascii="Sylfaen" w:hAnsi="Sylfaen"/>
          <w:lang w:val="ka-GE"/>
        </w:rPr>
        <w:t>.</w:t>
      </w:r>
    </w:p>
    <w:p w14:paraId="2CD57761" w14:textId="774F0304" w:rsidR="00D40BE2" w:rsidRPr="00783746" w:rsidRDefault="005E0076" w:rsidP="005E0076">
      <w:pPr>
        <w:jc w:val="both"/>
        <w:rPr>
          <w:rFonts w:ascii="Sylfaen" w:hAnsi="Sylfaen"/>
          <w:lang w:val="ka-GE"/>
        </w:rPr>
      </w:pPr>
      <w:r w:rsidRPr="00783746">
        <w:rPr>
          <w:rFonts w:ascii="Sylfaen" w:hAnsi="Sylfaen"/>
          <w:lang w:val="ka-GE"/>
        </w:rPr>
        <w:t>1</w:t>
      </w:r>
      <w:r w:rsidR="009D13FE">
        <w:rPr>
          <w:rFonts w:ascii="Sylfaen" w:hAnsi="Sylfaen"/>
          <w:lang w:val="ka-GE"/>
        </w:rPr>
        <w:t>1</w:t>
      </w:r>
      <w:r w:rsidRPr="00783746">
        <w:rPr>
          <w:rFonts w:ascii="Sylfaen" w:hAnsi="Sylfaen"/>
          <w:lang w:val="ka-GE"/>
        </w:rPr>
        <w:t xml:space="preserve">. </w:t>
      </w:r>
      <w:r w:rsidR="00D40BE2" w:rsidRPr="00783746">
        <w:rPr>
          <w:rFonts w:ascii="Sylfaen" w:hAnsi="Sylfaen"/>
          <w:lang w:val="ka-GE"/>
        </w:rPr>
        <w:t>ემიტენტი ვალდებულია</w:t>
      </w:r>
      <w:r w:rsidR="0061289E" w:rsidRPr="00783746">
        <w:rPr>
          <w:rFonts w:ascii="Sylfaen" w:hAnsi="Sylfaen"/>
          <w:lang w:val="ka-GE"/>
        </w:rPr>
        <w:t xml:space="preserve"> </w:t>
      </w:r>
      <w:r w:rsidR="00A93FE6" w:rsidRPr="00783746">
        <w:rPr>
          <w:rFonts w:ascii="Sylfaen" w:hAnsi="Sylfaen"/>
          <w:lang w:val="ka-GE"/>
        </w:rPr>
        <w:t>სახსრების ათვისების</w:t>
      </w:r>
      <w:r w:rsidR="00A93FE6">
        <w:rPr>
          <w:rFonts w:ascii="Sylfaen" w:hAnsi="Sylfaen"/>
          <w:lang w:val="ka-GE"/>
        </w:rPr>
        <w:t xml:space="preserve"> </w:t>
      </w:r>
      <w:r w:rsidR="009D13FE">
        <w:rPr>
          <w:rFonts w:ascii="Sylfaen" w:hAnsi="Sylfaen"/>
          <w:lang w:val="ka-GE"/>
        </w:rPr>
        <w:t xml:space="preserve">ანგარიშის / </w:t>
      </w:r>
      <w:r w:rsidR="00D40BE2" w:rsidRPr="00783746">
        <w:rPr>
          <w:rFonts w:ascii="Sylfaen" w:hAnsi="Sylfaen"/>
          <w:lang w:val="ka-GE"/>
        </w:rPr>
        <w:t xml:space="preserve">ზეგავლენის ანგარიშის გამოქვეყნების </w:t>
      </w:r>
      <w:r w:rsidR="006654F1" w:rsidRPr="00783746">
        <w:rPr>
          <w:rFonts w:ascii="Sylfaen" w:hAnsi="Sylfaen"/>
          <w:lang w:val="ka-GE"/>
        </w:rPr>
        <w:t>შემდეგ</w:t>
      </w:r>
      <w:r w:rsidR="009D13FE">
        <w:rPr>
          <w:rFonts w:ascii="Sylfaen" w:hAnsi="Sylfaen"/>
          <w:lang w:val="ka-GE"/>
        </w:rPr>
        <w:t xml:space="preserve"> </w:t>
      </w:r>
      <w:r w:rsidR="006654F1" w:rsidRPr="00783746">
        <w:rPr>
          <w:rFonts w:ascii="Sylfaen" w:hAnsi="Sylfaen"/>
          <w:lang w:val="ka-GE"/>
        </w:rPr>
        <w:t xml:space="preserve">5 </w:t>
      </w:r>
      <w:r w:rsidR="00067B55">
        <w:rPr>
          <w:rFonts w:ascii="Sylfaen" w:hAnsi="Sylfaen"/>
          <w:lang w:val="ka-GE"/>
        </w:rPr>
        <w:t xml:space="preserve">(ხუთ) </w:t>
      </w:r>
      <w:r w:rsidR="006654F1" w:rsidRPr="00783746">
        <w:rPr>
          <w:rFonts w:ascii="Sylfaen" w:hAnsi="Sylfaen"/>
          <w:lang w:val="ka-GE"/>
        </w:rPr>
        <w:t>სამუშაო დღეში</w:t>
      </w:r>
      <w:r w:rsidR="00D40BE2" w:rsidRPr="00783746">
        <w:rPr>
          <w:rFonts w:ascii="Sylfaen" w:hAnsi="Sylfaen"/>
          <w:lang w:val="ka-GE"/>
        </w:rPr>
        <w:t xml:space="preserve"> </w:t>
      </w:r>
      <w:r w:rsidR="006654F1" w:rsidRPr="00783746">
        <w:rPr>
          <w:rFonts w:ascii="Sylfaen" w:hAnsi="Sylfaen"/>
          <w:lang w:val="ka-GE"/>
        </w:rPr>
        <w:t>შეატყობინოს აღნიშნულის შესახებ</w:t>
      </w:r>
      <w:r w:rsidR="00D40BE2" w:rsidRPr="00783746">
        <w:rPr>
          <w:rFonts w:ascii="Sylfaen" w:hAnsi="Sylfaen"/>
          <w:lang w:val="ka-GE"/>
        </w:rPr>
        <w:t xml:space="preserve"> ეროვნულ ბანკს</w:t>
      </w:r>
      <w:r w:rsidR="006654F1" w:rsidRPr="00783746">
        <w:rPr>
          <w:rFonts w:ascii="Sylfaen" w:hAnsi="Sylfaen"/>
          <w:lang w:val="ka-GE"/>
        </w:rPr>
        <w:t>.</w:t>
      </w:r>
    </w:p>
    <w:p w14:paraId="14519AEF" w14:textId="119421D8" w:rsidR="00D93906" w:rsidRPr="0052218D" w:rsidRDefault="005E0076" w:rsidP="005E0076">
      <w:pPr>
        <w:jc w:val="both"/>
        <w:rPr>
          <w:rFonts w:ascii="Sylfaen" w:hAnsi="Sylfaen"/>
          <w:lang w:val="ka-GE"/>
        </w:rPr>
      </w:pPr>
      <w:r w:rsidRPr="00783746">
        <w:rPr>
          <w:rFonts w:ascii="Sylfaen" w:hAnsi="Sylfaen"/>
          <w:lang w:val="ka-GE"/>
        </w:rPr>
        <w:t>1</w:t>
      </w:r>
      <w:r w:rsidR="009D13FE">
        <w:rPr>
          <w:rFonts w:ascii="Sylfaen" w:hAnsi="Sylfaen"/>
          <w:lang w:val="ka-GE"/>
        </w:rPr>
        <w:t>2</w:t>
      </w:r>
      <w:r w:rsidRPr="00783746">
        <w:rPr>
          <w:rFonts w:ascii="Sylfaen" w:hAnsi="Sylfaen"/>
          <w:lang w:val="ka-GE"/>
        </w:rPr>
        <w:t>.</w:t>
      </w:r>
      <w:r w:rsidR="00154C6A" w:rsidRPr="00783746">
        <w:rPr>
          <w:rFonts w:ascii="Sylfaen" w:hAnsi="Sylfaen"/>
          <w:lang w:val="ka-GE"/>
        </w:rPr>
        <w:t xml:space="preserve"> </w:t>
      </w:r>
      <w:r w:rsidR="00D93906" w:rsidRPr="00783746">
        <w:rPr>
          <w:rFonts w:ascii="Sylfaen" w:hAnsi="Sylfaen"/>
          <w:lang w:val="ka-GE"/>
        </w:rPr>
        <w:t xml:space="preserve">ემიტენტი </w:t>
      </w:r>
      <w:r w:rsidR="00FB0228" w:rsidRPr="00783746">
        <w:rPr>
          <w:rFonts w:ascii="Sylfaen" w:hAnsi="Sylfaen"/>
          <w:lang w:val="ka-GE"/>
        </w:rPr>
        <w:t>ვალდებულია დარწმუნდეს</w:t>
      </w:r>
      <w:r w:rsidR="0057463D">
        <w:rPr>
          <w:rFonts w:ascii="Sylfaen" w:hAnsi="Sylfaen"/>
        </w:rPr>
        <w:t>,</w:t>
      </w:r>
      <w:r w:rsidR="00D93906" w:rsidRPr="00783746">
        <w:rPr>
          <w:rFonts w:ascii="Sylfaen" w:hAnsi="Sylfaen"/>
          <w:lang w:val="ka-GE"/>
        </w:rPr>
        <w:t xml:space="preserve"> რომ</w:t>
      </w:r>
      <w:r w:rsidR="00FF7517">
        <w:rPr>
          <w:rFonts w:ascii="Sylfaen" w:hAnsi="Sylfaen"/>
          <w:lang w:val="ka-GE"/>
        </w:rPr>
        <w:t xml:space="preserve"> </w:t>
      </w:r>
      <w:r w:rsidR="00A93FE6" w:rsidRPr="00783746">
        <w:rPr>
          <w:rFonts w:ascii="Sylfaen" w:hAnsi="Sylfaen"/>
          <w:lang w:val="ka-GE"/>
        </w:rPr>
        <w:t>სახსრების ათვისების</w:t>
      </w:r>
      <w:r w:rsidR="00A93FE6">
        <w:rPr>
          <w:rFonts w:ascii="Sylfaen" w:hAnsi="Sylfaen"/>
          <w:lang w:val="ka-GE"/>
        </w:rPr>
        <w:t xml:space="preserve"> ანგარიშის</w:t>
      </w:r>
      <w:r w:rsidR="009D13FE">
        <w:rPr>
          <w:rFonts w:ascii="Sylfaen" w:hAnsi="Sylfaen"/>
          <w:lang w:val="ka-GE"/>
        </w:rPr>
        <w:t xml:space="preserve"> / </w:t>
      </w:r>
      <w:r w:rsidR="00D93906" w:rsidRPr="00783746">
        <w:rPr>
          <w:rFonts w:ascii="Sylfaen" w:hAnsi="Sylfaen"/>
          <w:lang w:val="ka-GE"/>
        </w:rPr>
        <w:t>ზეგავლენის ანგარიშ</w:t>
      </w:r>
      <w:r w:rsidR="009D13FE">
        <w:rPr>
          <w:rFonts w:ascii="Sylfaen" w:hAnsi="Sylfaen"/>
          <w:lang w:val="ka-GE"/>
        </w:rPr>
        <w:t>ის</w:t>
      </w:r>
      <w:r w:rsidR="00D93906" w:rsidRPr="00783746">
        <w:rPr>
          <w:rFonts w:ascii="Sylfaen" w:hAnsi="Sylfaen"/>
          <w:lang w:val="ka-GE"/>
        </w:rPr>
        <w:t xml:space="preserve"> გამოქვეყნების მომენტისთვის</w:t>
      </w:r>
      <w:r w:rsidR="00FF7517">
        <w:rPr>
          <w:rFonts w:ascii="Sylfaen" w:hAnsi="Sylfaen"/>
          <w:lang w:val="ka-GE"/>
        </w:rPr>
        <w:t xml:space="preserve"> გარე ექსპერტი, რომელიც ადგენს მიმოხილვას,</w:t>
      </w:r>
      <w:r w:rsidR="00D93906" w:rsidRPr="00783746">
        <w:rPr>
          <w:rFonts w:ascii="Sylfaen" w:hAnsi="Sylfaen"/>
          <w:lang w:val="ka-GE"/>
        </w:rPr>
        <w:t xml:space="preserve"> </w:t>
      </w:r>
      <w:r w:rsidR="00AD79C9" w:rsidRPr="00783746">
        <w:rPr>
          <w:rFonts w:ascii="Sylfaen" w:hAnsi="Sylfaen"/>
          <w:lang w:val="ka-GE"/>
        </w:rPr>
        <w:t>შეყვანილია</w:t>
      </w:r>
      <w:r w:rsidR="00D93906" w:rsidRPr="00783746">
        <w:rPr>
          <w:rFonts w:ascii="Sylfaen" w:hAnsi="Sylfaen"/>
          <w:lang w:val="ka-GE"/>
        </w:rPr>
        <w:t xml:space="preserve"> კაპიტალის ბაზრის საერთაშორისო ასოციაციის </w:t>
      </w:r>
      <w:r w:rsidR="00AD79C9" w:rsidRPr="00783746">
        <w:rPr>
          <w:rFonts w:ascii="Sylfaen" w:hAnsi="Sylfaen"/>
          <w:lang w:val="ka-GE"/>
        </w:rPr>
        <w:t>გამოქვეყნებულ შესაბამის</w:t>
      </w:r>
      <w:r w:rsidR="00215100">
        <w:rPr>
          <w:rFonts w:ascii="Sylfaen" w:hAnsi="Sylfaen"/>
          <w:lang w:val="ka-GE"/>
        </w:rPr>
        <w:t xml:space="preserve"> </w:t>
      </w:r>
      <w:r w:rsidR="00D93906" w:rsidRPr="00783746">
        <w:rPr>
          <w:rFonts w:ascii="Sylfaen" w:hAnsi="Sylfaen"/>
          <w:lang w:val="ka-GE"/>
        </w:rPr>
        <w:t>სიაში ან დამტკიცებულია კლიმატის</w:t>
      </w:r>
      <w:r w:rsidR="00D93906" w:rsidRPr="0052218D">
        <w:rPr>
          <w:rFonts w:ascii="Sylfaen" w:hAnsi="Sylfaen"/>
          <w:lang w:val="ka-GE"/>
        </w:rPr>
        <w:t xml:space="preserve"> ობლიგაციების ინიციატივის მიერ.</w:t>
      </w:r>
    </w:p>
    <w:p w14:paraId="50D98232" w14:textId="0613AD17" w:rsidR="00154C6A" w:rsidRPr="00142AB1" w:rsidRDefault="00154C6A" w:rsidP="00D93906">
      <w:pPr>
        <w:jc w:val="both"/>
        <w:rPr>
          <w:rFonts w:ascii="Sylfaen" w:hAnsi="Sylfaen"/>
          <w:lang w:val="ka-GE"/>
        </w:rPr>
      </w:pPr>
    </w:p>
    <w:p w14:paraId="48FD0F2B" w14:textId="1969918C" w:rsidR="00D93906" w:rsidRPr="00142AB1" w:rsidRDefault="00DC23A7" w:rsidP="00D93906">
      <w:pPr>
        <w:jc w:val="both"/>
        <w:rPr>
          <w:rFonts w:ascii="Sylfaen" w:hAnsi="Sylfaen"/>
          <w:b/>
          <w:lang w:val="ka-GE"/>
        </w:rPr>
      </w:pPr>
      <w:r w:rsidRPr="00557E5F">
        <w:rPr>
          <w:rFonts w:ascii="Sylfaen" w:hAnsi="Sylfaen"/>
          <w:b/>
          <w:lang w:val="ka-GE"/>
        </w:rPr>
        <w:t>მუხლი</w:t>
      </w:r>
      <w:r w:rsidRPr="0052218D">
        <w:rPr>
          <w:rFonts w:ascii="Sylfaen" w:hAnsi="Sylfaen"/>
          <w:b/>
          <w:lang w:val="ka-GE"/>
        </w:rPr>
        <w:t xml:space="preserve"> 5</w:t>
      </w:r>
      <w:r w:rsidR="00C80196" w:rsidRPr="0052218D">
        <w:rPr>
          <w:rFonts w:ascii="Sylfaen" w:hAnsi="Sylfaen"/>
          <w:b/>
          <w:lang w:val="ka-GE"/>
        </w:rPr>
        <w:t>. სტატუსის შენარჩუნება</w:t>
      </w:r>
      <w:r w:rsidR="00D93906" w:rsidRPr="00142AB1">
        <w:rPr>
          <w:rFonts w:ascii="Sylfaen" w:hAnsi="Sylfaen"/>
          <w:b/>
          <w:lang w:val="ka-GE"/>
        </w:rPr>
        <w:t xml:space="preserve"> </w:t>
      </w:r>
    </w:p>
    <w:p w14:paraId="2F3BC97A" w14:textId="70728433" w:rsidR="00DC23A7" w:rsidRPr="0052218D" w:rsidRDefault="00DC23A7" w:rsidP="00D93906">
      <w:pPr>
        <w:jc w:val="both"/>
        <w:rPr>
          <w:rFonts w:ascii="Sylfaen" w:hAnsi="Sylfaen"/>
          <w:lang w:val="ka-GE"/>
        </w:rPr>
      </w:pPr>
      <w:r w:rsidRPr="00557E5F">
        <w:rPr>
          <w:rFonts w:ascii="Sylfaen" w:hAnsi="Sylfaen"/>
          <w:lang w:val="ka-GE"/>
        </w:rPr>
        <w:t>1.</w:t>
      </w:r>
      <w:r w:rsidR="00D821DA">
        <w:rPr>
          <w:rFonts w:ascii="Sylfaen" w:hAnsi="Sylfaen"/>
          <w:lang w:val="ka-GE"/>
        </w:rPr>
        <w:t xml:space="preserve"> </w:t>
      </w:r>
      <w:r w:rsidRPr="0052218D">
        <w:rPr>
          <w:rFonts w:ascii="Sylfaen" w:hAnsi="Sylfaen"/>
          <w:lang w:val="ka-GE"/>
        </w:rPr>
        <w:t>ობლიგაციების გამოშვებიდან</w:t>
      </w:r>
      <w:r w:rsidR="00DF3503">
        <w:rPr>
          <w:rFonts w:ascii="Sylfaen" w:hAnsi="Sylfaen"/>
          <w:lang w:val="ka-GE"/>
        </w:rPr>
        <w:t xml:space="preserve"> მათ</w:t>
      </w:r>
      <w:r w:rsidRPr="0052218D">
        <w:rPr>
          <w:rFonts w:ascii="Sylfaen" w:hAnsi="Sylfaen"/>
          <w:lang w:val="ka-GE"/>
        </w:rPr>
        <w:t xml:space="preserve"> სრულა</w:t>
      </w:r>
      <w:r w:rsidR="000A3A87" w:rsidRPr="0052218D">
        <w:rPr>
          <w:rFonts w:ascii="Sylfaen" w:hAnsi="Sylfaen"/>
          <w:lang w:val="ka-GE"/>
        </w:rPr>
        <w:t>დ</w:t>
      </w:r>
      <w:r w:rsidRPr="0052218D">
        <w:rPr>
          <w:rFonts w:ascii="Sylfaen" w:hAnsi="Sylfaen"/>
          <w:lang w:val="ka-GE"/>
        </w:rPr>
        <w:t xml:space="preserve"> დაფარვამდე </w:t>
      </w:r>
      <w:r w:rsidR="000A3A87" w:rsidRPr="0052218D">
        <w:rPr>
          <w:rFonts w:ascii="Sylfaen" w:hAnsi="Sylfaen"/>
          <w:lang w:val="ka-GE"/>
        </w:rPr>
        <w:t xml:space="preserve">ემიტენტი უზრუნველყოფს ამ </w:t>
      </w:r>
      <w:r w:rsidR="00AB0C56">
        <w:rPr>
          <w:rFonts w:ascii="Sylfaen" w:hAnsi="Sylfaen"/>
          <w:lang w:val="ka-GE"/>
        </w:rPr>
        <w:t xml:space="preserve">წესით </w:t>
      </w:r>
      <w:r w:rsidR="000A3A87" w:rsidRPr="0052218D">
        <w:rPr>
          <w:rFonts w:ascii="Sylfaen" w:hAnsi="Sylfaen"/>
          <w:lang w:val="ka-GE"/>
        </w:rPr>
        <w:t>განსაზღვრული მოთხოვნების დაცვას.</w:t>
      </w:r>
    </w:p>
    <w:p w14:paraId="23AD1388" w14:textId="50DFEC64" w:rsidR="000A3A87" w:rsidRPr="0052218D" w:rsidRDefault="000A3A87" w:rsidP="00D93906">
      <w:pPr>
        <w:jc w:val="both"/>
        <w:rPr>
          <w:rFonts w:ascii="Sylfaen" w:hAnsi="Sylfaen"/>
          <w:lang w:val="ka-GE"/>
        </w:rPr>
      </w:pPr>
      <w:r w:rsidRPr="0052218D">
        <w:rPr>
          <w:rFonts w:ascii="Sylfaen" w:hAnsi="Sylfaen"/>
          <w:lang w:val="ka-GE"/>
        </w:rPr>
        <w:lastRenderedPageBreak/>
        <w:t>2. ამ წესით განსაზღვრული ტაქსონომიის ან კაპიტალის ბაზრის საერთაშორისო ასოციაციის პრინციპების/სტანდა</w:t>
      </w:r>
      <w:r w:rsidR="00AC72D0" w:rsidRPr="0052218D">
        <w:rPr>
          <w:rFonts w:ascii="Sylfaen" w:hAnsi="Sylfaen"/>
          <w:lang w:val="ka-GE"/>
        </w:rPr>
        <w:t>რ</w:t>
      </w:r>
      <w:r w:rsidRPr="0052218D">
        <w:rPr>
          <w:rFonts w:ascii="Sylfaen" w:hAnsi="Sylfaen"/>
          <w:lang w:val="ka-GE"/>
        </w:rPr>
        <w:t xml:space="preserve">ტების ცვლილების შემთხვევაში, ემიტენტი ვალდებულია </w:t>
      </w:r>
      <w:r w:rsidR="009926DD" w:rsidRPr="0052218D">
        <w:rPr>
          <w:rFonts w:ascii="Sylfaen" w:hAnsi="Sylfaen"/>
          <w:lang w:val="ka-GE"/>
        </w:rPr>
        <w:t>შესაბამისობაში</w:t>
      </w:r>
      <w:r w:rsidR="009926DD" w:rsidRPr="00142AB1">
        <w:rPr>
          <w:rFonts w:ascii="Sylfaen" w:hAnsi="Sylfaen"/>
          <w:lang w:val="ka-GE"/>
        </w:rPr>
        <w:t xml:space="preserve"> </w:t>
      </w:r>
      <w:r w:rsidRPr="00557E5F">
        <w:rPr>
          <w:rFonts w:ascii="Sylfaen" w:hAnsi="Sylfaen"/>
          <w:lang w:val="ka-GE"/>
        </w:rPr>
        <w:t>მოვიდეს</w:t>
      </w:r>
      <w:r w:rsidRPr="0052218D">
        <w:rPr>
          <w:rFonts w:ascii="Sylfaen" w:hAnsi="Sylfaen"/>
          <w:lang w:val="ka-GE"/>
        </w:rPr>
        <w:t xml:space="preserve"> განახლებულ მოთხოვნე</w:t>
      </w:r>
      <w:r w:rsidR="00BA6747" w:rsidRPr="0052218D">
        <w:rPr>
          <w:rFonts w:ascii="Sylfaen" w:hAnsi="Sylfaen"/>
          <w:lang w:val="ka-GE"/>
        </w:rPr>
        <w:t>ბ</w:t>
      </w:r>
      <w:r w:rsidRPr="0052218D">
        <w:rPr>
          <w:rFonts w:ascii="Sylfaen" w:hAnsi="Sylfaen"/>
          <w:lang w:val="ka-GE"/>
        </w:rPr>
        <w:t>თან მათი ამოქმედებიდან 5 წლის განმავლობაში.</w:t>
      </w:r>
    </w:p>
    <w:p w14:paraId="41D30373" w14:textId="7AE313F6" w:rsidR="002B1D45" w:rsidRPr="0052218D" w:rsidRDefault="00FE086A" w:rsidP="00D93906">
      <w:pPr>
        <w:jc w:val="both"/>
        <w:rPr>
          <w:rFonts w:ascii="Sylfaen" w:hAnsi="Sylfaen"/>
          <w:lang w:val="ka-GE"/>
        </w:rPr>
      </w:pPr>
      <w:r w:rsidRPr="0052218D">
        <w:rPr>
          <w:rFonts w:ascii="Sylfaen" w:hAnsi="Sylfaen"/>
          <w:lang w:val="ka-GE"/>
        </w:rPr>
        <w:t>3</w:t>
      </w:r>
      <w:r w:rsidR="002B1D45" w:rsidRPr="00142AB1">
        <w:rPr>
          <w:rFonts w:ascii="Sylfaen" w:hAnsi="Sylfaen"/>
          <w:lang w:val="ka-GE"/>
        </w:rPr>
        <w:t>.</w:t>
      </w:r>
      <w:r w:rsidR="00A807C9">
        <w:rPr>
          <w:rFonts w:ascii="Sylfaen" w:hAnsi="Sylfaen"/>
        </w:rPr>
        <w:t xml:space="preserve"> </w:t>
      </w:r>
      <w:r w:rsidR="00AD2CDB">
        <w:rPr>
          <w:rFonts w:ascii="Sylfaen" w:hAnsi="Sylfaen"/>
          <w:lang w:val="ka-GE"/>
        </w:rPr>
        <w:t>ობლიგაცი</w:t>
      </w:r>
      <w:r w:rsidR="00A807C9">
        <w:rPr>
          <w:rFonts w:ascii="Sylfaen" w:hAnsi="Sylfaen"/>
        </w:rPr>
        <w:t>ებ</w:t>
      </w:r>
      <w:r w:rsidR="00AD2CDB">
        <w:rPr>
          <w:rFonts w:ascii="Sylfaen" w:hAnsi="Sylfaen"/>
          <w:lang w:val="ka-GE"/>
        </w:rPr>
        <w:t xml:space="preserve">ის </w:t>
      </w:r>
      <w:r w:rsidR="00A807C9">
        <w:rPr>
          <w:rFonts w:ascii="Sylfaen" w:hAnsi="Sylfaen"/>
          <w:lang w:val="ka-GE"/>
        </w:rPr>
        <w:t xml:space="preserve">სრულად </w:t>
      </w:r>
      <w:r w:rsidR="00AD2CDB">
        <w:rPr>
          <w:rFonts w:ascii="Sylfaen" w:hAnsi="Sylfaen"/>
          <w:lang w:val="ka-GE"/>
        </w:rPr>
        <w:t xml:space="preserve">დაფარვამდე </w:t>
      </w:r>
      <w:r w:rsidRPr="0052218D">
        <w:rPr>
          <w:rFonts w:ascii="Sylfaen" w:hAnsi="Sylfaen"/>
          <w:lang w:val="ka-GE"/>
        </w:rPr>
        <w:t xml:space="preserve">ემიტენტი ვალდებულია საკუთარ ვებგვერდზე </w:t>
      </w:r>
      <w:r w:rsidR="00AD2CDB">
        <w:rPr>
          <w:rFonts w:ascii="Sylfaen" w:hAnsi="Sylfaen"/>
          <w:lang w:val="ka-GE"/>
        </w:rPr>
        <w:t>გამოქვეყნებული ჰქონდეს</w:t>
      </w:r>
      <w:r w:rsidRPr="0052218D">
        <w:rPr>
          <w:rFonts w:ascii="Sylfaen" w:hAnsi="Sylfaen"/>
          <w:lang w:val="ka-GE"/>
        </w:rPr>
        <w:t xml:space="preserve"> </w:t>
      </w:r>
      <w:r w:rsidR="00A807C9">
        <w:rPr>
          <w:rFonts w:ascii="Sylfaen" w:hAnsi="Sylfaen"/>
          <w:lang w:val="ka-GE"/>
        </w:rPr>
        <w:t xml:space="preserve">ამ მუხლის მე-2 პუნქტით განსაზღვრულ ცვლილებებთან შესაბამისობაში მოსვლის თაობაზე </w:t>
      </w:r>
      <w:r w:rsidRPr="0052218D">
        <w:rPr>
          <w:rFonts w:ascii="Sylfaen" w:hAnsi="Sylfaen"/>
          <w:lang w:val="ka-GE"/>
        </w:rPr>
        <w:t>ინფორმაცია</w:t>
      </w:r>
      <w:r w:rsidR="00AD2CDB">
        <w:rPr>
          <w:rFonts w:ascii="Sylfaen" w:hAnsi="Sylfaen"/>
          <w:lang w:val="ka-GE"/>
        </w:rPr>
        <w:t>.</w:t>
      </w:r>
    </w:p>
    <w:p w14:paraId="573831B6" w14:textId="7481C2EB" w:rsidR="00781027" w:rsidRPr="0052218D" w:rsidRDefault="002B1D45" w:rsidP="00D93906">
      <w:pPr>
        <w:jc w:val="both"/>
        <w:rPr>
          <w:rFonts w:ascii="Sylfaen" w:hAnsi="Sylfaen"/>
          <w:lang w:val="ka-GE"/>
        </w:rPr>
      </w:pPr>
      <w:r w:rsidRPr="0052218D">
        <w:rPr>
          <w:rFonts w:ascii="Sylfaen" w:hAnsi="Sylfaen"/>
          <w:lang w:val="ka-GE"/>
        </w:rPr>
        <w:t>4</w:t>
      </w:r>
      <w:r w:rsidR="000A3A87" w:rsidRPr="0052218D">
        <w:rPr>
          <w:rFonts w:ascii="Sylfaen" w:hAnsi="Sylfaen"/>
          <w:lang w:val="ka-GE"/>
        </w:rPr>
        <w:t>.</w:t>
      </w:r>
      <w:r w:rsidR="008F266B" w:rsidRPr="0052218D">
        <w:rPr>
          <w:rFonts w:ascii="Sylfaen" w:hAnsi="Sylfaen"/>
          <w:lang w:val="ka-GE"/>
        </w:rPr>
        <w:t xml:space="preserve"> </w:t>
      </w:r>
      <w:r w:rsidR="00A807C9">
        <w:rPr>
          <w:rFonts w:ascii="Sylfaen" w:hAnsi="Sylfaen"/>
          <w:lang w:val="ka-GE"/>
        </w:rPr>
        <w:t xml:space="preserve">ემიტენტი ვალდებულია </w:t>
      </w:r>
      <w:r w:rsidR="00A64A20" w:rsidRPr="0052218D">
        <w:rPr>
          <w:rFonts w:ascii="Sylfaen" w:hAnsi="Sylfaen"/>
          <w:lang w:val="ka-GE"/>
        </w:rPr>
        <w:t>ამ მუხლის მე-2 პუნქტით გათვალისწინებულ ცვლილებებ</w:t>
      </w:r>
      <w:r w:rsidR="00A807C9">
        <w:rPr>
          <w:rFonts w:ascii="Sylfaen" w:hAnsi="Sylfaen"/>
          <w:lang w:val="ka-GE"/>
        </w:rPr>
        <w:t>თან შესაბამისობაში მოსვლიდან</w:t>
      </w:r>
      <w:r w:rsidR="00BE65A1" w:rsidRPr="0052218D">
        <w:rPr>
          <w:rFonts w:ascii="Sylfaen" w:hAnsi="Sylfaen"/>
          <w:lang w:val="ka-GE"/>
        </w:rPr>
        <w:t xml:space="preserve"> 10 </w:t>
      </w:r>
      <w:r w:rsidR="002436ED" w:rsidRPr="0052218D">
        <w:rPr>
          <w:rFonts w:ascii="Sylfaen" w:hAnsi="Sylfaen"/>
          <w:lang w:val="ka-GE"/>
        </w:rPr>
        <w:t xml:space="preserve">(ათი) </w:t>
      </w:r>
      <w:r w:rsidR="00BE65A1" w:rsidRPr="0052218D">
        <w:rPr>
          <w:rFonts w:ascii="Sylfaen" w:hAnsi="Sylfaen"/>
          <w:lang w:val="ka-GE"/>
        </w:rPr>
        <w:t>სამუშაო დღის ვადაში აღნიშნულის შესახებ</w:t>
      </w:r>
      <w:r w:rsidR="00A64A20" w:rsidRPr="0052218D">
        <w:rPr>
          <w:rFonts w:ascii="Sylfaen" w:hAnsi="Sylfaen"/>
          <w:lang w:val="ka-GE"/>
        </w:rPr>
        <w:t xml:space="preserve"> წერილობით შეატყობინოს</w:t>
      </w:r>
      <w:r w:rsidR="001E5ABA">
        <w:rPr>
          <w:rFonts w:ascii="Sylfaen" w:hAnsi="Sylfaen"/>
          <w:lang w:val="ka-GE"/>
        </w:rPr>
        <w:t xml:space="preserve"> ობლიგაციების მფლობელებს</w:t>
      </w:r>
      <w:r w:rsidR="00BE65A1" w:rsidRPr="0052218D">
        <w:rPr>
          <w:rFonts w:ascii="Sylfaen" w:hAnsi="Sylfaen"/>
          <w:lang w:val="ka-GE"/>
        </w:rPr>
        <w:t xml:space="preserve"> </w:t>
      </w:r>
      <w:r w:rsidR="00A64A20" w:rsidRPr="0052218D">
        <w:rPr>
          <w:rFonts w:ascii="Sylfaen" w:hAnsi="Sylfaen"/>
          <w:lang w:val="ka-GE"/>
        </w:rPr>
        <w:t>და ეროვნულ ბანკს</w:t>
      </w:r>
      <w:r w:rsidR="001809C8" w:rsidRPr="0052218D">
        <w:rPr>
          <w:rFonts w:ascii="Sylfaen" w:hAnsi="Sylfaen"/>
          <w:lang w:val="ka-GE"/>
        </w:rPr>
        <w:t>.</w:t>
      </w:r>
    </w:p>
    <w:p w14:paraId="3B5AF382" w14:textId="35A09412" w:rsidR="005E0076" w:rsidRPr="0052218D" w:rsidRDefault="00781027" w:rsidP="00D93906">
      <w:pPr>
        <w:jc w:val="both"/>
        <w:rPr>
          <w:rFonts w:ascii="Sylfaen" w:hAnsi="Sylfaen"/>
          <w:lang w:val="ka-GE"/>
        </w:rPr>
      </w:pPr>
      <w:r w:rsidRPr="0052218D">
        <w:rPr>
          <w:rFonts w:ascii="Sylfaen" w:hAnsi="Sylfaen"/>
          <w:lang w:val="ka-GE"/>
        </w:rPr>
        <w:t>5</w:t>
      </w:r>
      <w:r w:rsidR="00014712" w:rsidRPr="0052218D">
        <w:rPr>
          <w:rFonts w:ascii="Sylfaen" w:hAnsi="Sylfaen"/>
          <w:lang w:val="ka-GE"/>
        </w:rPr>
        <w:t>. ამ მუხლის მე</w:t>
      </w:r>
      <w:r w:rsidRPr="0052218D">
        <w:rPr>
          <w:rFonts w:ascii="Sylfaen" w:hAnsi="Sylfaen"/>
          <w:lang w:val="ka-GE"/>
        </w:rPr>
        <w:t>-3</w:t>
      </w:r>
      <w:r w:rsidR="00014712" w:rsidRPr="0052218D">
        <w:rPr>
          <w:rFonts w:ascii="Sylfaen" w:hAnsi="Sylfaen"/>
          <w:lang w:val="ka-GE"/>
        </w:rPr>
        <w:t xml:space="preserve"> და მე</w:t>
      </w:r>
      <w:r w:rsidRPr="0052218D">
        <w:rPr>
          <w:rFonts w:ascii="Sylfaen" w:hAnsi="Sylfaen"/>
          <w:lang w:val="ka-GE"/>
        </w:rPr>
        <w:t>-4</w:t>
      </w:r>
      <w:r w:rsidR="00014712" w:rsidRPr="0052218D">
        <w:rPr>
          <w:rFonts w:ascii="Sylfaen" w:hAnsi="Sylfaen"/>
          <w:lang w:val="ka-GE"/>
        </w:rPr>
        <w:t xml:space="preserve"> </w:t>
      </w:r>
      <w:r w:rsidR="002B1D45" w:rsidRPr="0052218D">
        <w:rPr>
          <w:rFonts w:ascii="Sylfaen" w:hAnsi="Sylfaen"/>
          <w:lang w:val="ka-GE"/>
        </w:rPr>
        <w:t>პუნქტებით დადგენილი</w:t>
      </w:r>
      <w:r w:rsidR="00014712" w:rsidRPr="0052218D">
        <w:rPr>
          <w:rFonts w:ascii="Sylfaen" w:hAnsi="Sylfaen"/>
          <w:lang w:val="ka-GE"/>
        </w:rPr>
        <w:t xml:space="preserve"> მოთხოვნები </w:t>
      </w:r>
      <w:r w:rsidR="00DF3503">
        <w:rPr>
          <w:rFonts w:ascii="Sylfaen" w:hAnsi="Sylfaen"/>
          <w:lang w:val="ka-GE"/>
        </w:rPr>
        <w:t xml:space="preserve">შესაბამის შემთხვევაში აგრეთვე </w:t>
      </w:r>
      <w:r w:rsidR="00D821DA">
        <w:rPr>
          <w:rFonts w:ascii="Sylfaen" w:hAnsi="Sylfaen"/>
          <w:lang w:val="ka-GE"/>
        </w:rPr>
        <w:t>ვრცელდება</w:t>
      </w:r>
      <w:r w:rsidR="00D821DA" w:rsidRPr="0052218D">
        <w:rPr>
          <w:rFonts w:ascii="Sylfaen" w:hAnsi="Sylfaen"/>
          <w:lang w:val="ka-GE"/>
        </w:rPr>
        <w:t xml:space="preserve"> </w:t>
      </w:r>
      <w:r w:rsidR="00014712" w:rsidRPr="0052218D">
        <w:rPr>
          <w:rFonts w:ascii="Sylfaen" w:hAnsi="Sylfaen"/>
          <w:lang w:val="ka-GE"/>
        </w:rPr>
        <w:t>იმ</w:t>
      </w:r>
      <w:r w:rsidR="00766DF4">
        <w:rPr>
          <w:rFonts w:ascii="Sylfaen" w:hAnsi="Sylfaen"/>
          <w:lang w:val="ka-GE"/>
        </w:rPr>
        <w:t xml:space="preserve"> </w:t>
      </w:r>
      <w:r w:rsidR="00AD2CDB">
        <w:rPr>
          <w:rFonts w:ascii="Sylfaen" w:hAnsi="Sylfaen"/>
          <w:lang w:val="ka-GE"/>
        </w:rPr>
        <w:t>ობლიგაციების</w:t>
      </w:r>
      <w:r w:rsidR="00014712" w:rsidRPr="0052218D">
        <w:rPr>
          <w:rFonts w:ascii="Sylfaen" w:hAnsi="Sylfaen"/>
          <w:lang w:val="ka-GE"/>
        </w:rPr>
        <w:t xml:space="preserve"> ემიტენტ</w:t>
      </w:r>
      <w:r w:rsidR="00D821DA">
        <w:rPr>
          <w:rFonts w:ascii="Sylfaen" w:hAnsi="Sylfaen"/>
          <w:lang w:val="ka-GE"/>
        </w:rPr>
        <w:t>ზე</w:t>
      </w:r>
      <w:r w:rsidR="00014712" w:rsidRPr="0052218D">
        <w:rPr>
          <w:rFonts w:ascii="Sylfaen" w:hAnsi="Sylfaen"/>
          <w:lang w:val="ka-GE"/>
        </w:rPr>
        <w:t>, რომლ</w:t>
      </w:r>
      <w:r w:rsidR="00D045D9">
        <w:rPr>
          <w:rFonts w:ascii="Sylfaen" w:hAnsi="Sylfaen"/>
          <w:lang w:val="ka-GE"/>
        </w:rPr>
        <w:t>ებ</w:t>
      </w:r>
      <w:r w:rsidR="00014712" w:rsidRPr="0052218D">
        <w:rPr>
          <w:rFonts w:ascii="Sylfaen" w:hAnsi="Sylfaen"/>
          <w:lang w:val="ka-GE"/>
        </w:rPr>
        <w:t xml:space="preserve">იც სავაჭროდ დაშვებულია </w:t>
      </w:r>
      <w:r w:rsidR="002B1D45" w:rsidRPr="0052218D">
        <w:rPr>
          <w:rFonts w:ascii="Sylfaen" w:hAnsi="Sylfaen"/>
          <w:lang w:val="ka-GE"/>
        </w:rPr>
        <w:t xml:space="preserve"> აღიარებულ საფონდო ბირჟაზე.</w:t>
      </w:r>
    </w:p>
    <w:p w14:paraId="1A9AF967" w14:textId="77777777" w:rsidR="00FB64D2" w:rsidRDefault="00FB64D2" w:rsidP="00D93906">
      <w:pPr>
        <w:jc w:val="both"/>
        <w:rPr>
          <w:rFonts w:ascii="Sylfaen" w:hAnsi="Sylfaen"/>
          <w:b/>
          <w:lang w:val="ka-GE"/>
        </w:rPr>
      </w:pPr>
    </w:p>
    <w:p w14:paraId="7BA0D879" w14:textId="4DF0668C" w:rsidR="002B1D45" w:rsidRPr="0052218D" w:rsidRDefault="002B1D45" w:rsidP="00D93906">
      <w:pPr>
        <w:jc w:val="both"/>
        <w:rPr>
          <w:rFonts w:ascii="Sylfaen" w:hAnsi="Sylfaen"/>
          <w:b/>
          <w:lang w:val="ka-GE"/>
        </w:rPr>
      </w:pPr>
      <w:r w:rsidRPr="0052218D">
        <w:rPr>
          <w:rFonts w:ascii="Sylfaen" w:hAnsi="Sylfaen"/>
          <w:b/>
          <w:lang w:val="ka-GE"/>
        </w:rPr>
        <w:t>მუხლი 6.</w:t>
      </w:r>
      <w:r w:rsidR="000D0292" w:rsidRPr="00142AB1">
        <w:rPr>
          <w:rFonts w:ascii="Sylfaen" w:hAnsi="Sylfaen"/>
          <w:b/>
          <w:lang w:val="ka-GE"/>
        </w:rPr>
        <w:t xml:space="preserve"> </w:t>
      </w:r>
      <w:r w:rsidR="000D0292" w:rsidRPr="00557E5F">
        <w:rPr>
          <w:rFonts w:ascii="Sylfaen" w:hAnsi="Sylfaen"/>
          <w:b/>
          <w:lang w:val="ka-GE"/>
        </w:rPr>
        <w:t>სტატუსის</w:t>
      </w:r>
      <w:r w:rsidR="000D0292" w:rsidRPr="0052218D">
        <w:rPr>
          <w:rFonts w:ascii="Sylfaen" w:hAnsi="Sylfaen"/>
          <w:b/>
          <w:lang w:val="ka-GE"/>
        </w:rPr>
        <w:t xml:space="preserve"> გაუქმება</w:t>
      </w:r>
    </w:p>
    <w:p w14:paraId="649D82C8" w14:textId="52EA0A85" w:rsidR="000D0292" w:rsidRPr="0052218D" w:rsidRDefault="005E0076" w:rsidP="005E0076">
      <w:pPr>
        <w:jc w:val="both"/>
        <w:rPr>
          <w:rFonts w:ascii="Sylfaen" w:hAnsi="Sylfaen"/>
          <w:lang w:val="ka-GE"/>
        </w:rPr>
      </w:pPr>
      <w:r w:rsidRPr="0052218D">
        <w:rPr>
          <w:rFonts w:ascii="Sylfaen" w:hAnsi="Sylfaen"/>
          <w:lang w:val="ka-GE"/>
        </w:rPr>
        <w:t>1.</w:t>
      </w:r>
      <w:r w:rsidR="00712CFC" w:rsidRPr="0052218D">
        <w:rPr>
          <w:rFonts w:ascii="Sylfaen" w:hAnsi="Sylfaen"/>
          <w:lang w:val="ka-GE"/>
        </w:rPr>
        <w:t xml:space="preserve"> </w:t>
      </w:r>
      <w:r w:rsidR="000D0292" w:rsidRPr="0052218D">
        <w:rPr>
          <w:rFonts w:ascii="Sylfaen" w:hAnsi="Sylfaen"/>
          <w:lang w:val="ka-GE"/>
        </w:rPr>
        <w:t>დარღვევის სერიოზულობისა და პოტენციური რისკის გათვალისწინებით, ეროვნული ბანკი უფლებამოსილია გააუქმოს ობლიგაციისთვის მინიჭებული სტატუსი, თუ ემიტენტი დაარღვევს ამ წესით განსაზღვრულ მოთხოვნებს.</w:t>
      </w:r>
    </w:p>
    <w:p w14:paraId="09AF10FF" w14:textId="311FA9A2" w:rsidR="000D0292" w:rsidRPr="0052218D" w:rsidRDefault="005E0076" w:rsidP="005E0076">
      <w:pPr>
        <w:jc w:val="both"/>
        <w:rPr>
          <w:rFonts w:ascii="Sylfaen" w:hAnsi="Sylfaen"/>
          <w:lang w:val="ka-GE"/>
        </w:rPr>
      </w:pPr>
      <w:r w:rsidRPr="0052218D">
        <w:rPr>
          <w:rFonts w:ascii="Sylfaen" w:hAnsi="Sylfaen"/>
          <w:lang w:val="ka-GE"/>
        </w:rPr>
        <w:t>2.</w:t>
      </w:r>
      <w:r w:rsidR="00712CFC" w:rsidRPr="0052218D">
        <w:rPr>
          <w:rFonts w:ascii="Sylfaen" w:hAnsi="Sylfaen"/>
          <w:lang w:val="ka-GE"/>
        </w:rPr>
        <w:t xml:space="preserve"> </w:t>
      </w:r>
      <w:r w:rsidR="00DF3503">
        <w:rPr>
          <w:rFonts w:ascii="Sylfaen" w:hAnsi="Sylfaen"/>
          <w:lang w:val="ka-GE"/>
        </w:rPr>
        <w:t xml:space="preserve">სტატუსის გაუქმების შემთხვევაში </w:t>
      </w:r>
      <w:r w:rsidR="000D0292" w:rsidRPr="0052218D">
        <w:rPr>
          <w:rFonts w:ascii="Sylfaen" w:hAnsi="Sylfaen"/>
          <w:lang w:val="ka-GE"/>
        </w:rPr>
        <w:t xml:space="preserve">ემიტენტი ვალდებულია </w:t>
      </w:r>
      <w:r w:rsidR="00DF3503">
        <w:rPr>
          <w:rFonts w:ascii="Sylfaen" w:hAnsi="Sylfaen"/>
          <w:lang w:val="ka-GE"/>
        </w:rPr>
        <w:t xml:space="preserve">ობლიგაციის დაფარვამდე </w:t>
      </w:r>
      <w:r w:rsidR="000D0292" w:rsidRPr="0052218D">
        <w:rPr>
          <w:rFonts w:ascii="Sylfaen" w:hAnsi="Sylfaen"/>
          <w:lang w:val="ka-GE"/>
        </w:rPr>
        <w:t xml:space="preserve">საკუთარ ვებგვერდზე </w:t>
      </w:r>
      <w:r w:rsidR="00AD2CDB">
        <w:rPr>
          <w:rFonts w:ascii="Sylfaen" w:hAnsi="Sylfaen"/>
          <w:lang w:val="ka-GE"/>
        </w:rPr>
        <w:t xml:space="preserve">გამოქვეყნებული ჰქონდეს </w:t>
      </w:r>
      <w:r w:rsidR="000D0292" w:rsidRPr="0052218D">
        <w:rPr>
          <w:rFonts w:ascii="Sylfaen" w:hAnsi="Sylfaen"/>
          <w:lang w:val="ka-GE"/>
        </w:rPr>
        <w:t xml:space="preserve"> ინფორმაცია სტატუსი</w:t>
      </w:r>
      <w:r w:rsidR="00BE65A1" w:rsidRPr="0052218D">
        <w:rPr>
          <w:rFonts w:ascii="Sylfaen" w:hAnsi="Sylfaen"/>
          <w:lang w:val="ka-GE"/>
        </w:rPr>
        <w:t>ს</w:t>
      </w:r>
      <w:r w:rsidR="000D0292" w:rsidRPr="0052218D">
        <w:rPr>
          <w:rFonts w:ascii="Sylfaen" w:hAnsi="Sylfaen"/>
          <w:lang w:val="ka-GE"/>
        </w:rPr>
        <w:t xml:space="preserve"> გაუქმების</w:t>
      </w:r>
      <w:r w:rsidR="00DF3503">
        <w:rPr>
          <w:rFonts w:ascii="Sylfaen" w:hAnsi="Sylfaen"/>
          <w:lang w:val="ka-GE"/>
        </w:rPr>
        <w:t xml:space="preserve"> </w:t>
      </w:r>
      <w:r w:rsidR="000D0292" w:rsidRPr="0052218D">
        <w:rPr>
          <w:rFonts w:ascii="Sylfaen" w:hAnsi="Sylfaen"/>
          <w:lang w:val="ka-GE"/>
        </w:rPr>
        <w:t>შესახებ</w:t>
      </w:r>
      <w:r w:rsidR="00AD2CDB">
        <w:rPr>
          <w:rFonts w:ascii="Sylfaen" w:hAnsi="Sylfaen"/>
          <w:lang w:val="ka-GE"/>
        </w:rPr>
        <w:t>.</w:t>
      </w:r>
    </w:p>
    <w:p w14:paraId="1C2BAE0D" w14:textId="09B091E2" w:rsidR="00014712" w:rsidRPr="0052218D" w:rsidRDefault="005E0076" w:rsidP="005E0076">
      <w:pPr>
        <w:jc w:val="both"/>
        <w:rPr>
          <w:rFonts w:ascii="Sylfaen" w:hAnsi="Sylfaen"/>
          <w:lang w:val="ka-GE"/>
        </w:rPr>
      </w:pPr>
      <w:r w:rsidRPr="0052218D">
        <w:rPr>
          <w:rFonts w:ascii="Sylfaen" w:hAnsi="Sylfaen"/>
          <w:lang w:val="ka-GE"/>
        </w:rPr>
        <w:t>3.</w:t>
      </w:r>
      <w:r w:rsidR="00712CFC" w:rsidRPr="0052218D">
        <w:rPr>
          <w:rFonts w:ascii="Sylfaen" w:hAnsi="Sylfaen"/>
          <w:lang w:val="ka-GE"/>
        </w:rPr>
        <w:t xml:space="preserve"> </w:t>
      </w:r>
      <w:r w:rsidR="000D0292" w:rsidRPr="0052218D">
        <w:rPr>
          <w:rFonts w:ascii="Sylfaen" w:hAnsi="Sylfaen"/>
          <w:lang w:val="ka-GE"/>
        </w:rPr>
        <w:t xml:space="preserve">სტატუსის გაუქმების </w:t>
      </w:r>
      <w:r w:rsidR="00950965" w:rsidRPr="0052218D">
        <w:rPr>
          <w:rFonts w:ascii="Sylfaen" w:hAnsi="Sylfaen"/>
          <w:lang w:val="ka-GE"/>
        </w:rPr>
        <w:t>შე</w:t>
      </w:r>
      <w:r w:rsidR="001149A8" w:rsidRPr="0052218D">
        <w:rPr>
          <w:rFonts w:ascii="Sylfaen" w:hAnsi="Sylfaen"/>
          <w:lang w:val="ka-GE"/>
        </w:rPr>
        <w:t>მთხვევ</w:t>
      </w:r>
      <w:r w:rsidR="00FE086A" w:rsidRPr="0052218D">
        <w:rPr>
          <w:rFonts w:ascii="Sylfaen" w:hAnsi="Sylfaen"/>
          <w:lang w:val="ka-GE"/>
        </w:rPr>
        <w:t>აში</w:t>
      </w:r>
      <w:r w:rsidR="000D0292" w:rsidRPr="0052218D">
        <w:rPr>
          <w:rFonts w:ascii="Sylfaen" w:hAnsi="Sylfaen"/>
          <w:lang w:val="ka-GE"/>
        </w:rPr>
        <w:t xml:space="preserve"> </w:t>
      </w:r>
      <w:r w:rsidR="00FE086A" w:rsidRPr="0052218D">
        <w:rPr>
          <w:rFonts w:ascii="Sylfaen" w:hAnsi="Sylfaen"/>
          <w:lang w:val="ka-GE"/>
        </w:rPr>
        <w:t>ემიტენტი ვალდებულია</w:t>
      </w:r>
      <w:r w:rsidR="007B6E4A">
        <w:rPr>
          <w:rFonts w:ascii="Sylfaen" w:hAnsi="Sylfaen"/>
          <w:lang w:val="ka-GE"/>
        </w:rPr>
        <w:t xml:space="preserve"> 10 (ათი) სამუშაო დღის განმავლობაში</w:t>
      </w:r>
      <w:r w:rsidR="00FE086A" w:rsidRPr="0052218D">
        <w:rPr>
          <w:rFonts w:ascii="Sylfaen" w:hAnsi="Sylfaen"/>
          <w:lang w:val="ka-GE"/>
        </w:rPr>
        <w:t xml:space="preserve"> აღნიშნულის შესახებ </w:t>
      </w:r>
      <w:r w:rsidR="000D0292" w:rsidRPr="0052218D">
        <w:rPr>
          <w:rFonts w:ascii="Sylfaen" w:hAnsi="Sylfaen"/>
          <w:lang w:val="ka-GE"/>
        </w:rPr>
        <w:t xml:space="preserve">წერილობით  შეატყობინოს </w:t>
      </w:r>
      <w:r w:rsidR="004175E5">
        <w:rPr>
          <w:rFonts w:ascii="Sylfaen" w:hAnsi="Sylfaen"/>
          <w:lang w:val="ka-GE"/>
        </w:rPr>
        <w:t xml:space="preserve">ობლიგაციების მფლობელებს </w:t>
      </w:r>
      <w:r w:rsidR="000D0292" w:rsidRPr="0052218D">
        <w:rPr>
          <w:rFonts w:ascii="Sylfaen" w:hAnsi="Sylfaen"/>
          <w:lang w:val="ka-GE"/>
        </w:rPr>
        <w:t xml:space="preserve"> და</w:t>
      </w:r>
      <w:r w:rsidR="00AD2CDB">
        <w:rPr>
          <w:rFonts w:ascii="Sylfaen" w:hAnsi="Sylfaen"/>
          <w:lang w:val="ka-GE"/>
        </w:rPr>
        <w:t xml:space="preserve"> აღიარებულ საფონდო ბირჟაზე სავაჭროდ დაშვებული </w:t>
      </w:r>
      <w:r w:rsidR="007B6E4A">
        <w:rPr>
          <w:rFonts w:ascii="Sylfaen" w:hAnsi="Sylfaen"/>
          <w:lang w:val="ka-GE"/>
        </w:rPr>
        <w:t>ობლიგაციების ემიტენტის შემთხვევაში, ასევე</w:t>
      </w:r>
      <w:r w:rsidR="000D0292" w:rsidRPr="0052218D">
        <w:rPr>
          <w:rFonts w:ascii="Sylfaen" w:hAnsi="Sylfaen"/>
          <w:lang w:val="ka-GE"/>
        </w:rPr>
        <w:t xml:space="preserve"> ეროვნულ ბანკს.</w:t>
      </w:r>
    </w:p>
    <w:p w14:paraId="4EEB7E3F" w14:textId="7297D9BB" w:rsidR="00FE086A" w:rsidRPr="0052218D" w:rsidRDefault="005E0076" w:rsidP="000650A9">
      <w:pPr>
        <w:jc w:val="both"/>
        <w:rPr>
          <w:rFonts w:ascii="Sylfaen" w:hAnsi="Sylfaen"/>
          <w:lang w:val="ka-GE"/>
        </w:rPr>
      </w:pPr>
      <w:r w:rsidRPr="0052218D">
        <w:rPr>
          <w:rFonts w:ascii="Sylfaen" w:hAnsi="Sylfaen"/>
          <w:lang w:val="ka-GE"/>
        </w:rPr>
        <w:t>4.</w:t>
      </w:r>
      <w:r w:rsidR="00712CFC" w:rsidRPr="0052218D">
        <w:rPr>
          <w:rFonts w:ascii="Sylfaen" w:hAnsi="Sylfaen"/>
          <w:lang w:val="ka-GE"/>
        </w:rPr>
        <w:t xml:space="preserve"> </w:t>
      </w:r>
      <w:r w:rsidR="00FE086A" w:rsidRPr="0052218D">
        <w:rPr>
          <w:rFonts w:ascii="Sylfaen" w:hAnsi="Sylfaen"/>
          <w:lang w:val="ka-GE"/>
        </w:rPr>
        <w:t xml:space="preserve">ამ მუხლის მე-2 და მე-3 პუნქტებით დადგენილი მოთხოვნები </w:t>
      </w:r>
      <w:r w:rsidR="00DF3503">
        <w:rPr>
          <w:rFonts w:ascii="Sylfaen" w:hAnsi="Sylfaen"/>
          <w:lang w:val="ka-GE"/>
        </w:rPr>
        <w:t xml:space="preserve">შესაბამის შემთხვევაში აგრეთვე </w:t>
      </w:r>
      <w:r w:rsidR="005D22FB">
        <w:rPr>
          <w:rFonts w:ascii="Sylfaen" w:hAnsi="Sylfaen"/>
          <w:lang w:val="ka-GE"/>
        </w:rPr>
        <w:t xml:space="preserve">ვრცელდება </w:t>
      </w:r>
      <w:r w:rsidR="00FE086A" w:rsidRPr="0052218D">
        <w:rPr>
          <w:rFonts w:ascii="Sylfaen" w:hAnsi="Sylfaen"/>
          <w:lang w:val="ka-GE"/>
        </w:rPr>
        <w:t xml:space="preserve">იმ </w:t>
      </w:r>
      <w:r w:rsidR="00F0554B">
        <w:rPr>
          <w:rFonts w:ascii="Sylfaen" w:hAnsi="Sylfaen"/>
          <w:lang w:val="ka-GE"/>
        </w:rPr>
        <w:t xml:space="preserve">ობლიგაციების </w:t>
      </w:r>
      <w:r w:rsidR="00FE086A" w:rsidRPr="0052218D">
        <w:rPr>
          <w:rFonts w:ascii="Sylfaen" w:hAnsi="Sylfaen"/>
          <w:lang w:val="ka-GE"/>
        </w:rPr>
        <w:t>ემიტენტ</w:t>
      </w:r>
      <w:r w:rsidR="005D22FB">
        <w:rPr>
          <w:rFonts w:ascii="Sylfaen" w:hAnsi="Sylfaen"/>
          <w:lang w:val="ka-GE"/>
        </w:rPr>
        <w:t>ზე</w:t>
      </w:r>
      <w:r w:rsidR="00FE086A" w:rsidRPr="0052218D">
        <w:rPr>
          <w:rFonts w:ascii="Sylfaen" w:hAnsi="Sylfaen"/>
          <w:lang w:val="ka-GE"/>
        </w:rPr>
        <w:t>, რომლ</w:t>
      </w:r>
      <w:r w:rsidR="00DF3503">
        <w:rPr>
          <w:rFonts w:ascii="Sylfaen" w:hAnsi="Sylfaen"/>
          <w:lang w:val="ka-GE"/>
        </w:rPr>
        <w:t>ებ</w:t>
      </w:r>
      <w:r w:rsidR="00FE086A" w:rsidRPr="0052218D">
        <w:rPr>
          <w:rFonts w:ascii="Sylfaen" w:hAnsi="Sylfaen"/>
          <w:lang w:val="ka-GE"/>
        </w:rPr>
        <w:t>იც სავაჭროდ დაშვებულია აღიარებულ საფონდო ბირჟაზე.</w:t>
      </w:r>
    </w:p>
    <w:p w14:paraId="57A6C2EC" w14:textId="77777777" w:rsidR="00A47865" w:rsidRDefault="00A47865" w:rsidP="00FE086A">
      <w:pPr>
        <w:jc w:val="both"/>
        <w:rPr>
          <w:rFonts w:ascii="Sylfaen" w:hAnsi="Sylfaen"/>
          <w:b/>
          <w:lang w:val="ka-GE"/>
        </w:rPr>
      </w:pPr>
    </w:p>
    <w:p w14:paraId="3B571586" w14:textId="66089B0D" w:rsidR="00FE086A" w:rsidRPr="00557E5F" w:rsidRDefault="00FE086A" w:rsidP="00FE086A">
      <w:pPr>
        <w:jc w:val="both"/>
        <w:rPr>
          <w:rFonts w:ascii="Sylfaen" w:hAnsi="Sylfaen"/>
          <w:b/>
          <w:lang w:val="ka-GE"/>
        </w:rPr>
      </w:pPr>
      <w:r w:rsidRPr="0052218D">
        <w:rPr>
          <w:rFonts w:ascii="Sylfaen" w:hAnsi="Sylfaen"/>
          <w:b/>
          <w:lang w:val="ka-GE"/>
        </w:rPr>
        <w:t>მუხლი 7. ეროვნული ბანკის უფლებამოსილება</w:t>
      </w:r>
    </w:p>
    <w:p w14:paraId="16E178F8" w14:textId="5F5CBFDE" w:rsidR="00FE086A" w:rsidRPr="00557E5F" w:rsidRDefault="00FE086A" w:rsidP="00FE086A">
      <w:pPr>
        <w:jc w:val="both"/>
        <w:rPr>
          <w:rFonts w:ascii="Sylfaen" w:hAnsi="Sylfaen"/>
          <w:lang w:val="ka-GE"/>
        </w:rPr>
      </w:pPr>
      <w:r w:rsidRPr="0052218D">
        <w:rPr>
          <w:rFonts w:ascii="Sylfaen" w:hAnsi="Sylfaen"/>
          <w:lang w:val="ka-GE"/>
        </w:rPr>
        <w:t xml:space="preserve">ამ წესით დადგენილი მოთხოვნების დარღვევის შემთხვევაში, </w:t>
      </w:r>
      <w:r w:rsidR="00BE65A1" w:rsidRPr="0052218D">
        <w:rPr>
          <w:rFonts w:ascii="Sylfaen" w:hAnsi="Sylfaen"/>
          <w:lang w:val="ka-GE"/>
        </w:rPr>
        <w:t>ე</w:t>
      </w:r>
      <w:r w:rsidRPr="0052218D">
        <w:rPr>
          <w:rFonts w:ascii="Sylfaen" w:hAnsi="Sylfaen"/>
          <w:lang w:val="ka-GE"/>
        </w:rPr>
        <w:t xml:space="preserve">როვნული ბანკი უფლებამოსილია გამოიყენოს „საქართველოს ეროვნული ბანკის შესახებ“ </w:t>
      </w:r>
      <w:r w:rsidR="00AC72D0" w:rsidRPr="0052218D">
        <w:rPr>
          <w:rFonts w:ascii="Sylfaen" w:hAnsi="Sylfaen"/>
          <w:lang w:val="ka-GE"/>
        </w:rPr>
        <w:t xml:space="preserve">საქართველოს </w:t>
      </w:r>
      <w:r w:rsidRPr="0052218D">
        <w:rPr>
          <w:rFonts w:ascii="Sylfaen" w:hAnsi="Sylfaen"/>
          <w:lang w:val="ka-GE"/>
        </w:rPr>
        <w:t>ორგანული კანონით, „ფასიანი ქაღალდების ბაზრის შესახებ“ საქართველოს კანონით და</w:t>
      </w:r>
      <w:r w:rsidR="00C25077">
        <w:rPr>
          <w:rFonts w:ascii="Sylfaen" w:hAnsi="Sylfaen"/>
          <w:lang w:val="ka-GE"/>
        </w:rPr>
        <w:t xml:space="preserve"> მათ საფუძველზე გამოცემული,</w:t>
      </w:r>
      <w:r w:rsidR="00BE65A1" w:rsidRPr="0052218D">
        <w:rPr>
          <w:rFonts w:ascii="Sylfaen" w:hAnsi="Sylfaen"/>
          <w:lang w:val="ka-GE"/>
        </w:rPr>
        <w:t xml:space="preserve"> სხვ</w:t>
      </w:r>
      <w:r w:rsidR="00BE65A1" w:rsidRPr="00557E5F">
        <w:rPr>
          <w:rFonts w:ascii="Sylfaen" w:hAnsi="Sylfaen"/>
          <w:lang w:val="ka-GE"/>
        </w:rPr>
        <w:t>ა</w:t>
      </w:r>
      <w:r w:rsidR="00BE65A1" w:rsidRPr="0052218D">
        <w:rPr>
          <w:rFonts w:ascii="Sylfaen" w:hAnsi="Sylfaen"/>
          <w:lang w:val="ka-GE"/>
        </w:rPr>
        <w:t xml:space="preserve"> ნორმატიული აქტებით </w:t>
      </w:r>
      <w:r w:rsidRPr="0052218D">
        <w:rPr>
          <w:rFonts w:ascii="Sylfaen" w:hAnsi="Sylfaen"/>
          <w:lang w:val="ka-GE"/>
        </w:rPr>
        <w:t>დადგენილი საზედამხედველო ზომები</w:t>
      </w:r>
      <w:r w:rsidR="00C33F3E">
        <w:rPr>
          <w:rFonts w:ascii="Sylfaen" w:hAnsi="Sylfaen"/>
          <w:lang w:val="ka-GE"/>
        </w:rPr>
        <w:t xml:space="preserve"> </w:t>
      </w:r>
      <w:r w:rsidR="002C34B2">
        <w:rPr>
          <w:rFonts w:ascii="Sylfaen" w:hAnsi="Sylfaen"/>
          <w:lang w:val="ka-GE"/>
        </w:rPr>
        <w:t>ან/</w:t>
      </w:r>
      <w:r w:rsidR="00C33F3E">
        <w:rPr>
          <w:rFonts w:ascii="Sylfaen" w:hAnsi="Sylfaen"/>
          <w:lang w:val="ka-GE"/>
        </w:rPr>
        <w:t>და სანქციები</w:t>
      </w:r>
      <w:r w:rsidR="00367320">
        <w:rPr>
          <w:rFonts w:ascii="Sylfaen" w:hAnsi="Sylfaen"/>
          <w:lang w:val="ka-GE"/>
        </w:rPr>
        <w:t xml:space="preserve"> (</w:t>
      </w:r>
      <w:r w:rsidR="002C34B2">
        <w:rPr>
          <w:rFonts w:ascii="Sylfaen" w:hAnsi="Sylfaen"/>
          <w:lang w:val="ka-GE"/>
        </w:rPr>
        <w:t xml:space="preserve">მათ შორის, </w:t>
      </w:r>
      <w:r w:rsidR="00367320">
        <w:rPr>
          <w:rFonts w:ascii="Sylfaen" w:hAnsi="Sylfaen"/>
          <w:lang w:val="ka-GE"/>
        </w:rPr>
        <w:t>ფულადი ჯარიმა)</w:t>
      </w:r>
      <w:r w:rsidRPr="0052218D">
        <w:rPr>
          <w:rFonts w:ascii="Sylfaen" w:hAnsi="Sylfaen"/>
          <w:lang w:val="ka-GE"/>
        </w:rPr>
        <w:t>.</w:t>
      </w:r>
    </w:p>
    <w:sectPr w:rsidR="00FE086A" w:rsidRPr="00557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AED4" w14:textId="77777777" w:rsidR="00745E96" w:rsidRDefault="00745E96" w:rsidP="00C65159">
      <w:pPr>
        <w:spacing w:after="0" w:line="240" w:lineRule="auto"/>
      </w:pPr>
      <w:r>
        <w:separator/>
      </w:r>
    </w:p>
  </w:endnote>
  <w:endnote w:type="continuationSeparator" w:id="0">
    <w:p w14:paraId="544D1731" w14:textId="77777777" w:rsidR="00745E96" w:rsidRDefault="00745E96" w:rsidP="00C6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2D628" w14:textId="77777777" w:rsidR="00745E96" w:rsidRDefault="00745E96" w:rsidP="00C65159">
      <w:pPr>
        <w:spacing w:after="0" w:line="240" w:lineRule="auto"/>
      </w:pPr>
      <w:r>
        <w:separator/>
      </w:r>
    </w:p>
  </w:footnote>
  <w:footnote w:type="continuationSeparator" w:id="0">
    <w:p w14:paraId="45AF9AB9" w14:textId="77777777" w:rsidR="00745E96" w:rsidRDefault="00745E96" w:rsidP="00C65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701"/>
    <w:multiLevelType w:val="hybridMultilevel"/>
    <w:tmpl w:val="D8FCFEF8"/>
    <w:lvl w:ilvl="0" w:tplc="04090001">
      <w:start w:val="1"/>
      <w:numFmt w:val="bullet"/>
      <w:lvlText w:val=""/>
      <w:lvlJc w:val="left"/>
      <w:pPr>
        <w:ind w:left="3728" w:hanging="360"/>
      </w:pPr>
      <w:rPr>
        <w:rFonts w:ascii="Symbol" w:hAnsi="Symbol" w:hint="default"/>
      </w:rPr>
    </w:lvl>
    <w:lvl w:ilvl="1" w:tplc="04090003" w:tentative="1">
      <w:start w:val="1"/>
      <w:numFmt w:val="bullet"/>
      <w:lvlText w:val="o"/>
      <w:lvlJc w:val="left"/>
      <w:pPr>
        <w:ind w:left="4448" w:hanging="360"/>
      </w:pPr>
      <w:rPr>
        <w:rFonts w:ascii="Courier New" w:hAnsi="Courier New" w:cs="Courier New" w:hint="default"/>
      </w:rPr>
    </w:lvl>
    <w:lvl w:ilvl="2" w:tplc="04090005" w:tentative="1">
      <w:start w:val="1"/>
      <w:numFmt w:val="bullet"/>
      <w:lvlText w:val=""/>
      <w:lvlJc w:val="left"/>
      <w:pPr>
        <w:ind w:left="5168" w:hanging="360"/>
      </w:pPr>
      <w:rPr>
        <w:rFonts w:ascii="Wingdings" w:hAnsi="Wingdings" w:hint="default"/>
      </w:rPr>
    </w:lvl>
    <w:lvl w:ilvl="3" w:tplc="04090001" w:tentative="1">
      <w:start w:val="1"/>
      <w:numFmt w:val="bullet"/>
      <w:lvlText w:val=""/>
      <w:lvlJc w:val="left"/>
      <w:pPr>
        <w:ind w:left="5888" w:hanging="360"/>
      </w:pPr>
      <w:rPr>
        <w:rFonts w:ascii="Symbol" w:hAnsi="Symbol" w:hint="default"/>
      </w:rPr>
    </w:lvl>
    <w:lvl w:ilvl="4" w:tplc="04090003" w:tentative="1">
      <w:start w:val="1"/>
      <w:numFmt w:val="bullet"/>
      <w:lvlText w:val="o"/>
      <w:lvlJc w:val="left"/>
      <w:pPr>
        <w:ind w:left="6608" w:hanging="360"/>
      </w:pPr>
      <w:rPr>
        <w:rFonts w:ascii="Courier New" w:hAnsi="Courier New" w:cs="Courier New" w:hint="default"/>
      </w:rPr>
    </w:lvl>
    <w:lvl w:ilvl="5" w:tplc="04090005" w:tentative="1">
      <w:start w:val="1"/>
      <w:numFmt w:val="bullet"/>
      <w:lvlText w:val=""/>
      <w:lvlJc w:val="left"/>
      <w:pPr>
        <w:ind w:left="7328" w:hanging="360"/>
      </w:pPr>
      <w:rPr>
        <w:rFonts w:ascii="Wingdings" w:hAnsi="Wingdings" w:hint="default"/>
      </w:rPr>
    </w:lvl>
    <w:lvl w:ilvl="6" w:tplc="04090001" w:tentative="1">
      <w:start w:val="1"/>
      <w:numFmt w:val="bullet"/>
      <w:lvlText w:val=""/>
      <w:lvlJc w:val="left"/>
      <w:pPr>
        <w:ind w:left="8048" w:hanging="360"/>
      </w:pPr>
      <w:rPr>
        <w:rFonts w:ascii="Symbol" w:hAnsi="Symbol" w:hint="default"/>
      </w:rPr>
    </w:lvl>
    <w:lvl w:ilvl="7" w:tplc="04090003" w:tentative="1">
      <w:start w:val="1"/>
      <w:numFmt w:val="bullet"/>
      <w:lvlText w:val="o"/>
      <w:lvlJc w:val="left"/>
      <w:pPr>
        <w:ind w:left="8768" w:hanging="360"/>
      </w:pPr>
      <w:rPr>
        <w:rFonts w:ascii="Courier New" w:hAnsi="Courier New" w:cs="Courier New" w:hint="default"/>
      </w:rPr>
    </w:lvl>
    <w:lvl w:ilvl="8" w:tplc="04090005" w:tentative="1">
      <w:start w:val="1"/>
      <w:numFmt w:val="bullet"/>
      <w:lvlText w:val=""/>
      <w:lvlJc w:val="left"/>
      <w:pPr>
        <w:ind w:left="9488" w:hanging="360"/>
      </w:pPr>
      <w:rPr>
        <w:rFonts w:ascii="Wingdings" w:hAnsi="Wingdings" w:hint="default"/>
      </w:rPr>
    </w:lvl>
  </w:abstractNum>
  <w:abstractNum w:abstractNumId="1" w15:restartNumberingAfterBreak="0">
    <w:nsid w:val="07562AD3"/>
    <w:multiLevelType w:val="hybridMultilevel"/>
    <w:tmpl w:val="6C1AAEE8"/>
    <w:lvl w:ilvl="0" w:tplc="98686900">
      <w:start w:val="1"/>
      <w:numFmt w:val="decimal"/>
      <w:lvlText w:val="%1."/>
      <w:lvlJc w:val="left"/>
      <w:pPr>
        <w:ind w:left="345" w:hanging="360"/>
      </w:pPr>
      <w:rPr>
        <w:rFonts w:hint="default"/>
        <w:strike w:val="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 w15:restartNumberingAfterBreak="0">
    <w:nsid w:val="120C15E1"/>
    <w:multiLevelType w:val="hybridMultilevel"/>
    <w:tmpl w:val="6B82C59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3E0"/>
    <w:multiLevelType w:val="hybridMultilevel"/>
    <w:tmpl w:val="2D82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33713"/>
    <w:multiLevelType w:val="hybridMultilevel"/>
    <w:tmpl w:val="A1D4D40A"/>
    <w:lvl w:ilvl="0" w:tplc="0809000F">
      <w:start w:val="1"/>
      <w:numFmt w:val="decimal"/>
      <w:lvlText w:val="%1."/>
      <w:lvlJc w:val="left"/>
      <w:pPr>
        <w:ind w:left="345"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35A77EAD"/>
    <w:multiLevelType w:val="hybridMultilevel"/>
    <w:tmpl w:val="7976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36468"/>
    <w:multiLevelType w:val="hybridMultilevel"/>
    <w:tmpl w:val="7F72D854"/>
    <w:lvl w:ilvl="0" w:tplc="EE06F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D98"/>
    <w:multiLevelType w:val="hybridMultilevel"/>
    <w:tmpl w:val="C7FA6022"/>
    <w:lvl w:ilvl="0" w:tplc="04090001">
      <w:start w:val="1"/>
      <w:numFmt w:val="bullet"/>
      <w:lvlText w:val=""/>
      <w:lvlJc w:val="left"/>
      <w:pPr>
        <w:ind w:left="3728" w:hanging="360"/>
      </w:pPr>
      <w:rPr>
        <w:rFonts w:ascii="Symbol" w:hAnsi="Symbol" w:hint="default"/>
      </w:rPr>
    </w:lvl>
    <w:lvl w:ilvl="1" w:tplc="04090003" w:tentative="1">
      <w:start w:val="1"/>
      <w:numFmt w:val="bullet"/>
      <w:lvlText w:val="o"/>
      <w:lvlJc w:val="left"/>
      <w:pPr>
        <w:ind w:left="4448" w:hanging="360"/>
      </w:pPr>
      <w:rPr>
        <w:rFonts w:ascii="Courier New" w:hAnsi="Courier New" w:cs="Courier New" w:hint="default"/>
      </w:rPr>
    </w:lvl>
    <w:lvl w:ilvl="2" w:tplc="04090005" w:tentative="1">
      <w:start w:val="1"/>
      <w:numFmt w:val="bullet"/>
      <w:lvlText w:val=""/>
      <w:lvlJc w:val="left"/>
      <w:pPr>
        <w:ind w:left="5168" w:hanging="360"/>
      </w:pPr>
      <w:rPr>
        <w:rFonts w:ascii="Wingdings" w:hAnsi="Wingdings" w:hint="default"/>
      </w:rPr>
    </w:lvl>
    <w:lvl w:ilvl="3" w:tplc="04090001" w:tentative="1">
      <w:start w:val="1"/>
      <w:numFmt w:val="bullet"/>
      <w:lvlText w:val=""/>
      <w:lvlJc w:val="left"/>
      <w:pPr>
        <w:ind w:left="5888" w:hanging="360"/>
      </w:pPr>
      <w:rPr>
        <w:rFonts w:ascii="Symbol" w:hAnsi="Symbol" w:hint="default"/>
      </w:rPr>
    </w:lvl>
    <w:lvl w:ilvl="4" w:tplc="04090003" w:tentative="1">
      <w:start w:val="1"/>
      <w:numFmt w:val="bullet"/>
      <w:lvlText w:val="o"/>
      <w:lvlJc w:val="left"/>
      <w:pPr>
        <w:ind w:left="6608" w:hanging="360"/>
      </w:pPr>
      <w:rPr>
        <w:rFonts w:ascii="Courier New" w:hAnsi="Courier New" w:cs="Courier New" w:hint="default"/>
      </w:rPr>
    </w:lvl>
    <w:lvl w:ilvl="5" w:tplc="04090005" w:tentative="1">
      <w:start w:val="1"/>
      <w:numFmt w:val="bullet"/>
      <w:lvlText w:val=""/>
      <w:lvlJc w:val="left"/>
      <w:pPr>
        <w:ind w:left="7328" w:hanging="360"/>
      </w:pPr>
      <w:rPr>
        <w:rFonts w:ascii="Wingdings" w:hAnsi="Wingdings" w:hint="default"/>
      </w:rPr>
    </w:lvl>
    <w:lvl w:ilvl="6" w:tplc="04090001" w:tentative="1">
      <w:start w:val="1"/>
      <w:numFmt w:val="bullet"/>
      <w:lvlText w:val=""/>
      <w:lvlJc w:val="left"/>
      <w:pPr>
        <w:ind w:left="8048" w:hanging="360"/>
      </w:pPr>
      <w:rPr>
        <w:rFonts w:ascii="Symbol" w:hAnsi="Symbol" w:hint="default"/>
      </w:rPr>
    </w:lvl>
    <w:lvl w:ilvl="7" w:tplc="04090003" w:tentative="1">
      <w:start w:val="1"/>
      <w:numFmt w:val="bullet"/>
      <w:lvlText w:val="o"/>
      <w:lvlJc w:val="left"/>
      <w:pPr>
        <w:ind w:left="8768" w:hanging="360"/>
      </w:pPr>
      <w:rPr>
        <w:rFonts w:ascii="Courier New" w:hAnsi="Courier New" w:cs="Courier New" w:hint="default"/>
      </w:rPr>
    </w:lvl>
    <w:lvl w:ilvl="8" w:tplc="04090005" w:tentative="1">
      <w:start w:val="1"/>
      <w:numFmt w:val="bullet"/>
      <w:lvlText w:val=""/>
      <w:lvlJc w:val="left"/>
      <w:pPr>
        <w:ind w:left="9488" w:hanging="360"/>
      </w:pPr>
      <w:rPr>
        <w:rFonts w:ascii="Wingdings" w:hAnsi="Wingdings" w:hint="default"/>
      </w:rPr>
    </w:lvl>
  </w:abstractNum>
  <w:abstractNum w:abstractNumId="8" w15:restartNumberingAfterBreak="0">
    <w:nsid w:val="47664C17"/>
    <w:multiLevelType w:val="hybridMultilevel"/>
    <w:tmpl w:val="932E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E0D73"/>
    <w:multiLevelType w:val="hybridMultilevel"/>
    <w:tmpl w:val="E9E0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00082"/>
    <w:multiLevelType w:val="hybridMultilevel"/>
    <w:tmpl w:val="69D2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664A9"/>
    <w:multiLevelType w:val="hybridMultilevel"/>
    <w:tmpl w:val="ED0A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D4473"/>
    <w:multiLevelType w:val="hybridMultilevel"/>
    <w:tmpl w:val="EB44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46358"/>
    <w:multiLevelType w:val="hybridMultilevel"/>
    <w:tmpl w:val="98CAFF5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631970E5"/>
    <w:multiLevelType w:val="hybridMultilevel"/>
    <w:tmpl w:val="5A58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E79E8"/>
    <w:multiLevelType w:val="hybridMultilevel"/>
    <w:tmpl w:val="224624E0"/>
    <w:lvl w:ilvl="0" w:tplc="04090001">
      <w:start w:val="1"/>
      <w:numFmt w:val="bullet"/>
      <w:lvlText w:val=""/>
      <w:lvlJc w:val="left"/>
      <w:pPr>
        <w:ind w:left="3728" w:hanging="360"/>
      </w:pPr>
      <w:rPr>
        <w:rFonts w:ascii="Symbol" w:hAnsi="Symbol" w:hint="default"/>
      </w:rPr>
    </w:lvl>
    <w:lvl w:ilvl="1" w:tplc="04090003" w:tentative="1">
      <w:start w:val="1"/>
      <w:numFmt w:val="bullet"/>
      <w:lvlText w:val="o"/>
      <w:lvlJc w:val="left"/>
      <w:pPr>
        <w:ind w:left="4448" w:hanging="360"/>
      </w:pPr>
      <w:rPr>
        <w:rFonts w:ascii="Courier New" w:hAnsi="Courier New" w:cs="Courier New" w:hint="default"/>
      </w:rPr>
    </w:lvl>
    <w:lvl w:ilvl="2" w:tplc="04090005" w:tentative="1">
      <w:start w:val="1"/>
      <w:numFmt w:val="bullet"/>
      <w:lvlText w:val=""/>
      <w:lvlJc w:val="left"/>
      <w:pPr>
        <w:ind w:left="5168" w:hanging="360"/>
      </w:pPr>
      <w:rPr>
        <w:rFonts w:ascii="Wingdings" w:hAnsi="Wingdings" w:hint="default"/>
      </w:rPr>
    </w:lvl>
    <w:lvl w:ilvl="3" w:tplc="04090001" w:tentative="1">
      <w:start w:val="1"/>
      <w:numFmt w:val="bullet"/>
      <w:lvlText w:val=""/>
      <w:lvlJc w:val="left"/>
      <w:pPr>
        <w:ind w:left="5888" w:hanging="360"/>
      </w:pPr>
      <w:rPr>
        <w:rFonts w:ascii="Symbol" w:hAnsi="Symbol" w:hint="default"/>
      </w:rPr>
    </w:lvl>
    <w:lvl w:ilvl="4" w:tplc="04090003" w:tentative="1">
      <w:start w:val="1"/>
      <w:numFmt w:val="bullet"/>
      <w:lvlText w:val="o"/>
      <w:lvlJc w:val="left"/>
      <w:pPr>
        <w:ind w:left="6608" w:hanging="360"/>
      </w:pPr>
      <w:rPr>
        <w:rFonts w:ascii="Courier New" w:hAnsi="Courier New" w:cs="Courier New" w:hint="default"/>
      </w:rPr>
    </w:lvl>
    <w:lvl w:ilvl="5" w:tplc="04090005" w:tentative="1">
      <w:start w:val="1"/>
      <w:numFmt w:val="bullet"/>
      <w:lvlText w:val=""/>
      <w:lvlJc w:val="left"/>
      <w:pPr>
        <w:ind w:left="7328" w:hanging="360"/>
      </w:pPr>
      <w:rPr>
        <w:rFonts w:ascii="Wingdings" w:hAnsi="Wingdings" w:hint="default"/>
      </w:rPr>
    </w:lvl>
    <w:lvl w:ilvl="6" w:tplc="04090001" w:tentative="1">
      <w:start w:val="1"/>
      <w:numFmt w:val="bullet"/>
      <w:lvlText w:val=""/>
      <w:lvlJc w:val="left"/>
      <w:pPr>
        <w:ind w:left="8048" w:hanging="360"/>
      </w:pPr>
      <w:rPr>
        <w:rFonts w:ascii="Symbol" w:hAnsi="Symbol" w:hint="default"/>
      </w:rPr>
    </w:lvl>
    <w:lvl w:ilvl="7" w:tplc="04090003" w:tentative="1">
      <w:start w:val="1"/>
      <w:numFmt w:val="bullet"/>
      <w:lvlText w:val="o"/>
      <w:lvlJc w:val="left"/>
      <w:pPr>
        <w:ind w:left="8768" w:hanging="360"/>
      </w:pPr>
      <w:rPr>
        <w:rFonts w:ascii="Courier New" w:hAnsi="Courier New" w:cs="Courier New" w:hint="default"/>
      </w:rPr>
    </w:lvl>
    <w:lvl w:ilvl="8" w:tplc="04090005" w:tentative="1">
      <w:start w:val="1"/>
      <w:numFmt w:val="bullet"/>
      <w:lvlText w:val=""/>
      <w:lvlJc w:val="left"/>
      <w:pPr>
        <w:ind w:left="9488" w:hanging="360"/>
      </w:pPr>
      <w:rPr>
        <w:rFonts w:ascii="Wingdings" w:hAnsi="Wingdings" w:hint="default"/>
      </w:rPr>
    </w:lvl>
  </w:abstractNum>
  <w:abstractNum w:abstractNumId="16" w15:restartNumberingAfterBreak="0">
    <w:nsid w:val="728C3F68"/>
    <w:multiLevelType w:val="hybridMultilevel"/>
    <w:tmpl w:val="436C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18E"/>
    <w:multiLevelType w:val="hybridMultilevel"/>
    <w:tmpl w:val="090444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531E8"/>
    <w:multiLevelType w:val="hybridMultilevel"/>
    <w:tmpl w:val="8D38327E"/>
    <w:lvl w:ilvl="0" w:tplc="82E4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18"/>
  </w:num>
  <w:num w:numId="4">
    <w:abstractNumId w:val="6"/>
  </w:num>
  <w:num w:numId="5">
    <w:abstractNumId w:val="16"/>
  </w:num>
  <w:num w:numId="6">
    <w:abstractNumId w:val="12"/>
  </w:num>
  <w:num w:numId="7">
    <w:abstractNumId w:val="5"/>
  </w:num>
  <w:num w:numId="8">
    <w:abstractNumId w:val="10"/>
  </w:num>
  <w:num w:numId="9">
    <w:abstractNumId w:val="8"/>
  </w:num>
  <w:num w:numId="10">
    <w:abstractNumId w:val="3"/>
  </w:num>
  <w:num w:numId="11">
    <w:abstractNumId w:val="17"/>
  </w:num>
  <w:num w:numId="12">
    <w:abstractNumId w:val="2"/>
  </w:num>
  <w:num w:numId="13">
    <w:abstractNumId w:val="13"/>
  </w:num>
  <w:num w:numId="14">
    <w:abstractNumId w:val="1"/>
  </w:num>
  <w:num w:numId="15">
    <w:abstractNumId w:val="4"/>
  </w:num>
  <w:num w:numId="16">
    <w:abstractNumId w:val="11"/>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F4"/>
    <w:rsid w:val="00001B6A"/>
    <w:rsid w:val="000022B0"/>
    <w:rsid w:val="00014712"/>
    <w:rsid w:val="00025552"/>
    <w:rsid w:val="00034CB8"/>
    <w:rsid w:val="00036419"/>
    <w:rsid w:val="000377D6"/>
    <w:rsid w:val="0004437A"/>
    <w:rsid w:val="00046FD9"/>
    <w:rsid w:val="000478C4"/>
    <w:rsid w:val="0005132F"/>
    <w:rsid w:val="00057498"/>
    <w:rsid w:val="00063EAC"/>
    <w:rsid w:val="000650A9"/>
    <w:rsid w:val="00067B55"/>
    <w:rsid w:val="000777B9"/>
    <w:rsid w:val="000903C7"/>
    <w:rsid w:val="00090A2E"/>
    <w:rsid w:val="00095486"/>
    <w:rsid w:val="000A3A87"/>
    <w:rsid w:val="000B7C87"/>
    <w:rsid w:val="000C54B0"/>
    <w:rsid w:val="000D0271"/>
    <w:rsid w:val="000D0292"/>
    <w:rsid w:val="000D276E"/>
    <w:rsid w:val="000E135F"/>
    <w:rsid w:val="000E3CDB"/>
    <w:rsid w:val="000E5E5F"/>
    <w:rsid w:val="000F5612"/>
    <w:rsid w:val="000F6FAB"/>
    <w:rsid w:val="00103B7F"/>
    <w:rsid w:val="001149A8"/>
    <w:rsid w:val="00121C7D"/>
    <w:rsid w:val="00122D2B"/>
    <w:rsid w:val="001307B1"/>
    <w:rsid w:val="0013283D"/>
    <w:rsid w:val="00142AB1"/>
    <w:rsid w:val="0015157B"/>
    <w:rsid w:val="00153218"/>
    <w:rsid w:val="00154C6A"/>
    <w:rsid w:val="00160F0B"/>
    <w:rsid w:val="00163393"/>
    <w:rsid w:val="0017146E"/>
    <w:rsid w:val="00174EAA"/>
    <w:rsid w:val="00176BA7"/>
    <w:rsid w:val="001809C8"/>
    <w:rsid w:val="00182669"/>
    <w:rsid w:val="00182CBA"/>
    <w:rsid w:val="001876A0"/>
    <w:rsid w:val="00187DDC"/>
    <w:rsid w:val="00194400"/>
    <w:rsid w:val="001B740F"/>
    <w:rsid w:val="001C0A93"/>
    <w:rsid w:val="001C5318"/>
    <w:rsid w:val="001E00D4"/>
    <w:rsid w:val="001E5ABA"/>
    <w:rsid w:val="001E7676"/>
    <w:rsid w:val="00213239"/>
    <w:rsid w:val="002142BF"/>
    <w:rsid w:val="00215100"/>
    <w:rsid w:val="00217E87"/>
    <w:rsid w:val="00221312"/>
    <w:rsid w:val="00221563"/>
    <w:rsid w:val="00224B11"/>
    <w:rsid w:val="00230542"/>
    <w:rsid w:val="00240FDD"/>
    <w:rsid w:val="002436ED"/>
    <w:rsid w:val="002464F2"/>
    <w:rsid w:val="0024696A"/>
    <w:rsid w:val="0024760B"/>
    <w:rsid w:val="00252176"/>
    <w:rsid w:val="002614F3"/>
    <w:rsid w:val="002657C8"/>
    <w:rsid w:val="00266FCC"/>
    <w:rsid w:val="0027267F"/>
    <w:rsid w:val="00272CBC"/>
    <w:rsid w:val="00275FC2"/>
    <w:rsid w:val="00284F1C"/>
    <w:rsid w:val="00286474"/>
    <w:rsid w:val="002A7EA2"/>
    <w:rsid w:val="002B1D45"/>
    <w:rsid w:val="002B21F1"/>
    <w:rsid w:val="002B40C5"/>
    <w:rsid w:val="002B5B14"/>
    <w:rsid w:val="002B5CF9"/>
    <w:rsid w:val="002C34B2"/>
    <w:rsid w:val="002C54EC"/>
    <w:rsid w:val="002D121E"/>
    <w:rsid w:val="002D4089"/>
    <w:rsid w:val="002D526F"/>
    <w:rsid w:val="002F46C5"/>
    <w:rsid w:val="0030537D"/>
    <w:rsid w:val="00320DB2"/>
    <w:rsid w:val="00325A05"/>
    <w:rsid w:val="00325C15"/>
    <w:rsid w:val="0032699C"/>
    <w:rsid w:val="00330502"/>
    <w:rsid w:val="00330FDF"/>
    <w:rsid w:val="00340A09"/>
    <w:rsid w:val="0034214B"/>
    <w:rsid w:val="003434E3"/>
    <w:rsid w:val="00343FBC"/>
    <w:rsid w:val="00350585"/>
    <w:rsid w:val="00351E46"/>
    <w:rsid w:val="00354FC5"/>
    <w:rsid w:val="00362CE5"/>
    <w:rsid w:val="00367320"/>
    <w:rsid w:val="0037196A"/>
    <w:rsid w:val="00372AE7"/>
    <w:rsid w:val="003738A8"/>
    <w:rsid w:val="00387305"/>
    <w:rsid w:val="00390B0F"/>
    <w:rsid w:val="00392F4E"/>
    <w:rsid w:val="00396101"/>
    <w:rsid w:val="003A4C12"/>
    <w:rsid w:val="003A64AD"/>
    <w:rsid w:val="003B02A6"/>
    <w:rsid w:val="003D7DC2"/>
    <w:rsid w:val="003E0B96"/>
    <w:rsid w:val="004022F9"/>
    <w:rsid w:val="00405228"/>
    <w:rsid w:val="00407629"/>
    <w:rsid w:val="00415095"/>
    <w:rsid w:val="004175E5"/>
    <w:rsid w:val="00417799"/>
    <w:rsid w:val="00420FFB"/>
    <w:rsid w:val="00421E58"/>
    <w:rsid w:val="004249F0"/>
    <w:rsid w:val="00436D89"/>
    <w:rsid w:val="004427D4"/>
    <w:rsid w:val="00443675"/>
    <w:rsid w:val="004460FC"/>
    <w:rsid w:val="00446C68"/>
    <w:rsid w:val="00447F8C"/>
    <w:rsid w:val="004504DA"/>
    <w:rsid w:val="00466FF2"/>
    <w:rsid w:val="004707A5"/>
    <w:rsid w:val="00476B51"/>
    <w:rsid w:val="0048479B"/>
    <w:rsid w:val="00490142"/>
    <w:rsid w:val="00490383"/>
    <w:rsid w:val="004A5B35"/>
    <w:rsid w:val="004A6846"/>
    <w:rsid w:val="004B6429"/>
    <w:rsid w:val="004C4229"/>
    <w:rsid w:val="004D2555"/>
    <w:rsid w:val="004D47DA"/>
    <w:rsid w:val="004D6487"/>
    <w:rsid w:val="004E1AC6"/>
    <w:rsid w:val="004E32E0"/>
    <w:rsid w:val="004E4259"/>
    <w:rsid w:val="004E4B52"/>
    <w:rsid w:val="004E4D57"/>
    <w:rsid w:val="004F5608"/>
    <w:rsid w:val="004F6D35"/>
    <w:rsid w:val="005040D6"/>
    <w:rsid w:val="005068CA"/>
    <w:rsid w:val="00506AA3"/>
    <w:rsid w:val="005208F8"/>
    <w:rsid w:val="0052218D"/>
    <w:rsid w:val="00527207"/>
    <w:rsid w:val="00533CA6"/>
    <w:rsid w:val="00536C6F"/>
    <w:rsid w:val="005372FA"/>
    <w:rsid w:val="00541BD0"/>
    <w:rsid w:val="00544E47"/>
    <w:rsid w:val="00547C6C"/>
    <w:rsid w:val="0055391B"/>
    <w:rsid w:val="00557E5F"/>
    <w:rsid w:val="0056472E"/>
    <w:rsid w:val="00565C89"/>
    <w:rsid w:val="0057260B"/>
    <w:rsid w:val="00572B2E"/>
    <w:rsid w:val="0057463D"/>
    <w:rsid w:val="00581781"/>
    <w:rsid w:val="0059118A"/>
    <w:rsid w:val="005966DF"/>
    <w:rsid w:val="005C0241"/>
    <w:rsid w:val="005C2D1C"/>
    <w:rsid w:val="005C6C6C"/>
    <w:rsid w:val="005D032A"/>
    <w:rsid w:val="005D1C6F"/>
    <w:rsid w:val="005D22FB"/>
    <w:rsid w:val="005E0076"/>
    <w:rsid w:val="005E1B01"/>
    <w:rsid w:val="005E312A"/>
    <w:rsid w:val="005E623A"/>
    <w:rsid w:val="005E7C72"/>
    <w:rsid w:val="005F1327"/>
    <w:rsid w:val="005F6D0D"/>
    <w:rsid w:val="0061289E"/>
    <w:rsid w:val="0062057D"/>
    <w:rsid w:val="006407CF"/>
    <w:rsid w:val="00653798"/>
    <w:rsid w:val="00661B96"/>
    <w:rsid w:val="006654F1"/>
    <w:rsid w:val="0066658E"/>
    <w:rsid w:val="00666E92"/>
    <w:rsid w:val="00671A08"/>
    <w:rsid w:val="00671DCA"/>
    <w:rsid w:val="00672012"/>
    <w:rsid w:val="00676D06"/>
    <w:rsid w:val="006830D7"/>
    <w:rsid w:val="006A2700"/>
    <w:rsid w:val="006B0CF4"/>
    <w:rsid w:val="006B2040"/>
    <w:rsid w:val="006B302C"/>
    <w:rsid w:val="006B6459"/>
    <w:rsid w:val="006C675F"/>
    <w:rsid w:val="006C69B2"/>
    <w:rsid w:val="006D35B4"/>
    <w:rsid w:val="006E0320"/>
    <w:rsid w:val="006E33CC"/>
    <w:rsid w:val="00701365"/>
    <w:rsid w:val="007039A8"/>
    <w:rsid w:val="00704215"/>
    <w:rsid w:val="0070614C"/>
    <w:rsid w:val="00706800"/>
    <w:rsid w:val="00706C03"/>
    <w:rsid w:val="007105D8"/>
    <w:rsid w:val="00712CFC"/>
    <w:rsid w:val="00716003"/>
    <w:rsid w:val="00717454"/>
    <w:rsid w:val="00717AB4"/>
    <w:rsid w:val="00723086"/>
    <w:rsid w:val="007316F9"/>
    <w:rsid w:val="00731BEA"/>
    <w:rsid w:val="00736E2E"/>
    <w:rsid w:val="00737089"/>
    <w:rsid w:val="00745E96"/>
    <w:rsid w:val="00755E01"/>
    <w:rsid w:val="007560ED"/>
    <w:rsid w:val="00763344"/>
    <w:rsid w:val="00766DF4"/>
    <w:rsid w:val="00770570"/>
    <w:rsid w:val="00773F7E"/>
    <w:rsid w:val="00781027"/>
    <w:rsid w:val="00783746"/>
    <w:rsid w:val="00794D40"/>
    <w:rsid w:val="007A446F"/>
    <w:rsid w:val="007B50CF"/>
    <w:rsid w:val="007B6E4A"/>
    <w:rsid w:val="007C2347"/>
    <w:rsid w:val="007C795B"/>
    <w:rsid w:val="007D3DD1"/>
    <w:rsid w:val="007E29B1"/>
    <w:rsid w:val="007E7A60"/>
    <w:rsid w:val="007F1E60"/>
    <w:rsid w:val="007F7C74"/>
    <w:rsid w:val="00803EAB"/>
    <w:rsid w:val="008142F4"/>
    <w:rsid w:val="00822601"/>
    <w:rsid w:val="0083392B"/>
    <w:rsid w:val="00837BC5"/>
    <w:rsid w:val="00861E0D"/>
    <w:rsid w:val="008648A7"/>
    <w:rsid w:val="00876BEA"/>
    <w:rsid w:val="008801EB"/>
    <w:rsid w:val="00896211"/>
    <w:rsid w:val="008975F2"/>
    <w:rsid w:val="00897DFA"/>
    <w:rsid w:val="008B5FB8"/>
    <w:rsid w:val="008C1B73"/>
    <w:rsid w:val="008C3632"/>
    <w:rsid w:val="008C4EE5"/>
    <w:rsid w:val="008E2B8F"/>
    <w:rsid w:val="008E2BD5"/>
    <w:rsid w:val="008E4B3B"/>
    <w:rsid w:val="008F057A"/>
    <w:rsid w:val="008F096C"/>
    <w:rsid w:val="008F266B"/>
    <w:rsid w:val="009074C6"/>
    <w:rsid w:val="00910B2C"/>
    <w:rsid w:val="0091303A"/>
    <w:rsid w:val="00913D0D"/>
    <w:rsid w:val="009233F6"/>
    <w:rsid w:val="009264A3"/>
    <w:rsid w:val="00931172"/>
    <w:rsid w:val="00935660"/>
    <w:rsid w:val="00950965"/>
    <w:rsid w:val="00962B1F"/>
    <w:rsid w:val="00964970"/>
    <w:rsid w:val="009751AE"/>
    <w:rsid w:val="00982269"/>
    <w:rsid w:val="009879DE"/>
    <w:rsid w:val="009926DD"/>
    <w:rsid w:val="00993354"/>
    <w:rsid w:val="009949FF"/>
    <w:rsid w:val="00994D34"/>
    <w:rsid w:val="009964E8"/>
    <w:rsid w:val="00996FEF"/>
    <w:rsid w:val="009A0E89"/>
    <w:rsid w:val="009A2E24"/>
    <w:rsid w:val="009B0EDE"/>
    <w:rsid w:val="009B63B1"/>
    <w:rsid w:val="009C1005"/>
    <w:rsid w:val="009C6F01"/>
    <w:rsid w:val="009D13FE"/>
    <w:rsid w:val="009D1404"/>
    <w:rsid w:val="009D717B"/>
    <w:rsid w:val="009E06EC"/>
    <w:rsid w:val="009E1CAB"/>
    <w:rsid w:val="009E3E03"/>
    <w:rsid w:val="009F2F09"/>
    <w:rsid w:val="009F5C0D"/>
    <w:rsid w:val="009F7539"/>
    <w:rsid w:val="009F7CDE"/>
    <w:rsid w:val="00A0178A"/>
    <w:rsid w:val="00A15069"/>
    <w:rsid w:val="00A16238"/>
    <w:rsid w:val="00A164A2"/>
    <w:rsid w:val="00A167C2"/>
    <w:rsid w:val="00A21B17"/>
    <w:rsid w:val="00A23789"/>
    <w:rsid w:val="00A305D0"/>
    <w:rsid w:val="00A35EBD"/>
    <w:rsid w:val="00A4752A"/>
    <w:rsid w:val="00A47865"/>
    <w:rsid w:val="00A6108F"/>
    <w:rsid w:val="00A636B3"/>
    <w:rsid w:val="00A63BB4"/>
    <w:rsid w:val="00A64A20"/>
    <w:rsid w:val="00A67056"/>
    <w:rsid w:val="00A72AF7"/>
    <w:rsid w:val="00A76C97"/>
    <w:rsid w:val="00A77B10"/>
    <w:rsid w:val="00A807C9"/>
    <w:rsid w:val="00A80872"/>
    <w:rsid w:val="00A80EC6"/>
    <w:rsid w:val="00A860C5"/>
    <w:rsid w:val="00A90C15"/>
    <w:rsid w:val="00A910BF"/>
    <w:rsid w:val="00A93FE6"/>
    <w:rsid w:val="00A94332"/>
    <w:rsid w:val="00AA496D"/>
    <w:rsid w:val="00AA5281"/>
    <w:rsid w:val="00AA7195"/>
    <w:rsid w:val="00AB0C56"/>
    <w:rsid w:val="00AB4650"/>
    <w:rsid w:val="00AC1A93"/>
    <w:rsid w:val="00AC1E4F"/>
    <w:rsid w:val="00AC4675"/>
    <w:rsid w:val="00AC5FB8"/>
    <w:rsid w:val="00AC5FF6"/>
    <w:rsid w:val="00AC72D0"/>
    <w:rsid w:val="00AD2CDB"/>
    <w:rsid w:val="00AD79C9"/>
    <w:rsid w:val="00AE6C38"/>
    <w:rsid w:val="00AE75FD"/>
    <w:rsid w:val="00AF47B4"/>
    <w:rsid w:val="00AF7097"/>
    <w:rsid w:val="00B03DAB"/>
    <w:rsid w:val="00B164CE"/>
    <w:rsid w:val="00B17CAC"/>
    <w:rsid w:val="00B20FA9"/>
    <w:rsid w:val="00B23413"/>
    <w:rsid w:val="00B37769"/>
    <w:rsid w:val="00B42463"/>
    <w:rsid w:val="00B46C1B"/>
    <w:rsid w:val="00B52564"/>
    <w:rsid w:val="00B52932"/>
    <w:rsid w:val="00B54A75"/>
    <w:rsid w:val="00B65878"/>
    <w:rsid w:val="00B70AC4"/>
    <w:rsid w:val="00B775A9"/>
    <w:rsid w:val="00B8512E"/>
    <w:rsid w:val="00B9058D"/>
    <w:rsid w:val="00BA25C7"/>
    <w:rsid w:val="00BA6747"/>
    <w:rsid w:val="00BB5321"/>
    <w:rsid w:val="00BB6719"/>
    <w:rsid w:val="00BC0773"/>
    <w:rsid w:val="00BC3329"/>
    <w:rsid w:val="00BC5CF1"/>
    <w:rsid w:val="00BD18D9"/>
    <w:rsid w:val="00BD22CF"/>
    <w:rsid w:val="00BD6FCD"/>
    <w:rsid w:val="00BD78C7"/>
    <w:rsid w:val="00BE2EA0"/>
    <w:rsid w:val="00BE65A1"/>
    <w:rsid w:val="00BF514E"/>
    <w:rsid w:val="00C145EA"/>
    <w:rsid w:val="00C20FFA"/>
    <w:rsid w:val="00C22CF9"/>
    <w:rsid w:val="00C245D6"/>
    <w:rsid w:val="00C25077"/>
    <w:rsid w:val="00C25461"/>
    <w:rsid w:val="00C33C9F"/>
    <w:rsid w:val="00C33F3E"/>
    <w:rsid w:val="00C40B6F"/>
    <w:rsid w:val="00C456F4"/>
    <w:rsid w:val="00C53981"/>
    <w:rsid w:val="00C55955"/>
    <w:rsid w:val="00C6128B"/>
    <w:rsid w:val="00C63878"/>
    <w:rsid w:val="00C65159"/>
    <w:rsid w:val="00C7618B"/>
    <w:rsid w:val="00C80196"/>
    <w:rsid w:val="00C97701"/>
    <w:rsid w:val="00CA069A"/>
    <w:rsid w:val="00CA375F"/>
    <w:rsid w:val="00CA5213"/>
    <w:rsid w:val="00CA6EE8"/>
    <w:rsid w:val="00CB0E7A"/>
    <w:rsid w:val="00CB7F2D"/>
    <w:rsid w:val="00CC013A"/>
    <w:rsid w:val="00CC7D50"/>
    <w:rsid w:val="00CD5298"/>
    <w:rsid w:val="00CD58E4"/>
    <w:rsid w:val="00CD7C1B"/>
    <w:rsid w:val="00CD7C4A"/>
    <w:rsid w:val="00CF04D5"/>
    <w:rsid w:val="00CF154B"/>
    <w:rsid w:val="00D028A7"/>
    <w:rsid w:val="00D04102"/>
    <w:rsid w:val="00D045D9"/>
    <w:rsid w:val="00D10F82"/>
    <w:rsid w:val="00D13FD8"/>
    <w:rsid w:val="00D14730"/>
    <w:rsid w:val="00D16AEB"/>
    <w:rsid w:val="00D17025"/>
    <w:rsid w:val="00D26E8B"/>
    <w:rsid w:val="00D3364F"/>
    <w:rsid w:val="00D36FFB"/>
    <w:rsid w:val="00D40BE2"/>
    <w:rsid w:val="00D45924"/>
    <w:rsid w:val="00D56FA9"/>
    <w:rsid w:val="00D576F7"/>
    <w:rsid w:val="00D6156B"/>
    <w:rsid w:val="00D61807"/>
    <w:rsid w:val="00D6670B"/>
    <w:rsid w:val="00D74AC6"/>
    <w:rsid w:val="00D821DA"/>
    <w:rsid w:val="00D87A54"/>
    <w:rsid w:val="00D93906"/>
    <w:rsid w:val="00D93D5D"/>
    <w:rsid w:val="00D95476"/>
    <w:rsid w:val="00D9554F"/>
    <w:rsid w:val="00D96255"/>
    <w:rsid w:val="00DA2323"/>
    <w:rsid w:val="00DA3880"/>
    <w:rsid w:val="00DB5A80"/>
    <w:rsid w:val="00DC0BF4"/>
    <w:rsid w:val="00DC22DF"/>
    <w:rsid w:val="00DC23A7"/>
    <w:rsid w:val="00DC42B2"/>
    <w:rsid w:val="00DD2390"/>
    <w:rsid w:val="00DD3A5A"/>
    <w:rsid w:val="00DD3C79"/>
    <w:rsid w:val="00DD5E1A"/>
    <w:rsid w:val="00DD6E55"/>
    <w:rsid w:val="00DF18ED"/>
    <w:rsid w:val="00DF2614"/>
    <w:rsid w:val="00DF3503"/>
    <w:rsid w:val="00E11E40"/>
    <w:rsid w:val="00E15017"/>
    <w:rsid w:val="00E15F9D"/>
    <w:rsid w:val="00E171A2"/>
    <w:rsid w:val="00E17D16"/>
    <w:rsid w:val="00E23D29"/>
    <w:rsid w:val="00E3252D"/>
    <w:rsid w:val="00E5314D"/>
    <w:rsid w:val="00E563C2"/>
    <w:rsid w:val="00E60401"/>
    <w:rsid w:val="00E60564"/>
    <w:rsid w:val="00E61086"/>
    <w:rsid w:val="00E649A0"/>
    <w:rsid w:val="00E660A2"/>
    <w:rsid w:val="00E739F1"/>
    <w:rsid w:val="00E92EF7"/>
    <w:rsid w:val="00E942C7"/>
    <w:rsid w:val="00EA47D3"/>
    <w:rsid w:val="00EB52B7"/>
    <w:rsid w:val="00EC350B"/>
    <w:rsid w:val="00ED2297"/>
    <w:rsid w:val="00ED3F6D"/>
    <w:rsid w:val="00EE1325"/>
    <w:rsid w:val="00EE41A8"/>
    <w:rsid w:val="00EF321D"/>
    <w:rsid w:val="00EF51AC"/>
    <w:rsid w:val="00EF6D0E"/>
    <w:rsid w:val="00EF747F"/>
    <w:rsid w:val="00F0259D"/>
    <w:rsid w:val="00F03823"/>
    <w:rsid w:val="00F0554B"/>
    <w:rsid w:val="00F06DF3"/>
    <w:rsid w:val="00F10C5C"/>
    <w:rsid w:val="00F14240"/>
    <w:rsid w:val="00F15CC3"/>
    <w:rsid w:val="00F2159F"/>
    <w:rsid w:val="00F22CE9"/>
    <w:rsid w:val="00F40D93"/>
    <w:rsid w:val="00F44260"/>
    <w:rsid w:val="00F44FB4"/>
    <w:rsid w:val="00F57E7E"/>
    <w:rsid w:val="00F61F0B"/>
    <w:rsid w:val="00F65EBA"/>
    <w:rsid w:val="00F70C45"/>
    <w:rsid w:val="00F71EF8"/>
    <w:rsid w:val="00F75423"/>
    <w:rsid w:val="00F832F6"/>
    <w:rsid w:val="00F86AA5"/>
    <w:rsid w:val="00F86CF6"/>
    <w:rsid w:val="00FA4FED"/>
    <w:rsid w:val="00FA73E0"/>
    <w:rsid w:val="00FB0228"/>
    <w:rsid w:val="00FB64D2"/>
    <w:rsid w:val="00FC456A"/>
    <w:rsid w:val="00FC6B83"/>
    <w:rsid w:val="00FD4DA0"/>
    <w:rsid w:val="00FE086A"/>
    <w:rsid w:val="00FE4019"/>
    <w:rsid w:val="00FF515B"/>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9B5D"/>
  <w15:chartTrackingRefBased/>
  <w15:docId w15:val="{56B619D3-B5BF-4813-BB21-82613F4A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59"/>
    <w:pPr>
      <w:ind w:left="720"/>
      <w:contextualSpacing/>
    </w:pPr>
  </w:style>
  <w:style w:type="paragraph" w:styleId="Header">
    <w:name w:val="header"/>
    <w:basedOn w:val="Normal"/>
    <w:link w:val="HeaderChar"/>
    <w:uiPriority w:val="99"/>
    <w:unhideWhenUsed/>
    <w:rsid w:val="0040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2F9"/>
  </w:style>
  <w:style w:type="paragraph" w:styleId="Footer">
    <w:name w:val="footer"/>
    <w:basedOn w:val="Normal"/>
    <w:link w:val="FooterChar"/>
    <w:uiPriority w:val="99"/>
    <w:unhideWhenUsed/>
    <w:rsid w:val="0040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2F9"/>
  </w:style>
  <w:style w:type="table" w:styleId="TableGrid">
    <w:name w:val="Table Grid"/>
    <w:basedOn w:val="TableNormal"/>
    <w:uiPriority w:val="39"/>
    <w:rsid w:val="00C2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A87"/>
    <w:rPr>
      <w:sz w:val="16"/>
      <w:szCs w:val="16"/>
    </w:rPr>
  </w:style>
  <w:style w:type="paragraph" w:styleId="CommentText">
    <w:name w:val="annotation text"/>
    <w:basedOn w:val="Normal"/>
    <w:link w:val="CommentTextChar"/>
    <w:uiPriority w:val="99"/>
    <w:unhideWhenUsed/>
    <w:rsid w:val="000A3A87"/>
    <w:pPr>
      <w:spacing w:after="111" w:line="240" w:lineRule="auto"/>
      <w:ind w:left="3018" w:hanging="10"/>
      <w:jc w:val="both"/>
    </w:pPr>
    <w:rPr>
      <w:rFonts w:ascii="Times New Roman" w:eastAsia="Times New Roman" w:hAnsi="Times New Roman" w:cs="Times New Roman"/>
      <w:color w:val="000000"/>
      <w:sz w:val="20"/>
      <w:szCs w:val="20"/>
      <w:lang w:val="en-GB" w:eastAsia="en-GB" w:bidi="en-GB"/>
    </w:rPr>
  </w:style>
  <w:style w:type="character" w:customStyle="1" w:styleId="CommentTextChar">
    <w:name w:val="Comment Text Char"/>
    <w:basedOn w:val="DefaultParagraphFont"/>
    <w:link w:val="CommentText"/>
    <w:uiPriority w:val="99"/>
    <w:rsid w:val="000A3A87"/>
    <w:rPr>
      <w:rFonts w:ascii="Times New Roman" w:eastAsia="Times New Roman" w:hAnsi="Times New Roman" w:cs="Times New Roman"/>
      <w:color w:val="000000"/>
      <w:sz w:val="20"/>
      <w:szCs w:val="20"/>
      <w:lang w:val="en-GB" w:eastAsia="en-GB" w:bidi="en-GB"/>
    </w:rPr>
  </w:style>
  <w:style w:type="paragraph" w:styleId="BalloonText">
    <w:name w:val="Balloon Text"/>
    <w:basedOn w:val="Normal"/>
    <w:link w:val="BalloonTextChar"/>
    <w:uiPriority w:val="99"/>
    <w:semiHidden/>
    <w:unhideWhenUsed/>
    <w:rsid w:val="000A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086A"/>
    <w:pPr>
      <w:spacing w:after="160"/>
      <w:ind w:left="0" w:firstLine="0"/>
      <w:jc w:val="left"/>
    </w:pPr>
    <w:rPr>
      <w:rFonts w:asciiTheme="minorHAnsi" w:eastAsiaTheme="minorHAnsi" w:hAnsiTheme="minorHAnsi" w:cstheme="minorBidi"/>
      <w:b/>
      <w:bCs/>
      <w:color w:val="auto"/>
      <w:lang w:val="en-US" w:eastAsia="en-US" w:bidi="ar-SA"/>
    </w:rPr>
  </w:style>
  <w:style w:type="character" w:customStyle="1" w:styleId="CommentSubjectChar">
    <w:name w:val="Comment Subject Char"/>
    <w:basedOn w:val="CommentTextChar"/>
    <w:link w:val="CommentSubject"/>
    <w:uiPriority w:val="99"/>
    <w:semiHidden/>
    <w:rsid w:val="00FE086A"/>
    <w:rPr>
      <w:rFonts w:ascii="Times New Roman" w:eastAsia="Times New Roman" w:hAnsi="Times New Roman" w:cs="Times New Roman"/>
      <w:b/>
      <w:bCs/>
      <w:color w:val="000000"/>
      <w:sz w:val="20"/>
      <w:szCs w:val="20"/>
      <w:lang w:val="en-GB" w:eastAsia="en-GB" w:bidi="en-GB"/>
    </w:rPr>
  </w:style>
  <w:style w:type="character" w:styleId="Hyperlink">
    <w:name w:val="Hyperlink"/>
    <w:basedOn w:val="DefaultParagraphFont"/>
    <w:uiPriority w:val="99"/>
    <w:unhideWhenUsed/>
    <w:rsid w:val="009F2F09"/>
    <w:rPr>
      <w:color w:val="0563C1" w:themeColor="hyperlink"/>
      <w:u w:val="single"/>
    </w:rPr>
  </w:style>
  <w:style w:type="paragraph" w:styleId="Revision">
    <w:name w:val="Revision"/>
    <w:hidden/>
    <w:uiPriority w:val="99"/>
    <w:semiHidden/>
    <w:rsid w:val="0014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limatebonds.net/" TargetMode="External"/><Relationship Id="rId4" Type="http://schemas.openxmlformats.org/officeDocument/2006/relationships/styles" Target="styles.xml"/><Relationship Id="rId9" Type="http://schemas.openxmlformats.org/officeDocument/2006/relationships/hyperlink" Target="https://www.icma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c2tlcmFzaHZpbGk8L1VzZXJOYW1lPjxEYXRlVGltZT45LzEyLzIwMjMgMTA6Mzc6Mzg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1406257-1C76-4B20-9519-1BF0146BFFC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7A91023-2FCB-443B-8E41-52D8D2608B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Kerashvili</dc:creator>
  <cp:keywords/>
  <dc:description/>
  <cp:lastModifiedBy>NBG</cp:lastModifiedBy>
  <cp:revision>3</cp:revision>
  <dcterms:created xsi:type="dcterms:W3CDTF">2024-02-23T06:54:00Z</dcterms:created>
  <dcterms:modified xsi:type="dcterms:W3CDTF">2024-02-23T06:59:00Z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c060a379-ee66-422b-8c2c-5b9e7e70172d</vt:lpwstr>
  </property>
  <property fmtid="{D5CDD505-2E9C-101B-9397-08002B2CF9AE}" pid="3" name="bjSaver">
    <vt:lpwstr>MnBtNZL1JxlOVmej8PxdeF251/u03Qdq</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{21406257-1C76-4B20-9519-1BF0146BFFCB}</vt:lpwstr>
  </property>
</Properties>
</file>