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5A396A" w14:textId="4363D1D2" w:rsidR="00D67B76" w:rsidRPr="0074155F" w:rsidRDefault="00C4755A" w:rsidP="0074155F">
      <w:pPr>
        <w:pStyle w:val="ListParagraph"/>
        <w:rPr>
          <w:rFonts w:ascii="Sylfaen" w:hAnsi="Sylfaen"/>
        </w:rPr>
      </w:pPr>
      <w:bookmarkStart w:id="0" w:name="_GoBack"/>
      <w:bookmarkEnd w:id="0"/>
      <w:r w:rsidRPr="0074155F">
        <w:rPr>
          <w:rFonts w:ascii="Sylfaen" w:hAnsi="Sylfaen"/>
        </w:rPr>
        <w:t>Draft</w:t>
      </w:r>
    </w:p>
    <w:p w14:paraId="4D6AD8CE" w14:textId="77777777" w:rsidR="00D67B76" w:rsidRPr="0074155F" w:rsidRDefault="00D67B76" w:rsidP="0074155F">
      <w:pPr>
        <w:pStyle w:val="ListParagraph"/>
        <w:jc w:val="center"/>
        <w:rPr>
          <w:rFonts w:ascii="Sylfaen" w:hAnsi="Sylfaen"/>
          <w:sz w:val="22"/>
          <w:szCs w:val="22"/>
          <w:lang w:val="en-US" w:bidi="ar-SA"/>
        </w:rPr>
      </w:pPr>
    </w:p>
    <w:p w14:paraId="7B08ED6F" w14:textId="77777777" w:rsidR="000F55E5" w:rsidRPr="0074155F" w:rsidRDefault="00D67B76" w:rsidP="0074155F">
      <w:pPr>
        <w:pStyle w:val="ListParagraph"/>
        <w:jc w:val="center"/>
        <w:rPr>
          <w:rFonts w:ascii="Sylfaen" w:hAnsi="Sylfaen"/>
          <w:b/>
          <w:sz w:val="22"/>
          <w:szCs w:val="22"/>
        </w:rPr>
      </w:pPr>
      <w:r w:rsidRPr="0074155F">
        <w:rPr>
          <w:rFonts w:ascii="Sylfaen" w:hAnsi="Sylfaen"/>
          <w:b/>
          <w:sz w:val="22"/>
          <w:szCs w:val="22"/>
        </w:rPr>
        <w:t>Order</w:t>
      </w:r>
      <w:r w:rsidR="00A535A7" w:rsidRPr="0074155F">
        <w:rPr>
          <w:rFonts w:ascii="Sylfaen" w:hAnsi="Sylfaen"/>
          <w:b/>
          <w:sz w:val="22"/>
          <w:szCs w:val="22"/>
        </w:rPr>
        <w:t xml:space="preserve"> </w:t>
      </w:r>
    </w:p>
    <w:p w14:paraId="535D5513" w14:textId="247A467B" w:rsidR="00A535A7" w:rsidRPr="0074155F" w:rsidRDefault="00A535A7" w:rsidP="0074155F">
      <w:pPr>
        <w:pStyle w:val="ListParagraph"/>
        <w:jc w:val="center"/>
        <w:rPr>
          <w:rFonts w:ascii="Sylfaen" w:hAnsi="Sylfaen"/>
          <w:b/>
          <w:sz w:val="22"/>
          <w:szCs w:val="22"/>
        </w:rPr>
      </w:pPr>
      <w:r w:rsidRPr="0074155F">
        <w:rPr>
          <w:rFonts w:ascii="Sylfaen" w:hAnsi="Sylfaen"/>
          <w:b/>
          <w:sz w:val="22"/>
          <w:szCs w:val="22"/>
        </w:rPr>
        <w:t xml:space="preserve">On Approving of the Rule on Granting, </w:t>
      </w:r>
      <w:r w:rsidR="009B3321" w:rsidRPr="0074155F">
        <w:rPr>
          <w:rFonts w:ascii="Sylfaen" w:hAnsi="Sylfaen"/>
          <w:b/>
          <w:sz w:val="22"/>
          <w:szCs w:val="22"/>
        </w:rPr>
        <w:t>Maintenance</w:t>
      </w:r>
      <w:r w:rsidRPr="0074155F">
        <w:rPr>
          <w:rFonts w:ascii="Sylfaen" w:hAnsi="Sylfaen"/>
          <w:b/>
          <w:sz w:val="22"/>
          <w:szCs w:val="22"/>
        </w:rPr>
        <w:t xml:space="preserve"> and Cancel</w:t>
      </w:r>
      <w:r w:rsidR="00FA288D" w:rsidRPr="0074155F">
        <w:rPr>
          <w:rFonts w:ascii="Sylfaen" w:hAnsi="Sylfaen"/>
          <w:b/>
          <w:sz w:val="22"/>
          <w:szCs w:val="22"/>
        </w:rPr>
        <w:t>l</w:t>
      </w:r>
      <w:r w:rsidRPr="0074155F">
        <w:rPr>
          <w:rFonts w:ascii="Sylfaen" w:hAnsi="Sylfaen"/>
          <w:b/>
          <w:sz w:val="22"/>
          <w:szCs w:val="22"/>
        </w:rPr>
        <w:t>ation of Green, Social, Sustainable and Sustainability-linked Bond Status</w:t>
      </w:r>
    </w:p>
    <w:p w14:paraId="60C92652" w14:textId="77777777" w:rsidR="000F55E5" w:rsidRPr="0074155F" w:rsidRDefault="00776A3D" w:rsidP="0074155F">
      <w:pPr>
        <w:pStyle w:val="ListParagraph"/>
        <w:jc w:val="center"/>
        <w:rPr>
          <w:rFonts w:ascii="Sylfaen" w:hAnsi="Sylfaen"/>
          <w:b/>
          <w:sz w:val="22"/>
          <w:szCs w:val="22"/>
        </w:rPr>
      </w:pPr>
      <w:r w:rsidRPr="0074155F">
        <w:rPr>
          <w:rFonts w:ascii="Sylfaen" w:hAnsi="Sylfaen"/>
          <w:b/>
          <w:sz w:val="22"/>
          <w:szCs w:val="22"/>
        </w:rPr>
        <w:t xml:space="preserve">N… </w:t>
      </w:r>
    </w:p>
    <w:p w14:paraId="6A28BF7A" w14:textId="3EAE5A1F" w:rsidR="00D67B76" w:rsidRPr="0074155F" w:rsidRDefault="000F55E5" w:rsidP="0074155F">
      <w:pPr>
        <w:pStyle w:val="ListParagraph"/>
        <w:jc w:val="center"/>
        <w:rPr>
          <w:rFonts w:ascii="Sylfaen" w:hAnsi="Sylfaen"/>
          <w:b/>
          <w:sz w:val="22"/>
          <w:szCs w:val="22"/>
        </w:rPr>
      </w:pPr>
      <w:r w:rsidRPr="0074155F">
        <w:rPr>
          <w:rFonts w:ascii="Sylfaen" w:hAnsi="Sylfaen"/>
          <w:b/>
          <w:sz w:val="22"/>
          <w:szCs w:val="22"/>
        </w:rPr>
        <w:t>…</w:t>
      </w:r>
      <w:r w:rsidR="00914168" w:rsidRPr="0074155F">
        <w:rPr>
          <w:rFonts w:ascii="Sylfaen" w:hAnsi="Sylfaen"/>
          <w:b/>
          <w:sz w:val="22"/>
          <w:szCs w:val="22"/>
        </w:rPr>
        <w:t>2024</w:t>
      </w:r>
      <w:r w:rsidR="00D67B76" w:rsidRPr="0074155F">
        <w:rPr>
          <w:rFonts w:ascii="Sylfaen" w:hAnsi="Sylfaen"/>
          <w:b/>
          <w:sz w:val="22"/>
          <w:szCs w:val="22"/>
        </w:rPr>
        <w:t>, Tbilisi</w:t>
      </w:r>
    </w:p>
    <w:p w14:paraId="57987915" w14:textId="0F69EDA8" w:rsidR="00F27872" w:rsidRPr="0074155F" w:rsidRDefault="00F27872" w:rsidP="0074155F">
      <w:pPr>
        <w:pStyle w:val="ListParagraph"/>
        <w:rPr>
          <w:rFonts w:ascii="Sylfaen" w:hAnsi="Sylfaen"/>
          <w:sz w:val="22"/>
          <w:szCs w:val="22"/>
          <w:lang w:val="en-US"/>
        </w:rPr>
      </w:pPr>
    </w:p>
    <w:p w14:paraId="6DCEF409" w14:textId="77777777" w:rsidR="00F27872" w:rsidRPr="0074155F" w:rsidRDefault="00F27872" w:rsidP="0074155F">
      <w:pPr>
        <w:pStyle w:val="ListParagraph"/>
        <w:rPr>
          <w:rFonts w:ascii="Sylfaen" w:hAnsi="Sylfaen"/>
          <w:sz w:val="22"/>
          <w:szCs w:val="22"/>
          <w:lang w:val="en-US"/>
        </w:rPr>
      </w:pPr>
    </w:p>
    <w:p w14:paraId="0C525C80" w14:textId="6A4427A4" w:rsidR="00A535A7" w:rsidRPr="0074155F" w:rsidRDefault="00A60BBB" w:rsidP="0074155F">
      <w:pPr>
        <w:pStyle w:val="ListParagraph"/>
        <w:rPr>
          <w:rFonts w:ascii="Sylfaen" w:hAnsi="Sylfaen"/>
          <w:sz w:val="22"/>
          <w:szCs w:val="22"/>
          <w:lang w:val="en-US"/>
        </w:rPr>
      </w:pPr>
      <w:r w:rsidRPr="0074155F">
        <w:rPr>
          <w:rFonts w:ascii="Sylfaen" w:hAnsi="Sylfaen"/>
          <w:sz w:val="22"/>
          <w:szCs w:val="22"/>
          <w:lang w:val="en-US"/>
        </w:rPr>
        <w:t>Pursuant to subparagraph "g" of the first paragraph of Article 15 of the Organic Law of Georgia "On the National Bank of Georgia," as well as subparagraphs "a," "d," "g," and "h" of Article 52 of the same Organic Law, and paragraphs 1 and 3 of Article 4 and paragraph 4 of Article 9 of the Law of Georgia "On the Securities Market," I hereby order the following:</w:t>
      </w:r>
    </w:p>
    <w:p w14:paraId="5FDEC016" w14:textId="062ABDA8" w:rsidR="00A535A7" w:rsidRPr="0074155F" w:rsidRDefault="00A535A7" w:rsidP="0074155F">
      <w:pPr>
        <w:pStyle w:val="ListParagraph"/>
        <w:rPr>
          <w:rFonts w:ascii="Sylfaen" w:hAnsi="Sylfaen"/>
          <w:sz w:val="22"/>
          <w:szCs w:val="22"/>
          <w:lang w:val="en-US"/>
        </w:rPr>
      </w:pPr>
    </w:p>
    <w:p w14:paraId="0F0B1635" w14:textId="77777777" w:rsidR="00A60BBB" w:rsidRPr="0074155F" w:rsidRDefault="00A60BBB" w:rsidP="0074155F">
      <w:pPr>
        <w:pStyle w:val="ListParagraph"/>
        <w:rPr>
          <w:rFonts w:ascii="Sylfaen" w:hAnsi="Sylfaen"/>
          <w:b/>
          <w:sz w:val="22"/>
          <w:szCs w:val="22"/>
          <w:lang w:val="en-US"/>
        </w:rPr>
      </w:pPr>
      <w:r w:rsidRPr="0074155F">
        <w:rPr>
          <w:rFonts w:ascii="Sylfaen" w:hAnsi="Sylfaen"/>
          <w:b/>
          <w:sz w:val="22"/>
          <w:szCs w:val="22"/>
          <w:lang w:val="en-US"/>
        </w:rPr>
        <w:t xml:space="preserve">Article 1. </w:t>
      </w:r>
    </w:p>
    <w:p w14:paraId="06EAEFEA" w14:textId="176A2CAF" w:rsidR="00A60BBB" w:rsidRPr="0074155F" w:rsidRDefault="00A60BBB" w:rsidP="0074155F">
      <w:pPr>
        <w:pStyle w:val="ListParagraph"/>
        <w:rPr>
          <w:rFonts w:ascii="Sylfaen" w:hAnsi="Sylfaen"/>
          <w:sz w:val="22"/>
          <w:szCs w:val="22"/>
          <w:lang w:val="en-US"/>
        </w:rPr>
      </w:pPr>
      <w:r w:rsidRPr="0074155F">
        <w:rPr>
          <w:rFonts w:ascii="Sylfaen" w:hAnsi="Sylfaen"/>
          <w:sz w:val="22"/>
          <w:szCs w:val="22"/>
          <w:lang w:val="en-US"/>
        </w:rPr>
        <w:t>The Rule</w:t>
      </w:r>
      <w:r w:rsidR="00DA23CC" w:rsidRPr="0074155F">
        <w:rPr>
          <w:rFonts w:ascii="Sylfaen" w:hAnsi="Sylfaen"/>
          <w:sz w:val="22"/>
          <w:szCs w:val="22"/>
          <w:lang w:val="en-US"/>
        </w:rPr>
        <w:t xml:space="preserve"> </w:t>
      </w:r>
      <w:r w:rsidRPr="0074155F">
        <w:rPr>
          <w:rFonts w:ascii="Sylfaen" w:hAnsi="Sylfaen"/>
          <w:sz w:val="22"/>
          <w:szCs w:val="22"/>
          <w:lang w:val="en-US"/>
        </w:rPr>
        <w:t>for G</w:t>
      </w:r>
      <w:r w:rsidR="00FA288D" w:rsidRPr="0074155F">
        <w:rPr>
          <w:rFonts w:ascii="Sylfaen" w:hAnsi="Sylfaen"/>
          <w:sz w:val="22"/>
          <w:szCs w:val="22"/>
          <w:lang w:val="en-US"/>
        </w:rPr>
        <w:t>ranting, Maint</w:t>
      </w:r>
      <w:r w:rsidR="00C4755A" w:rsidRPr="0074155F">
        <w:rPr>
          <w:rFonts w:ascii="Sylfaen" w:hAnsi="Sylfaen"/>
          <w:sz w:val="22"/>
          <w:szCs w:val="22"/>
          <w:lang w:val="en-US"/>
        </w:rPr>
        <w:t>e</w:t>
      </w:r>
      <w:r w:rsidR="00FA288D" w:rsidRPr="0074155F">
        <w:rPr>
          <w:rFonts w:ascii="Sylfaen" w:hAnsi="Sylfaen"/>
          <w:sz w:val="22"/>
          <w:szCs w:val="22"/>
          <w:lang w:val="en-US"/>
        </w:rPr>
        <w:t>n</w:t>
      </w:r>
      <w:r w:rsidR="00C4755A" w:rsidRPr="0074155F">
        <w:rPr>
          <w:rFonts w:ascii="Sylfaen" w:hAnsi="Sylfaen"/>
          <w:sz w:val="22"/>
          <w:szCs w:val="22"/>
          <w:lang w:val="en-US"/>
        </w:rPr>
        <w:t>a</w:t>
      </w:r>
      <w:r w:rsidR="00FA288D" w:rsidRPr="0074155F">
        <w:rPr>
          <w:rFonts w:ascii="Sylfaen" w:hAnsi="Sylfaen"/>
          <w:sz w:val="22"/>
          <w:szCs w:val="22"/>
          <w:lang w:val="en-US"/>
        </w:rPr>
        <w:t>nce</w:t>
      </w:r>
      <w:r w:rsidRPr="0074155F">
        <w:rPr>
          <w:rFonts w:ascii="Sylfaen" w:hAnsi="Sylfaen"/>
          <w:sz w:val="22"/>
          <w:szCs w:val="22"/>
          <w:lang w:val="en-US"/>
        </w:rPr>
        <w:t>, and Cancel</w:t>
      </w:r>
      <w:r w:rsidR="00FA288D" w:rsidRPr="0074155F">
        <w:rPr>
          <w:rFonts w:ascii="Sylfaen" w:hAnsi="Sylfaen"/>
          <w:sz w:val="22"/>
          <w:szCs w:val="22"/>
          <w:lang w:val="en-US"/>
        </w:rPr>
        <w:t>lation</w:t>
      </w:r>
      <w:r w:rsidRPr="0074155F">
        <w:rPr>
          <w:rFonts w:ascii="Sylfaen" w:hAnsi="Sylfaen"/>
          <w:sz w:val="22"/>
          <w:szCs w:val="22"/>
          <w:lang w:val="en-US"/>
        </w:rPr>
        <w:t xml:space="preserve"> </w:t>
      </w:r>
      <w:r w:rsidR="00DA23CC" w:rsidRPr="0074155F">
        <w:rPr>
          <w:rFonts w:ascii="Sylfaen" w:hAnsi="Sylfaen"/>
          <w:sz w:val="22"/>
          <w:szCs w:val="22"/>
          <w:lang w:val="en-US"/>
        </w:rPr>
        <w:t xml:space="preserve">of the </w:t>
      </w:r>
      <w:r w:rsidRPr="0074155F">
        <w:rPr>
          <w:rFonts w:ascii="Sylfaen" w:hAnsi="Sylfaen"/>
          <w:sz w:val="22"/>
          <w:szCs w:val="22"/>
          <w:lang w:val="en-US"/>
        </w:rPr>
        <w:t xml:space="preserve">Green, Social, Sustainable, and Sustainability-linked Bond Status, along with their attachments, </w:t>
      </w:r>
      <w:r w:rsidR="00DA23CC" w:rsidRPr="0074155F">
        <w:rPr>
          <w:rFonts w:ascii="Sylfaen" w:hAnsi="Sylfaen"/>
          <w:sz w:val="22"/>
          <w:szCs w:val="22"/>
          <w:lang w:val="en-US"/>
        </w:rPr>
        <w:t>is</w:t>
      </w:r>
      <w:r w:rsidRPr="0074155F">
        <w:rPr>
          <w:rFonts w:ascii="Sylfaen" w:hAnsi="Sylfaen"/>
          <w:sz w:val="22"/>
          <w:szCs w:val="22"/>
          <w:lang w:val="en-US"/>
        </w:rPr>
        <w:t xml:space="preserve"> hereby approved.</w:t>
      </w:r>
    </w:p>
    <w:p w14:paraId="7E028F50" w14:textId="77777777" w:rsidR="00A60BBB" w:rsidRPr="0074155F" w:rsidRDefault="00A60BBB" w:rsidP="0074155F">
      <w:pPr>
        <w:pStyle w:val="ListParagraph"/>
        <w:rPr>
          <w:rFonts w:ascii="Sylfaen" w:hAnsi="Sylfaen"/>
          <w:sz w:val="22"/>
          <w:szCs w:val="22"/>
          <w:lang w:val="en-US"/>
        </w:rPr>
      </w:pPr>
    </w:p>
    <w:p w14:paraId="69A5409B" w14:textId="77777777" w:rsidR="00A60BBB" w:rsidRPr="0074155F" w:rsidRDefault="00A60BBB" w:rsidP="0074155F">
      <w:pPr>
        <w:pStyle w:val="ListParagraph"/>
        <w:rPr>
          <w:rFonts w:ascii="Sylfaen" w:hAnsi="Sylfaen"/>
          <w:b/>
          <w:sz w:val="22"/>
          <w:szCs w:val="22"/>
          <w:lang w:val="en-US"/>
        </w:rPr>
      </w:pPr>
      <w:r w:rsidRPr="0074155F">
        <w:rPr>
          <w:rFonts w:ascii="Sylfaen" w:hAnsi="Sylfaen"/>
          <w:b/>
          <w:sz w:val="22"/>
          <w:szCs w:val="22"/>
          <w:lang w:val="en-US"/>
        </w:rPr>
        <w:t xml:space="preserve">Article 2. </w:t>
      </w:r>
    </w:p>
    <w:p w14:paraId="4340EFD1" w14:textId="5F40EA79" w:rsidR="00A60BBB" w:rsidRPr="0074155F" w:rsidRDefault="00A60BBB" w:rsidP="0074155F">
      <w:pPr>
        <w:pStyle w:val="ListParagraph"/>
        <w:rPr>
          <w:rFonts w:ascii="Sylfaen" w:hAnsi="Sylfaen"/>
          <w:sz w:val="22"/>
          <w:szCs w:val="22"/>
          <w:lang w:val="en-US"/>
        </w:rPr>
      </w:pPr>
      <w:r w:rsidRPr="0074155F">
        <w:rPr>
          <w:rFonts w:ascii="Sylfaen" w:hAnsi="Sylfaen"/>
          <w:sz w:val="22"/>
          <w:szCs w:val="22"/>
          <w:lang w:val="en-US"/>
        </w:rPr>
        <w:t>This order shall not apply to bonds issued prior to its enactment.</w:t>
      </w:r>
    </w:p>
    <w:p w14:paraId="2D3CF33A" w14:textId="77777777" w:rsidR="00A60BBB" w:rsidRPr="0074155F" w:rsidRDefault="00A60BBB" w:rsidP="0074155F">
      <w:pPr>
        <w:pStyle w:val="ListParagraph"/>
        <w:rPr>
          <w:rFonts w:ascii="Sylfaen" w:hAnsi="Sylfaen"/>
          <w:b/>
          <w:sz w:val="22"/>
          <w:szCs w:val="22"/>
          <w:lang w:val="en-US"/>
        </w:rPr>
      </w:pPr>
    </w:p>
    <w:p w14:paraId="07BA29BC" w14:textId="77777777" w:rsidR="00A60BBB" w:rsidRPr="0074155F" w:rsidRDefault="00A60BBB" w:rsidP="0074155F">
      <w:pPr>
        <w:pStyle w:val="ListParagraph"/>
        <w:rPr>
          <w:rFonts w:ascii="Sylfaen" w:hAnsi="Sylfaen"/>
          <w:b/>
          <w:sz w:val="22"/>
          <w:szCs w:val="22"/>
          <w:lang w:val="en-US"/>
        </w:rPr>
      </w:pPr>
      <w:r w:rsidRPr="0074155F">
        <w:rPr>
          <w:rFonts w:ascii="Sylfaen" w:hAnsi="Sylfaen"/>
          <w:b/>
          <w:sz w:val="22"/>
          <w:szCs w:val="22"/>
          <w:lang w:val="en-US"/>
        </w:rPr>
        <w:t xml:space="preserve">Article 3. </w:t>
      </w:r>
    </w:p>
    <w:p w14:paraId="30BA980B" w14:textId="1221CA98" w:rsidR="00A60BBB" w:rsidRPr="0074155F" w:rsidRDefault="00A60BBB" w:rsidP="0074155F">
      <w:pPr>
        <w:pStyle w:val="ListParagraph"/>
        <w:rPr>
          <w:rFonts w:ascii="Sylfaen" w:hAnsi="Sylfaen"/>
          <w:b/>
          <w:sz w:val="22"/>
          <w:szCs w:val="22"/>
          <w:lang w:val="en-US"/>
        </w:rPr>
      </w:pPr>
      <w:r w:rsidRPr="0074155F">
        <w:rPr>
          <w:rFonts w:ascii="Sylfaen" w:hAnsi="Sylfaen"/>
          <w:sz w:val="22"/>
          <w:szCs w:val="22"/>
          <w:lang w:val="en-US"/>
        </w:rPr>
        <w:t>This order shall take effect immediately upon publication.</w:t>
      </w:r>
    </w:p>
    <w:p w14:paraId="0329BCBD" w14:textId="733A4279" w:rsidR="00A60BBB" w:rsidRPr="0074155F" w:rsidRDefault="00A60BBB" w:rsidP="0074155F">
      <w:pPr>
        <w:pStyle w:val="ListParagraph"/>
        <w:rPr>
          <w:rFonts w:ascii="Sylfaen" w:hAnsi="Sylfaen"/>
          <w:b/>
          <w:sz w:val="22"/>
          <w:szCs w:val="22"/>
          <w:lang w:val="en-US"/>
        </w:rPr>
      </w:pPr>
    </w:p>
    <w:p w14:paraId="67CF29C2" w14:textId="77777777" w:rsidR="00A60BBB" w:rsidRPr="0074155F" w:rsidRDefault="00A60BBB" w:rsidP="00F27872">
      <w:pPr>
        <w:ind w:left="0" w:firstLine="0"/>
        <w:jc w:val="left"/>
        <w:rPr>
          <w:rFonts w:ascii="Sylfaen" w:hAnsi="Sylfaen"/>
          <w:b/>
          <w:sz w:val="22"/>
          <w:szCs w:val="22"/>
        </w:rPr>
      </w:pPr>
    </w:p>
    <w:p w14:paraId="3319E9BC" w14:textId="48CF9D73" w:rsidR="00A535A7" w:rsidRPr="0074155F" w:rsidRDefault="00A60BBB" w:rsidP="00F27872">
      <w:pPr>
        <w:ind w:left="0" w:firstLine="0"/>
        <w:jc w:val="left"/>
        <w:rPr>
          <w:rFonts w:ascii="Sylfaen" w:hAnsi="Sylfaen"/>
          <w:sz w:val="22"/>
          <w:szCs w:val="22"/>
          <w:lang w:val="en-US"/>
        </w:rPr>
      </w:pPr>
      <w:r w:rsidRPr="0074155F">
        <w:rPr>
          <w:rFonts w:ascii="Sylfaen" w:hAnsi="Sylfaen"/>
          <w:b/>
          <w:sz w:val="22"/>
          <w:szCs w:val="22"/>
          <w:lang w:val="en-US"/>
        </w:rPr>
        <w:t xml:space="preserve">Acting </w:t>
      </w:r>
      <w:r w:rsidR="00776A3D" w:rsidRPr="0074155F">
        <w:rPr>
          <w:rFonts w:ascii="Sylfaen" w:hAnsi="Sylfaen"/>
          <w:b/>
          <w:sz w:val="22"/>
          <w:szCs w:val="22"/>
        </w:rPr>
        <w:t>Governor</w:t>
      </w:r>
      <w:r w:rsidR="00A535A7" w:rsidRPr="0074155F">
        <w:rPr>
          <w:rFonts w:ascii="Sylfaen" w:hAnsi="Sylfaen"/>
          <w:b/>
          <w:sz w:val="22"/>
          <w:szCs w:val="22"/>
        </w:rPr>
        <w:t xml:space="preserve"> of the National Bank </w:t>
      </w:r>
      <w:r w:rsidR="00DA23CC" w:rsidRPr="0074155F">
        <w:rPr>
          <w:rFonts w:ascii="Sylfaen" w:hAnsi="Sylfaen"/>
          <w:b/>
          <w:sz w:val="22"/>
          <w:szCs w:val="22"/>
        </w:rPr>
        <w:t>of Georgia,</w:t>
      </w:r>
      <w:r w:rsidR="00A535A7" w:rsidRPr="0074155F">
        <w:rPr>
          <w:rFonts w:ascii="Sylfaen" w:hAnsi="Sylfaen"/>
          <w:b/>
          <w:sz w:val="22"/>
          <w:szCs w:val="22"/>
        </w:rPr>
        <w:t xml:space="preserve">                          </w:t>
      </w:r>
      <w:r w:rsidR="0052231F" w:rsidRPr="0074155F">
        <w:rPr>
          <w:rFonts w:ascii="Sylfaen" w:hAnsi="Sylfaen"/>
          <w:b/>
          <w:sz w:val="22"/>
          <w:szCs w:val="22"/>
        </w:rPr>
        <w:t xml:space="preserve">                               </w:t>
      </w:r>
    </w:p>
    <w:p w14:paraId="3883F2CB" w14:textId="7F423567" w:rsidR="00A60BBB" w:rsidRPr="0074155F" w:rsidRDefault="00A60BBB" w:rsidP="00F27872">
      <w:pPr>
        <w:ind w:left="0" w:firstLine="0"/>
        <w:jc w:val="left"/>
        <w:rPr>
          <w:rFonts w:ascii="Sylfaen" w:hAnsi="Sylfaen"/>
          <w:sz w:val="22"/>
          <w:szCs w:val="22"/>
          <w:lang w:val="en-US"/>
        </w:rPr>
      </w:pPr>
      <w:r w:rsidRPr="0074155F">
        <w:rPr>
          <w:rFonts w:ascii="Sylfaen" w:hAnsi="Sylfaen"/>
          <w:sz w:val="22"/>
          <w:szCs w:val="22"/>
          <w:lang w:val="en-US"/>
        </w:rPr>
        <w:t>Natela Turnava</w:t>
      </w:r>
    </w:p>
    <w:p w14:paraId="75B8C3CD" w14:textId="4C3C8BEE" w:rsidR="00A535A7" w:rsidRPr="0074155F" w:rsidRDefault="00A535A7" w:rsidP="00F27872">
      <w:pPr>
        <w:ind w:left="0" w:firstLine="0"/>
        <w:jc w:val="left"/>
        <w:rPr>
          <w:rFonts w:ascii="Sylfaen" w:hAnsi="Sylfaen"/>
          <w:sz w:val="22"/>
          <w:szCs w:val="22"/>
          <w:lang w:val="en-US"/>
        </w:rPr>
      </w:pPr>
    </w:p>
    <w:p w14:paraId="49D10399" w14:textId="7283F220" w:rsidR="00A535A7" w:rsidRPr="0074155F" w:rsidRDefault="00A535A7" w:rsidP="00F27872">
      <w:pPr>
        <w:ind w:left="0" w:firstLine="0"/>
        <w:jc w:val="left"/>
        <w:rPr>
          <w:rFonts w:ascii="Sylfaen" w:hAnsi="Sylfaen"/>
          <w:sz w:val="22"/>
          <w:szCs w:val="22"/>
          <w:lang w:val="en-US"/>
        </w:rPr>
      </w:pPr>
    </w:p>
    <w:p w14:paraId="4AECA4E5" w14:textId="737EB4FD" w:rsidR="00A535A7" w:rsidRPr="0074155F" w:rsidRDefault="00A535A7" w:rsidP="00F27872">
      <w:pPr>
        <w:ind w:left="0" w:firstLine="0"/>
        <w:jc w:val="left"/>
        <w:rPr>
          <w:rFonts w:ascii="Sylfaen" w:hAnsi="Sylfaen"/>
          <w:sz w:val="22"/>
          <w:szCs w:val="22"/>
          <w:lang w:val="en-US"/>
        </w:rPr>
      </w:pPr>
    </w:p>
    <w:p w14:paraId="333A0019" w14:textId="2CA958BF" w:rsidR="00A535A7" w:rsidRPr="0074155F" w:rsidRDefault="00A535A7" w:rsidP="00F27872">
      <w:pPr>
        <w:ind w:left="0" w:firstLine="0"/>
        <w:jc w:val="left"/>
        <w:rPr>
          <w:rFonts w:ascii="Sylfaen" w:hAnsi="Sylfaen"/>
          <w:sz w:val="22"/>
          <w:szCs w:val="22"/>
          <w:lang w:val="en-US"/>
        </w:rPr>
      </w:pPr>
    </w:p>
    <w:p w14:paraId="77BE5CC4" w14:textId="77777777" w:rsidR="00A60BBB" w:rsidRPr="0074155F" w:rsidRDefault="00A60BBB" w:rsidP="0074155F">
      <w:pPr>
        <w:pStyle w:val="ListParagraph"/>
        <w:jc w:val="center"/>
        <w:rPr>
          <w:rFonts w:ascii="Sylfaen" w:hAnsi="Sylfaen"/>
          <w:b/>
          <w:lang w:val="en-US"/>
        </w:rPr>
      </w:pPr>
    </w:p>
    <w:p w14:paraId="277B7AD4" w14:textId="7C1FCC37" w:rsidR="00CC4532" w:rsidRPr="0074155F" w:rsidRDefault="00A535A7" w:rsidP="0074155F">
      <w:pPr>
        <w:pStyle w:val="ListParagraph"/>
        <w:jc w:val="center"/>
        <w:rPr>
          <w:rFonts w:ascii="Sylfaen" w:hAnsi="Sylfaen"/>
          <w:b/>
        </w:rPr>
      </w:pPr>
      <w:r w:rsidRPr="0074155F">
        <w:rPr>
          <w:rFonts w:ascii="Sylfaen" w:hAnsi="Sylfaen"/>
          <w:b/>
        </w:rPr>
        <w:t>T</w:t>
      </w:r>
      <w:r w:rsidR="00D67B76" w:rsidRPr="0074155F">
        <w:rPr>
          <w:rFonts w:ascii="Sylfaen" w:hAnsi="Sylfaen"/>
          <w:b/>
        </w:rPr>
        <w:t xml:space="preserve">he </w:t>
      </w:r>
      <w:r w:rsidR="00665BEB" w:rsidRPr="0074155F">
        <w:rPr>
          <w:rFonts w:ascii="Sylfaen" w:hAnsi="Sylfaen"/>
          <w:b/>
        </w:rPr>
        <w:t>Rule</w:t>
      </w:r>
      <w:r w:rsidR="00CC4532" w:rsidRPr="0074155F">
        <w:rPr>
          <w:rFonts w:ascii="Sylfaen" w:hAnsi="Sylfaen"/>
          <w:b/>
        </w:rPr>
        <w:t xml:space="preserve"> on</w:t>
      </w:r>
      <w:r w:rsidR="00D67B76" w:rsidRPr="0074155F">
        <w:rPr>
          <w:rFonts w:ascii="Sylfaen" w:hAnsi="Sylfaen"/>
          <w:b/>
        </w:rPr>
        <w:t xml:space="preserve"> Granting, </w:t>
      </w:r>
      <w:r w:rsidR="009B3321" w:rsidRPr="0074155F">
        <w:rPr>
          <w:rFonts w:ascii="Sylfaen" w:hAnsi="Sylfaen"/>
          <w:b/>
        </w:rPr>
        <w:t>Maintenance</w:t>
      </w:r>
      <w:r w:rsidR="00DB0E95" w:rsidRPr="0074155F">
        <w:rPr>
          <w:rFonts w:ascii="Sylfaen" w:hAnsi="Sylfaen"/>
          <w:b/>
        </w:rPr>
        <w:t xml:space="preserve"> and Cance</w:t>
      </w:r>
      <w:r w:rsidR="00FA288D" w:rsidRPr="0074155F">
        <w:rPr>
          <w:rFonts w:ascii="Sylfaen" w:hAnsi="Sylfaen"/>
          <w:b/>
        </w:rPr>
        <w:t>l</w:t>
      </w:r>
      <w:r w:rsidR="00DB0E95" w:rsidRPr="0074155F">
        <w:rPr>
          <w:rFonts w:ascii="Sylfaen" w:hAnsi="Sylfaen"/>
          <w:b/>
        </w:rPr>
        <w:t>lation</w:t>
      </w:r>
      <w:r w:rsidR="00CC4532" w:rsidRPr="0074155F">
        <w:rPr>
          <w:rFonts w:ascii="Sylfaen" w:hAnsi="Sylfaen"/>
          <w:b/>
        </w:rPr>
        <w:t xml:space="preserve"> </w:t>
      </w:r>
      <w:r w:rsidR="00273019" w:rsidRPr="0074155F">
        <w:rPr>
          <w:rFonts w:ascii="Sylfaen" w:hAnsi="Sylfaen"/>
          <w:b/>
        </w:rPr>
        <w:t>of</w:t>
      </w:r>
      <w:r w:rsidR="00D67B76" w:rsidRPr="0074155F">
        <w:rPr>
          <w:rFonts w:ascii="Sylfaen" w:hAnsi="Sylfaen"/>
          <w:b/>
        </w:rPr>
        <w:t xml:space="preserve"> Green</w:t>
      </w:r>
      <w:r w:rsidR="002C2375" w:rsidRPr="0074155F">
        <w:rPr>
          <w:rFonts w:ascii="Sylfaen" w:hAnsi="Sylfaen"/>
          <w:b/>
        </w:rPr>
        <w:t>,</w:t>
      </w:r>
      <w:r w:rsidR="00D67B76" w:rsidRPr="0074155F">
        <w:rPr>
          <w:rFonts w:ascii="Sylfaen" w:hAnsi="Sylfaen"/>
          <w:b/>
        </w:rPr>
        <w:t xml:space="preserve"> Social</w:t>
      </w:r>
      <w:r w:rsidR="000B263A" w:rsidRPr="0074155F">
        <w:rPr>
          <w:rFonts w:ascii="Sylfaen" w:hAnsi="Sylfaen"/>
          <w:b/>
        </w:rPr>
        <w:t>,</w:t>
      </w:r>
      <w:r w:rsidR="00D67B76" w:rsidRPr="0074155F">
        <w:rPr>
          <w:rFonts w:ascii="Sylfaen" w:hAnsi="Sylfaen"/>
          <w:b/>
        </w:rPr>
        <w:t xml:space="preserve"> Sustainable</w:t>
      </w:r>
      <w:r w:rsidR="00753A46" w:rsidRPr="0074155F">
        <w:rPr>
          <w:rFonts w:ascii="Sylfaen" w:hAnsi="Sylfaen"/>
          <w:b/>
        </w:rPr>
        <w:t xml:space="preserve"> and Sustainability-linked Bond</w:t>
      </w:r>
      <w:r w:rsidR="002B1641" w:rsidRPr="0074155F">
        <w:rPr>
          <w:rFonts w:ascii="Sylfaen" w:hAnsi="Sylfaen"/>
          <w:b/>
        </w:rPr>
        <w:t xml:space="preserve"> Status</w:t>
      </w:r>
    </w:p>
    <w:p w14:paraId="4723CCD0" w14:textId="77777777" w:rsidR="00B007CA" w:rsidRPr="004F3817" w:rsidRDefault="00B007CA" w:rsidP="008053C0">
      <w:pPr>
        <w:pStyle w:val="ListParagraph"/>
        <w:ind w:left="345" w:firstLine="0"/>
        <w:rPr>
          <w:rFonts w:ascii="Sylfaen" w:hAnsi="Sylfaen"/>
          <w:sz w:val="22"/>
          <w:szCs w:val="22"/>
          <w:lang w:val="en-US" w:bidi="ar-SA"/>
        </w:rPr>
      </w:pPr>
    </w:p>
    <w:p w14:paraId="43753170" w14:textId="1F74510B" w:rsidR="008053C0" w:rsidRPr="004F3817" w:rsidRDefault="00B007CA" w:rsidP="00955028">
      <w:pPr>
        <w:pStyle w:val="ListParagraph"/>
        <w:ind w:left="284" w:firstLine="0"/>
        <w:rPr>
          <w:rFonts w:ascii="Sylfaen" w:hAnsi="Sylfaen"/>
          <w:b/>
          <w:sz w:val="22"/>
          <w:szCs w:val="22"/>
          <w:lang w:val="en-US" w:bidi="ar-SA"/>
        </w:rPr>
      </w:pPr>
      <w:r w:rsidRPr="004F3817">
        <w:rPr>
          <w:rFonts w:ascii="Sylfaen" w:hAnsi="Sylfaen"/>
          <w:b/>
          <w:sz w:val="22"/>
          <w:szCs w:val="22"/>
          <w:lang w:val="en-US" w:bidi="ar-SA"/>
        </w:rPr>
        <w:t xml:space="preserve">Article 1. </w:t>
      </w:r>
      <w:r w:rsidR="00AE24BD" w:rsidRPr="004F3817">
        <w:rPr>
          <w:rFonts w:ascii="Sylfaen" w:hAnsi="Sylfaen"/>
          <w:b/>
          <w:sz w:val="22"/>
          <w:szCs w:val="22"/>
          <w:lang w:val="en-US" w:bidi="ar-SA"/>
        </w:rPr>
        <w:t>Scope of the Regulation</w:t>
      </w:r>
    </w:p>
    <w:p w14:paraId="24E63ACC" w14:textId="77777777" w:rsidR="001F7EF1" w:rsidRPr="004F3817" w:rsidRDefault="001F7EF1" w:rsidP="00955028">
      <w:pPr>
        <w:pStyle w:val="ListParagraph"/>
        <w:ind w:left="284" w:firstLine="0"/>
        <w:rPr>
          <w:rFonts w:ascii="Sylfaen" w:hAnsi="Sylfaen"/>
          <w:b/>
          <w:sz w:val="22"/>
          <w:szCs w:val="22"/>
          <w:lang w:val="en-US" w:bidi="ar-SA"/>
        </w:rPr>
      </w:pPr>
    </w:p>
    <w:p w14:paraId="54EA66D5" w14:textId="3B842F8B" w:rsidR="00A535A7" w:rsidRPr="004F3817" w:rsidRDefault="00A535A7" w:rsidP="00BF5FF3">
      <w:pPr>
        <w:pStyle w:val="ListParagraph"/>
        <w:numPr>
          <w:ilvl w:val="0"/>
          <w:numId w:val="18"/>
        </w:numPr>
        <w:rPr>
          <w:rFonts w:ascii="Sylfaen" w:hAnsi="Sylfaen"/>
          <w:sz w:val="22"/>
          <w:szCs w:val="22"/>
        </w:rPr>
      </w:pPr>
      <w:r w:rsidRPr="004F3817">
        <w:rPr>
          <w:rFonts w:ascii="Sylfaen" w:hAnsi="Sylfaen"/>
          <w:sz w:val="22"/>
          <w:szCs w:val="22"/>
          <w:lang w:val="en-US"/>
        </w:rPr>
        <w:t xml:space="preserve">The Rule on Granting, </w:t>
      </w:r>
      <w:r w:rsidR="009B3321" w:rsidRPr="004F3817">
        <w:rPr>
          <w:rFonts w:ascii="Sylfaen" w:hAnsi="Sylfaen"/>
          <w:sz w:val="22"/>
          <w:szCs w:val="22"/>
          <w:lang w:val="en-US"/>
        </w:rPr>
        <w:t>Maintenance</w:t>
      </w:r>
      <w:r w:rsidRPr="004F3817">
        <w:rPr>
          <w:rFonts w:ascii="Sylfaen" w:hAnsi="Sylfaen"/>
          <w:sz w:val="22"/>
          <w:szCs w:val="22"/>
          <w:lang w:val="en-US"/>
        </w:rPr>
        <w:t xml:space="preserve"> and Cance</w:t>
      </w:r>
      <w:r w:rsidR="00FA288D" w:rsidRPr="004F3817">
        <w:rPr>
          <w:rFonts w:ascii="Sylfaen" w:hAnsi="Sylfaen"/>
          <w:sz w:val="22"/>
          <w:szCs w:val="22"/>
          <w:lang w:val="en-US"/>
        </w:rPr>
        <w:t>l</w:t>
      </w:r>
      <w:r w:rsidRPr="004F3817">
        <w:rPr>
          <w:rFonts w:ascii="Sylfaen" w:hAnsi="Sylfaen"/>
          <w:sz w:val="22"/>
          <w:szCs w:val="22"/>
          <w:lang w:val="en-US"/>
        </w:rPr>
        <w:t>lation of Green, Social, Sustainable and Sustainability-linked Bond Status</w:t>
      </w:r>
      <w:r w:rsidRPr="004F3817">
        <w:rPr>
          <w:rFonts w:ascii="Sylfaen" w:hAnsi="Sylfaen"/>
          <w:sz w:val="22"/>
          <w:szCs w:val="22"/>
        </w:rPr>
        <w:t xml:space="preserve"> (</w:t>
      </w:r>
      <w:r w:rsidR="00213874" w:rsidRPr="004F3817">
        <w:rPr>
          <w:rFonts w:ascii="Sylfaen" w:hAnsi="Sylfaen"/>
          <w:sz w:val="22"/>
          <w:szCs w:val="22"/>
        </w:rPr>
        <w:t>hereinafter referred to as “</w:t>
      </w:r>
      <w:r w:rsidRPr="004F3817">
        <w:rPr>
          <w:rFonts w:ascii="Sylfaen" w:hAnsi="Sylfaen"/>
          <w:sz w:val="22"/>
          <w:szCs w:val="22"/>
        </w:rPr>
        <w:t>the Rule</w:t>
      </w:r>
      <w:r w:rsidR="00213874" w:rsidRPr="004F3817">
        <w:rPr>
          <w:rFonts w:ascii="Sylfaen" w:hAnsi="Sylfaen"/>
          <w:sz w:val="22"/>
          <w:szCs w:val="22"/>
        </w:rPr>
        <w:t>”</w:t>
      </w:r>
      <w:r w:rsidRPr="004F3817">
        <w:rPr>
          <w:rFonts w:ascii="Sylfaen" w:hAnsi="Sylfaen"/>
          <w:sz w:val="22"/>
          <w:szCs w:val="22"/>
        </w:rPr>
        <w:t xml:space="preserve">) </w:t>
      </w:r>
      <w:r w:rsidR="00CC4532" w:rsidRPr="004F3817">
        <w:rPr>
          <w:rFonts w:ascii="Sylfaen" w:hAnsi="Sylfaen"/>
          <w:sz w:val="22"/>
          <w:szCs w:val="22"/>
        </w:rPr>
        <w:t>sets</w:t>
      </w:r>
      <w:r w:rsidR="000B263A" w:rsidRPr="004F3817">
        <w:rPr>
          <w:rFonts w:ascii="Sylfaen" w:hAnsi="Sylfaen"/>
          <w:sz w:val="22"/>
          <w:szCs w:val="22"/>
        </w:rPr>
        <w:t xml:space="preserve"> </w:t>
      </w:r>
      <w:r w:rsidR="00CC4532" w:rsidRPr="004F3817">
        <w:rPr>
          <w:rFonts w:ascii="Sylfaen" w:hAnsi="Sylfaen"/>
          <w:sz w:val="22"/>
          <w:szCs w:val="22"/>
        </w:rPr>
        <w:t xml:space="preserve">requirements </w:t>
      </w:r>
      <w:r w:rsidR="00A85FAF" w:rsidRPr="004F3817">
        <w:rPr>
          <w:rFonts w:ascii="Sylfaen" w:hAnsi="Sylfaen"/>
          <w:sz w:val="22"/>
          <w:szCs w:val="22"/>
        </w:rPr>
        <w:t xml:space="preserve">for the </w:t>
      </w:r>
      <w:r w:rsidRPr="004F3817">
        <w:rPr>
          <w:rFonts w:ascii="Sylfaen" w:hAnsi="Sylfaen"/>
          <w:sz w:val="22"/>
          <w:szCs w:val="22"/>
        </w:rPr>
        <w:t xml:space="preserve">granting, </w:t>
      </w:r>
      <w:r w:rsidR="009B3321" w:rsidRPr="004F3817">
        <w:rPr>
          <w:rFonts w:ascii="Sylfaen" w:hAnsi="Sylfaen"/>
          <w:sz w:val="22"/>
          <w:szCs w:val="22"/>
        </w:rPr>
        <w:t>maintenance</w:t>
      </w:r>
      <w:r w:rsidRPr="004F3817">
        <w:rPr>
          <w:rFonts w:ascii="Sylfaen" w:hAnsi="Sylfaen"/>
          <w:sz w:val="22"/>
          <w:szCs w:val="22"/>
        </w:rPr>
        <w:t xml:space="preserve"> and cance</w:t>
      </w:r>
      <w:r w:rsidR="00FA288D" w:rsidRPr="004F3817">
        <w:rPr>
          <w:rFonts w:ascii="Sylfaen" w:hAnsi="Sylfaen"/>
          <w:sz w:val="22"/>
          <w:szCs w:val="22"/>
        </w:rPr>
        <w:t>l</w:t>
      </w:r>
      <w:r w:rsidRPr="004F3817">
        <w:rPr>
          <w:rFonts w:ascii="Sylfaen" w:hAnsi="Sylfaen"/>
          <w:sz w:val="22"/>
          <w:szCs w:val="22"/>
        </w:rPr>
        <w:t>lation of the “</w:t>
      </w:r>
      <w:r w:rsidR="00CC4532" w:rsidRPr="004F3817">
        <w:rPr>
          <w:rFonts w:ascii="Sylfaen" w:hAnsi="Sylfaen"/>
          <w:sz w:val="22"/>
          <w:szCs w:val="22"/>
        </w:rPr>
        <w:t xml:space="preserve">Green Bond”, “Social </w:t>
      </w:r>
      <w:r w:rsidR="00753A46" w:rsidRPr="004F3817">
        <w:rPr>
          <w:rFonts w:ascii="Sylfaen" w:hAnsi="Sylfaen"/>
          <w:sz w:val="22"/>
          <w:szCs w:val="22"/>
        </w:rPr>
        <w:t>B</w:t>
      </w:r>
      <w:r w:rsidR="00CC4532" w:rsidRPr="004F3817">
        <w:rPr>
          <w:rFonts w:ascii="Sylfaen" w:hAnsi="Sylfaen"/>
          <w:sz w:val="22"/>
          <w:szCs w:val="22"/>
        </w:rPr>
        <w:t>ond”</w:t>
      </w:r>
      <w:r w:rsidR="00753A46" w:rsidRPr="004F3817">
        <w:rPr>
          <w:rFonts w:ascii="Sylfaen" w:hAnsi="Sylfaen"/>
          <w:sz w:val="22"/>
          <w:szCs w:val="22"/>
        </w:rPr>
        <w:t>,</w:t>
      </w:r>
      <w:r w:rsidR="00CC4532" w:rsidRPr="004F3817">
        <w:rPr>
          <w:rFonts w:ascii="Sylfaen" w:hAnsi="Sylfaen"/>
          <w:sz w:val="22"/>
          <w:szCs w:val="22"/>
        </w:rPr>
        <w:t xml:space="preserve"> “Sustainable Bond”</w:t>
      </w:r>
      <w:r w:rsidR="00753A46" w:rsidRPr="004F3817">
        <w:rPr>
          <w:rFonts w:ascii="Sylfaen" w:hAnsi="Sylfaen"/>
          <w:sz w:val="22"/>
          <w:szCs w:val="22"/>
        </w:rPr>
        <w:t>, or “Sustainability-linked Bond”</w:t>
      </w:r>
      <w:r w:rsidR="00A85FAF" w:rsidRPr="004F3817">
        <w:rPr>
          <w:rFonts w:ascii="Sylfaen" w:hAnsi="Sylfaen"/>
          <w:sz w:val="22"/>
          <w:szCs w:val="22"/>
          <w:lang w:val="en-US"/>
        </w:rPr>
        <w:t xml:space="preserve"> </w:t>
      </w:r>
      <w:r w:rsidRPr="004F3817">
        <w:rPr>
          <w:rFonts w:ascii="Sylfaen" w:hAnsi="Sylfaen"/>
          <w:sz w:val="22"/>
          <w:szCs w:val="22"/>
        </w:rPr>
        <w:t>Status.</w:t>
      </w:r>
    </w:p>
    <w:p w14:paraId="388F7354" w14:textId="2BB33D2E" w:rsidR="00BF5FF3" w:rsidRPr="004F3817" w:rsidRDefault="00307509" w:rsidP="00BF5FF3">
      <w:pPr>
        <w:pStyle w:val="ListParagraph"/>
        <w:numPr>
          <w:ilvl w:val="0"/>
          <w:numId w:val="18"/>
        </w:numPr>
        <w:rPr>
          <w:rFonts w:ascii="Sylfaen" w:hAnsi="Sylfaen"/>
          <w:sz w:val="22"/>
          <w:szCs w:val="22"/>
        </w:rPr>
      </w:pPr>
      <w:r w:rsidRPr="004F3817">
        <w:rPr>
          <w:rFonts w:ascii="Sylfaen" w:hAnsi="Sylfaen"/>
          <w:sz w:val="22"/>
          <w:szCs w:val="22"/>
        </w:rPr>
        <w:t>This rule shall apply to publicly issued bonds</w:t>
      </w:r>
      <w:r w:rsidR="00EF6129" w:rsidRPr="004F3817">
        <w:rPr>
          <w:rFonts w:ascii="Sylfaen" w:hAnsi="Sylfaen"/>
          <w:sz w:val="22"/>
          <w:szCs w:val="22"/>
        </w:rPr>
        <w:t xml:space="preserve"> and also </w:t>
      </w:r>
      <w:r w:rsidR="00BF5FF3" w:rsidRPr="004F3817">
        <w:rPr>
          <w:rFonts w:ascii="Sylfaen" w:hAnsi="Sylfaen"/>
          <w:sz w:val="22"/>
          <w:szCs w:val="22"/>
        </w:rPr>
        <w:t xml:space="preserve">to the bonds </w:t>
      </w:r>
      <w:r w:rsidR="00646DF7" w:rsidRPr="004F3817">
        <w:rPr>
          <w:rFonts w:ascii="Sylfaen" w:hAnsi="Sylfaen"/>
          <w:sz w:val="22"/>
          <w:szCs w:val="22"/>
        </w:rPr>
        <w:t>for which</w:t>
      </w:r>
      <w:r w:rsidR="00BF5FF3" w:rsidRPr="004F3817">
        <w:rPr>
          <w:rFonts w:ascii="Sylfaen" w:hAnsi="Sylfaen"/>
          <w:sz w:val="22"/>
          <w:szCs w:val="22"/>
        </w:rPr>
        <w:t xml:space="preserve"> public offering or admission to trading on a licensed stock exchange in Georgia is requested through the</w:t>
      </w:r>
    </w:p>
    <w:p w14:paraId="0BFCDAC0" w14:textId="5AA435A8" w:rsidR="00213874" w:rsidRPr="004F3817" w:rsidRDefault="00914168" w:rsidP="00213874">
      <w:pPr>
        <w:pStyle w:val="ListParagraph"/>
        <w:ind w:left="705" w:firstLine="0"/>
        <w:rPr>
          <w:rFonts w:ascii="Sylfaen" w:hAnsi="Sylfaen"/>
          <w:sz w:val="22"/>
          <w:szCs w:val="22"/>
        </w:rPr>
      </w:pPr>
      <w:r>
        <w:rPr>
          <w:rFonts w:ascii="Sylfaen" w:hAnsi="Sylfaen"/>
          <w:sz w:val="22"/>
          <w:szCs w:val="22"/>
        </w:rPr>
        <w:t>prospectus</w:t>
      </w:r>
      <w:r w:rsidR="00730973" w:rsidRPr="004F3817">
        <w:rPr>
          <w:rFonts w:ascii="Sylfaen" w:hAnsi="Sylfaen"/>
          <w:sz w:val="22"/>
          <w:szCs w:val="22"/>
        </w:rPr>
        <w:t xml:space="preserve"> </w:t>
      </w:r>
      <w:r w:rsidR="00BF5FF3" w:rsidRPr="004F3817">
        <w:rPr>
          <w:rFonts w:ascii="Sylfaen" w:hAnsi="Sylfaen"/>
          <w:sz w:val="22"/>
          <w:szCs w:val="22"/>
        </w:rPr>
        <w:t>submitted to the National Bank of G</w:t>
      </w:r>
      <w:r w:rsidR="00213874" w:rsidRPr="004F3817">
        <w:rPr>
          <w:rFonts w:ascii="Sylfaen" w:hAnsi="Sylfaen"/>
          <w:sz w:val="22"/>
          <w:szCs w:val="22"/>
        </w:rPr>
        <w:t>eorgia (hereinafter referred to as “the National Bank”)</w:t>
      </w:r>
      <w:r w:rsidR="00C213B5">
        <w:rPr>
          <w:rFonts w:ascii="Sylfaen" w:hAnsi="Sylfaen"/>
          <w:sz w:val="22"/>
          <w:szCs w:val="22"/>
        </w:rPr>
        <w:t>.</w:t>
      </w:r>
    </w:p>
    <w:p w14:paraId="52BDB5CA" w14:textId="57629DC8" w:rsidR="0052231F" w:rsidRPr="004F3817" w:rsidRDefault="0052231F" w:rsidP="00213874">
      <w:pPr>
        <w:pStyle w:val="ListParagraph"/>
        <w:numPr>
          <w:ilvl w:val="0"/>
          <w:numId w:val="18"/>
        </w:numPr>
        <w:rPr>
          <w:rFonts w:ascii="Sylfaen" w:hAnsi="Sylfaen"/>
          <w:sz w:val="22"/>
          <w:szCs w:val="22"/>
        </w:rPr>
      </w:pPr>
      <w:r w:rsidRPr="004F3817">
        <w:rPr>
          <w:rFonts w:ascii="Sylfaen" w:hAnsi="Sylfaen"/>
          <w:sz w:val="22"/>
          <w:szCs w:val="22"/>
        </w:rPr>
        <w:t>It is forbidden to use wording such as “Green”, “Social”, “Sustainable”, or “Sustainability-linked” as the name or description of the bond or their equivalent or similar terms (including in the foreign language) if it is not in compliance with the conditions laid down in this Rule.</w:t>
      </w:r>
    </w:p>
    <w:p w14:paraId="19BD5F94" w14:textId="1F01D34A" w:rsidR="00F35F83" w:rsidRPr="004F3817" w:rsidRDefault="00914168" w:rsidP="0052231F">
      <w:pPr>
        <w:pStyle w:val="ListParagraph"/>
        <w:numPr>
          <w:ilvl w:val="0"/>
          <w:numId w:val="18"/>
        </w:numPr>
        <w:spacing w:after="350"/>
        <w:ind w:right="1"/>
        <w:rPr>
          <w:rFonts w:ascii="Sylfaen" w:hAnsi="Sylfaen"/>
          <w:sz w:val="22"/>
          <w:szCs w:val="22"/>
        </w:rPr>
      </w:pPr>
      <w:r>
        <w:rPr>
          <w:rFonts w:ascii="Sylfaen" w:hAnsi="Sylfaen"/>
          <w:sz w:val="22"/>
          <w:szCs w:val="22"/>
        </w:rPr>
        <w:t xml:space="preserve">Except for </w:t>
      </w:r>
      <w:r w:rsidR="00213874" w:rsidRPr="004F3817">
        <w:rPr>
          <w:rFonts w:ascii="Sylfaen" w:hAnsi="Sylfaen"/>
          <w:sz w:val="22"/>
          <w:szCs w:val="22"/>
        </w:rPr>
        <w:t>Paragraphs 3</w:t>
      </w:r>
      <w:r w:rsidR="00877EC1">
        <w:rPr>
          <w:rFonts w:ascii="Sylfaen" w:hAnsi="Sylfaen"/>
          <w:sz w:val="22"/>
          <w:szCs w:val="22"/>
        </w:rPr>
        <w:t xml:space="preserve"> and </w:t>
      </w:r>
      <w:r w:rsidR="00213874" w:rsidRPr="004F3817">
        <w:rPr>
          <w:rFonts w:ascii="Sylfaen" w:hAnsi="Sylfaen"/>
          <w:sz w:val="22"/>
          <w:szCs w:val="22"/>
        </w:rPr>
        <w:t>4 of Article 5 and Paragraph</w:t>
      </w:r>
      <w:r>
        <w:rPr>
          <w:rFonts w:ascii="Sylfaen" w:hAnsi="Sylfaen"/>
          <w:sz w:val="22"/>
          <w:szCs w:val="22"/>
        </w:rPr>
        <w:t>s 2</w:t>
      </w:r>
      <w:r w:rsidR="00877EC1">
        <w:rPr>
          <w:rFonts w:ascii="Sylfaen" w:hAnsi="Sylfaen"/>
          <w:sz w:val="22"/>
          <w:szCs w:val="22"/>
        </w:rPr>
        <w:t xml:space="preserve"> and </w:t>
      </w:r>
      <w:r>
        <w:rPr>
          <w:rFonts w:ascii="Sylfaen" w:hAnsi="Sylfaen"/>
          <w:sz w:val="22"/>
          <w:szCs w:val="22"/>
        </w:rPr>
        <w:t>3 of Article 6, this Rule</w:t>
      </w:r>
      <w:r w:rsidR="00F35F83" w:rsidRPr="004F3817">
        <w:rPr>
          <w:rFonts w:ascii="Sylfaen" w:hAnsi="Sylfaen"/>
          <w:sz w:val="22"/>
          <w:szCs w:val="22"/>
        </w:rPr>
        <w:t xml:space="preserve"> shall not apply </w:t>
      </w:r>
      <w:r w:rsidR="00776A3D" w:rsidRPr="004F3817">
        <w:rPr>
          <w:rFonts w:ascii="Sylfaen" w:hAnsi="Sylfaen"/>
          <w:sz w:val="22"/>
          <w:szCs w:val="22"/>
        </w:rPr>
        <w:t>to the bonds admitted to trading on the recognized foreign stock exchange as determined by</w:t>
      </w:r>
      <w:r w:rsidR="00DE4635" w:rsidRPr="004F3817">
        <w:rPr>
          <w:rFonts w:ascii="Sylfaen" w:hAnsi="Sylfaen"/>
          <w:sz w:val="22"/>
          <w:szCs w:val="22"/>
        </w:rPr>
        <w:t xml:space="preserve"> the Rule app</w:t>
      </w:r>
      <w:r w:rsidR="00213874" w:rsidRPr="004F3817">
        <w:rPr>
          <w:rFonts w:ascii="Sylfaen" w:hAnsi="Sylfaen"/>
          <w:sz w:val="22"/>
          <w:szCs w:val="22"/>
        </w:rPr>
        <w:t>roved under</w:t>
      </w:r>
      <w:r w:rsidR="00776A3D" w:rsidRPr="004F3817">
        <w:rPr>
          <w:rFonts w:ascii="Sylfaen" w:hAnsi="Sylfaen"/>
          <w:sz w:val="22"/>
          <w:szCs w:val="22"/>
        </w:rPr>
        <w:t xml:space="preserve"> the Order N1</w:t>
      </w:r>
      <w:r w:rsidR="00213874" w:rsidRPr="004F3817">
        <w:rPr>
          <w:rFonts w:ascii="Sylfaen" w:hAnsi="Sylfaen"/>
          <w:sz w:val="22"/>
          <w:szCs w:val="22"/>
        </w:rPr>
        <w:t>78/04, dated</w:t>
      </w:r>
      <w:r w:rsidR="00776A3D" w:rsidRPr="004F3817">
        <w:rPr>
          <w:rFonts w:ascii="Sylfaen" w:hAnsi="Sylfaen"/>
          <w:sz w:val="22"/>
          <w:szCs w:val="22"/>
        </w:rPr>
        <w:t xml:space="preserve"> October</w:t>
      </w:r>
      <w:r w:rsidR="00213874" w:rsidRPr="004F3817">
        <w:rPr>
          <w:rFonts w:ascii="Sylfaen" w:hAnsi="Sylfaen"/>
          <w:sz w:val="22"/>
          <w:szCs w:val="22"/>
        </w:rPr>
        <w:t xml:space="preserve"> 7,</w:t>
      </w:r>
      <w:r w:rsidR="00776A3D" w:rsidRPr="004F3817">
        <w:rPr>
          <w:rFonts w:ascii="Sylfaen" w:hAnsi="Sylfaen"/>
          <w:sz w:val="22"/>
          <w:szCs w:val="22"/>
        </w:rPr>
        <w:t xml:space="preserve"> 2020</w:t>
      </w:r>
      <w:r w:rsidR="00213874" w:rsidRPr="004F3817">
        <w:rPr>
          <w:rFonts w:ascii="Sylfaen" w:hAnsi="Sylfaen"/>
          <w:sz w:val="22"/>
          <w:szCs w:val="22"/>
        </w:rPr>
        <w:t>, issued</w:t>
      </w:r>
      <w:r w:rsidR="00776A3D" w:rsidRPr="004F3817">
        <w:rPr>
          <w:rFonts w:ascii="Sylfaen" w:hAnsi="Sylfaen"/>
          <w:sz w:val="22"/>
          <w:szCs w:val="22"/>
        </w:rPr>
        <w:t xml:space="preserve"> </w:t>
      </w:r>
      <w:r w:rsidR="00213874" w:rsidRPr="004F3817">
        <w:rPr>
          <w:rFonts w:ascii="Sylfaen" w:hAnsi="Sylfaen"/>
          <w:sz w:val="22"/>
          <w:szCs w:val="22"/>
        </w:rPr>
        <w:t>by</w:t>
      </w:r>
      <w:r w:rsidR="00776A3D" w:rsidRPr="004F3817">
        <w:rPr>
          <w:rFonts w:ascii="Sylfaen" w:hAnsi="Sylfaen"/>
          <w:sz w:val="22"/>
          <w:szCs w:val="22"/>
        </w:rPr>
        <w:t xml:space="preserve"> the Governor of the National Bank of Georgia  “On Approving the List of Recognized Stock Exchanges of Foreign Countries, the Issuer of Securities Admitted to Trading on them, the Rule Related to the Public Offering of Securities in Georgia Issued by International Financial Institutions and Development Organization Created with Equity Participation of a Foreign country” (</w:t>
      </w:r>
      <w:r w:rsidR="00213874" w:rsidRPr="004F3817">
        <w:rPr>
          <w:rFonts w:ascii="Sylfaen" w:hAnsi="Sylfaen"/>
          <w:sz w:val="22"/>
          <w:szCs w:val="22"/>
        </w:rPr>
        <w:t>hereinafter referred to as “</w:t>
      </w:r>
      <w:r w:rsidR="00776A3D" w:rsidRPr="004F3817">
        <w:rPr>
          <w:rFonts w:ascii="Sylfaen" w:hAnsi="Sylfaen"/>
          <w:sz w:val="22"/>
          <w:szCs w:val="22"/>
        </w:rPr>
        <w:t>The Rule o</w:t>
      </w:r>
      <w:r w:rsidR="00213874" w:rsidRPr="004F3817">
        <w:rPr>
          <w:rFonts w:ascii="Sylfaen" w:hAnsi="Sylfaen"/>
          <w:sz w:val="22"/>
          <w:szCs w:val="22"/>
        </w:rPr>
        <w:t>n the Recognized Foreign Stock E</w:t>
      </w:r>
      <w:r w:rsidR="00776A3D" w:rsidRPr="004F3817">
        <w:rPr>
          <w:rFonts w:ascii="Sylfaen" w:hAnsi="Sylfaen"/>
          <w:sz w:val="22"/>
          <w:szCs w:val="22"/>
        </w:rPr>
        <w:t>xchanges</w:t>
      </w:r>
      <w:r w:rsidR="00213874" w:rsidRPr="004F3817">
        <w:rPr>
          <w:rFonts w:ascii="Sylfaen" w:hAnsi="Sylfaen"/>
          <w:sz w:val="22"/>
          <w:szCs w:val="22"/>
        </w:rPr>
        <w:t>”</w:t>
      </w:r>
      <w:r w:rsidR="00776A3D" w:rsidRPr="004F3817">
        <w:rPr>
          <w:rFonts w:ascii="Sylfaen" w:hAnsi="Sylfaen"/>
          <w:sz w:val="22"/>
          <w:szCs w:val="22"/>
        </w:rPr>
        <w:t xml:space="preserve">), </w:t>
      </w:r>
      <w:r w:rsidR="00DE4635" w:rsidRPr="004F3817">
        <w:rPr>
          <w:rFonts w:ascii="Sylfaen" w:hAnsi="Sylfaen"/>
          <w:sz w:val="22"/>
          <w:szCs w:val="22"/>
        </w:rPr>
        <w:t xml:space="preserve"> if the usage of wordings in the name or description of the bond</w:t>
      </w:r>
      <w:r w:rsidR="00213874" w:rsidRPr="004F3817">
        <w:rPr>
          <w:rFonts w:ascii="Sylfaen" w:hAnsi="Sylfaen"/>
          <w:sz w:val="22"/>
          <w:szCs w:val="22"/>
        </w:rPr>
        <w:t xml:space="preserve">, as </w:t>
      </w:r>
      <w:r w:rsidR="00DE4635" w:rsidRPr="004F3817">
        <w:rPr>
          <w:rFonts w:ascii="Sylfaen" w:hAnsi="Sylfaen"/>
          <w:sz w:val="22"/>
          <w:szCs w:val="22"/>
        </w:rPr>
        <w:t xml:space="preserve">determined </w:t>
      </w:r>
      <w:r w:rsidR="00DE4635" w:rsidRPr="004F3817">
        <w:rPr>
          <w:rFonts w:ascii="Sylfaen" w:hAnsi="Sylfaen"/>
          <w:sz w:val="22"/>
          <w:szCs w:val="22"/>
        </w:rPr>
        <w:lastRenderedPageBreak/>
        <w:t>by Paragraph</w:t>
      </w:r>
      <w:r w:rsidR="00BA5EAB">
        <w:rPr>
          <w:rFonts w:ascii="Sylfaen" w:hAnsi="Sylfaen"/>
          <w:sz w:val="22"/>
          <w:szCs w:val="22"/>
          <w:lang w:val="ka-GE"/>
        </w:rPr>
        <w:t xml:space="preserve"> 3,</w:t>
      </w:r>
      <w:r w:rsidR="00DE4635" w:rsidRPr="004F3817">
        <w:rPr>
          <w:rFonts w:ascii="Sylfaen" w:hAnsi="Sylfaen"/>
          <w:sz w:val="22"/>
          <w:szCs w:val="22"/>
        </w:rPr>
        <w:t xml:space="preserve"> is allowed by the law of the state where the recognized stock exchange is established and/or by the rules applicable to the recognized stock exchange.</w:t>
      </w:r>
    </w:p>
    <w:p w14:paraId="08785AFB" w14:textId="24138943" w:rsidR="0082148D" w:rsidRPr="004F3817" w:rsidRDefault="0082148D" w:rsidP="000B4C5F">
      <w:pPr>
        <w:pStyle w:val="ListParagraph"/>
        <w:numPr>
          <w:ilvl w:val="0"/>
          <w:numId w:val="18"/>
        </w:numPr>
        <w:spacing w:after="350"/>
        <w:ind w:right="1"/>
        <w:rPr>
          <w:rFonts w:ascii="Sylfaen" w:hAnsi="Sylfaen"/>
          <w:sz w:val="22"/>
          <w:szCs w:val="22"/>
        </w:rPr>
      </w:pPr>
      <w:r w:rsidRPr="004F3817">
        <w:rPr>
          <w:rFonts w:ascii="Sylfaen" w:hAnsi="Sylfaen"/>
          <w:sz w:val="22"/>
          <w:szCs w:val="22"/>
        </w:rPr>
        <w:t>This Rule does not apply to</w:t>
      </w:r>
      <w:r w:rsidR="00FB1B04" w:rsidRPr="004F3817">
        <w:rPr>
          <w:rFonts w:ascii="Sylfaen" w:hAnsi="Sylfaen"/>
          <w:sz w:val="22"/>
          <w:szCs w:val="22"/>
        </w:rPr>
        <w:t xml:space="preserve"> the securities issued by</w:t>
      </w:r>
      <w:r w:rsidRPr="004F3817">
        <w:rPr>
          <w:rFonts w:ascii="Sylfaen" w:hAnsi="Sylfaen"/>
          <w:sz w:val="22"/>
          <w:szCs w:val="22"/>
        </w:rPr>
        <w:t xml:space="preserve"> </w:t>
      </w:r>
      <w:r w:rsidR="000B4C5F" w:rsidRPr="004F3817">
        <w:rPr>
          <w:rFonts w:ascii="Sylfaen" w:hAnsi="Sylfaen"/>
          <w:sz w:val="22"/>
          <w:szCs w:val="22"/>
        </w:rPr>
        <w:t>International Financial Institutions and Development Organizations with</w:t>
      </w:r>
      <w:r w:rsidR="009B3321" w:rsidRPr="004F3817">
        <w:rPr>
          <w:rFonts w:ascii="Sylfaen" w:hAnsi="Sylfaen"/>
          <w:sz w:val="22"/>
          <w:szCs w:val="22"/>
        </w:rPr>
        <w:t xml:space="preserve"> Foreign</w:t>
      </w:r>
      <w:r w:rsidR="000B4C5F" w:rsidRPr="004F3817">
        <w:rPr>
          <w:rFonts w:ascii="Sylfaen" w:hAnsi="Sylfaen"/>
          <w:sz w:val="22"/>
          <w:szCs w:val="22"/>
        </w:rPr>
        <w:t xml:space="preserve"> State Participation in Shareholding as determined by </w:t>
      </w:r>
      <w:r w:rsidR="00FB1B04" w:rsidRPr="004F3817">
        <w:rPr>
          <w:rFonts w:ascii="Sylfaen" w:hAnsi="Sylfaen"/>
          <w:sz w:val="22"/>
          <w:szCs w:val="22"/>
        </w:rPr>
        <w:t>The Rule on the Recognized Foreign Stock Exchanges</w:t>
      </w:r>
      <w:r w:rsidR="009B3321" w:rsidRPr="004F3817">
        <w:rPr>
          <w:rFonts w:ascii="Sylfaen" w:hAnsi="Sylfaen"/>
          <w:sz w:val="22"/>
          <w:szCs w:val="22"/>
        </w:rPr>
        <w:t>.</w:t>
      </w:r>
    </w:p>
    <w:p w14:paraId="663924C1" w14:textId="77777777" w:rsidR="00CC4532" w:rsidRPr="004F3817" w:rsidRDefault="00CC4532" w:rsidP="00BD5EDA">
      <w:pPr>
        <w:pStyle w:val="ListParagraph"/>
        <w:spacing w:after="350"/>
        <w:ind w:left="284" w:right="1" w:firstLine="0"/>
        <w:rPr>
          <w:rFonts w:ascii="Sylfaen" w:hAnsi="Sylfaen"/>
          <w:sz w:val="22"/>
          <w:szCs w:val="22"/>
        </w:rPr>
      </w:pPr>
    </w:p>
    <w:p w14:paraId="6DA6E9E7" w14:textId="3CE379DE" w:rsidR="007F5063" w:rsidRPr="004F3817" w:rsidRDefault="005920CC" w:rsidP="007F5063">
      <w:pPr>
        <w:pStyle w:val="ListParagraph"/>
        <w:spacing w:after="350"/>
        <w:ind w:left="284" w:right="1" w:firstLine="0"/>
        <w:jc w:val="left"/>
        <w:rPr>
          <w:rFonts w:ascii="Sylfaen" w:hAnsi="Sylfaen"/>
          <w:b/>
          <w:sz w:val="22"/>
          <w:szCs w:val="22"/>
          <w:lang w:val="ka-GE"/>
        </w:rPr>
      </w:pPr>
      <w:r w:rsidRPr="004F3817">
        <w:rPr>
          <w:rFonts w:ascii="Sylfaen" w:hAnsi="Sylfaen"/>
          <w:b/>
          <w:sz w:val="22"/>
          <w:szCs w:val="22"/>
        </w:rPr>
        <w:t>Article 2. Definitions</w:t>
      </w:r>
    </w:p>
    <w:p w14:paraId="7DB398CA" w14:textId="77777777" w:rsidR="00CC4532" w:rsidRPr="004F3817" w:rsidRDefault="00BA47A1" w:rsidP="00424468">
      <w:pPr>
        <w:pStyle w:val="ListParagraph"/>
        <w:numPr>
          <w:ilvl w:val="0"/>
          <w:numId w:val="26"/>
        </w:numPr>
        <w:spacing w:after="350"/>
        <w:ind w:right="1"/>
        <w:rPr>
          <w:rFonts w:ascii="Sylfaen" w:hAnsi="Sylfaen"/>
          <w:i/>
          <w:sz w:val="22"/>
          <w:szCs w:val="22"/>
        </w:rPr>
      </w:pPr>
      <w:r w:rsidRPr="004F3817">
        <w:rPr>
          <w:rFonts w:ascii="Sylfaen" w:hAnsi="Sylfaen"/>
          <w:sz w:val="22"/>
          <w:szCs w:val="22"/>
        </w:rPr>
        <w:t xml:space="preserve">For the purposes of this </w:t>
      </w:r>
      <w:r w:rsidR="00D117F5" w:rsidRPr="004F3817">
        <w:rPr>
          <w:rFonts w:ascii="Sylfaen" w:hAnsi="Sylfaen"/>
          <w:sz w:val="22"/>
          <w:szCs w:val="22"/>
        </w:rPr>
        <w:t>Rule</w:t>
      </w:r>
      <w:r w:rsidRPr="004F3817">
        <w:rPr>
          <w:rFonts w:ascii="Sylfaen" w:hAnsi="Sylfaen"/>
          <w:sz w:val="22"/>
          <w:szCs w:val="22"/>
        </w:rPr>
        <w:t>, the terms provided herein shall be defined as follows:</w:t>
      </w:r>
    </w:p>
    <w:p w14:paraId="6DF96FA5" w14:textId="3C03DBA1" w:rsidR="000A1C67" w:rsidRPr="004F3817" w:rsidRDefault="00B007CA" w:rsidP="00BD5EDA">
      <w:pPr>
        <w:pStyle w:val="ListParagraph"/>
        <w:numPr>
          <w:ilvl w:val="0"/>
          <w:numId w:val="19"/>
        </w:numPr>
        <w:spacing w:after="0"/>
        <w:ind w:right="1"/>
        <w:rPr>
          <w:rFonts w:ascii="Sylfaen" w:hAnsi="Sylfaen"/>
          <w:sz w:val="22"/>
          <w:szCs w:val="22"/>
        </w:rPr>
      </w:pPr>
      <w:r w:rsidRPr="004F3817">
        <w:rPr>
          <w:rFonts w:ascii="Sylfaen" w:hAnsi="Sylfaen"/>
          <w:b/>
          <w:sz w:val="22"/>
          <w:szCs w:val="22"/>
        </w:rPr>
        <w:t xml:space="preserve">Issuer – </w:t>
      </w:r>
      <w:r w:rsidR="00AF25DD" w:rsidRPr="004F3817">
        <w:rPr>
          <w:rFonts w:ascii="Sylfaen" w:hAnsi="Sylfaen"/>
          <w:sz w:val="22"/>
          <w:szCs w:val="22"/>
        </w:rPr>
        <w:t>the issuer</w:t>
      </w:r>
      <w:r w:rsidR="00BA47A1" w:rsidRPr="004F3817">
        <w:rPr>
          <w:rFonts w:ascii="Sylfaen" w:hAnsi="Sylfaen"/>
          <w:sz w:val="22"/>
          <w:szCs w:val="22"/>
        </w:rPr>
        <w:t xml:space="preserve"> as </w:t>
      </w:r>
      <w:r w:rsidR="00220D55" w:rsidRPr="004F3817">
        <w:rPr>
          <w:rFonts w:ascii="Sylfaen" w:hAnsi="Sylfaen"/>
          <w:sz w:val="22"/>
          <w:szCs w:val="22"/>
        </w:rPr>
        <w:t xml:space="preserve">defined by Article 2, Paragraph </w:t>
      </w:r>
      <w:r w:rsidR="00BA47A1" w:rsidRPr="004F3817">
        <w:rPr>
          <w:rFonts w:ascii="Sylfaen" w:hAnsi="Sylfaen"/>
          <w:sz w:val="22"/>
          <w:szCs w:val="22"/>
        </w:rPr>
        <w:t>16 of the</w:t>
      </w:r>
      <w:r w:rsidR="001F7760" w:rsidRPr="004F3817">
        <w:rPr>
          <w:rFonts w:ascii="Sylfaen" w:hAnsi="Sylfaen"/>
          <w:sz w:val="22"/>
          <w:szCs w:val="22"/>
        </w:rPr>
        <w:t xml:space="preserve"> Law of Georgia on</w:t>
      </w:r>
      <w:r w:rsidR="00BD5EDA" w:rsidRPr="004F3817">
        <w:rPr>
          <w:rFonts w:ascii="Sylfaen" w:hAnsi="Sylfaen"/>
          <w:sz w:val="22"/>
          <w:szCs w:val="22"/>
        </w:rPr>
        <w:t xml:space="preserve"> </w:t>
      </w:r>
      <w:r w:rsidR="00955028" w:rsidRPr="004F3817">
        <w:rPr>
          <w:rFonts w:ascii="Sylfaen" w:hAnsi="Sylfaen"/>
          <w:sz w:val="22"/>
          <w:szCs w:val="22"/>
        </w:rPr>
        <w:t xml:space="preserve">the </w:t>
      </w:r>
      <w:r w:rsidR="001F7760" w:rsidRPr="004F3817">
        <w:rPr>
          <w:rFonts w:ascii="Sylfaen" w:hAnsi="Sylfaen"/>
          <w:sz w:val="22"/>
          <w:szCs w:val="22"/>
        </w:rPr>
        <w:t>Securities Market</w:t>
      </w:r>
      <w:r w:rsidR="00FF3801" w:rsidRPr="004F3817">
        <w:rPr>
          <w:rFonts w:ascii="Sylfaen" w:hAnsi="Sylfaen"/>
          <w:sz w:val="22"/>
          <w:szCs w:val="22"/>
        </w:rPr>
        <w:t>.</w:t>
      </w:r>
    </w:p>
    <w:p w14:paraId="153D0D4C" w14:textId="74F6CD0A" w:rsidR="00911D1E" w:rsidRPr="004F3817" w:rsidRDefault="001F7760" w:rsidP="00BD5EDA">
      <w:pPr>
        <w:pStyle w:val="ListParagraph"/>
        <w:numPr>
          <w:ilvl w:val="0"/>
          <w:numId w:val="19"/>
        </w:numPr>
        <w:spacing w:after="0"/>
        <w:ind w:right="1"/>
        <w:rPr>
          <w:rFonts w:ascii="Sylfaen" w:hAnsi="Sylfaen"/>
          <w:sz w:val="22"/>
          <w:szCs w:val="22"/>
        </w:rPr>
      </w:pPr>
      <w:r w:rsidRPr="004F3817">
        <w:rPr>
          <w:rFonts w:ascii="Sylfaen" w:hAnsi="Sylfaen"/>
          <w:b/>
          <w:sz w:val="22"/>
          <w:szCs w:val="22"/>
        </w:rPr>
        <w:t>Green Taxonomy</w:t>
      </w:r>
      <w:r w:rsidR="00911D1E" w:rsidRPr="004F3817">
        <w:rPr>
          <w:rFonts w:ascii="Sylfaen" w:hAnsi="Sylfaen"/>
          <w:b/>
          <w:sz w:val="22"/>
          <w:szCs w:val="22"/>
        </w:rPr>
        <w:t xml:space="preserve"> </w:t>
      </w:r>
      <w:r w:rsidR="00911D1E" w:rsidRPr="004F3817">
        <w:rPr>
          <w:rFonts w:ascii="Sylfaen" w:hAnsi="Sylfaen"/>
          <w:sz w:val="22"/>
          <w:szCs w:val="22"/>
        </w:rPr>
        <w:t>- a classification system</w:t>
      </w:r>
      <w:r w:rsidR="00FF3801" w:rsidRPr="004F3817">
        <w:rPr>
          <w:rFonts w:ascii="Sylfaen" w:hAnsi="Sylfaen"/>
          <w:sz w:val="22"/>
          <w:szCs w:val="22"/>
        </w:rPr>
        <w:t xml:space="preserve"> </w:t>
      </w:r>
      <w:r w:rsidR="00FF3801" w:rsidRPr="004F3817">
        <w:rPr>
          <w:rFonts w:ascii="Sylfaen" w:hAnsi="Sylfaen"/>
          <w:sz w:val="22"/>
          <w:szCs w:val="22"/>
          <w:lang w:val="en-US"/>
        </w:rPr>
        <w:t xml:space="preserve">as defined by Annex </w:t>
      </w:r>
      <w:r w:rsidR="008B1586">
        <w:rPr>
          <w:rFonts w:ascii="Sylfaen" w:hAnsi="Sylfaen"/>
          <w:sz w:val="22"/>
          <w:szCs w:val="22"/>
          <w:lang w:val="en-US"/>
        </w:rPr>
        <w:t>№</w:t>
      </w:r>
      <w:r w:rsidR="00FF3801" w:rsidRPr="004F3817">
        <w:rPr>
          <w:rFonts w:ascii="Sylfaen" w:hAnsi="Sylfaen"/>
          <w:sz w:val="22"/>
          <w:szCs w:val="22"/>
          <w:lang w:val="en-US"/>
        </w:rPr>
        <w:t>1 of this R</w:t>
      </w:r>
      <w:r w:rsidR="00665BEB" w:rsidRPr="004F3817">
        <w:rPr>
          <w:rFonts w:ascii="Sylfaen" w:hAnsi="Sylfaen"/>
          <w:sz w:val="22"/>
          <w:szCs w:val="22"/>
          <w:lang w:val="en-US"/>
        </w:rPr>
        <w:t>ule</w:t>
      </w:r>
      <w:r w:rsidR="00911D1E" w:rsidRPr="004F3817">
        <w:rPr>
          <w:rFonts w:ascii="Sylfaen" w:hAnsi="Sylfaen"/>
          <w:sz w:val="22"/>
          <w:szCs w:val="22"/>
        </w:rPr>
        <w:t xml:space="preserve"> that establishes a list of economic activities with positive environmental effects by defining corresponding technical criteria</w:t>
      </w:r>
      <w:r w:rsidR="00412C0B" w:rsidRPr="004F3817">
        <w:rPr>
          <w:rFonts w:ascii="Sylfaen" w:hAnsi="Sylfaen"/>
          <w:sz w:val="22"/>
          <w:szCs w:val="22"/>
          <w:lang w:val="ka-GE"/>
        </w:rPr>
        <w:t>.</w:t>
      </w:r>
    </w:p>
    <w:p w14:paraId="6233D5EE" w14:textId="3B24DFBC" w:rsidR="000A1C67" w:rsidRPr="004F3817" w:rsidRDefault="00911D1E" w:rsidP="006D6552">
      <w:pPr>
        <w:pStyle w:val="ListParagraph"/>
        <w:numPr>
          <w:ilvl w:val="0"/>
          <w:numId w:val="19"/>
        </w:numPr>
        <w:spacing w:after="0"/>
        <w:ind w:right="1"/>
        <w:rPr>
          <w:rFonts w:ascii="Sylfaen" w:hAnsi="Sylfaen"/>
          <w:sz w:val="22"/>
          <w:szCs w:val="22"/>
        </w:rPr>
      </w:pPr>
      <w:r w:rsidRPr="004F3817">
        <w:rPr>
          <w:rFonts w:ascii="Sylfaen" w:hAnsi="Sylfaen"/>
          <w:b/>
          <w:sz w:val="22"/>
          <w:szCs w:val="22"/>
        </w:rPr>
        <w:t>Social Taxonomy</w:t>
      </w:r>
      <w:r w:rsidRPr="004F3817">
        <w:rPr>
          <w:rFonts w:ascii="Sylfaen" w:hAnsi="Sylfaen"/>
          <w:sz w:val="22"/>
          <w:szCs w:val="22"/>
        </w:rPr>
        <w:t xml:space="preserve"> - a classification system</w:t>
      </w:r>
      <w:r w:rsidR="005340C1" w:rsidRPr="004F3817">
        <w:rPr>
          <w:rFonts w:ascii="Sylfaen" w:hAnsi="Sylfaen"/>
          <w:sz w:val="22"/>
          <w:szCs w:val="22"/>
        </w:rPr>
        <w:t xml:space="preserve"> as defined </w:t>
      </w:r>
      <w:r w:rsidR="00665BEB" w:rsidRPr="004F3817">
        <w:rPr>
          <w:rFonts w:ascii="Sylfaen" w:hAnsi="Sylfaen"/>
          <w:sz w:val="22"/>
          <w:szCs w:val="22"/>
          <w:lang w:val="en-US"/>
        </w:rPr>
        <w:t xml:space="preserve">by </w:t>
      </w:r>
      <w:r w:rsidR="005340C1" w:rsidRPr="004F3817">
        <w:rPr>
          <w:rFonts w:ascii="Sylfaen" w:hAnsi="Sylfaen"/>
          <w:sz w:val="22"/>
          <w:szCs w:val="22"/>
        </w:rPr>
        <w:t xml:space="preserve">Annex </w:t>
      </w:r>
      <w:r w:rsidR="008B1586">
        <w:rPr>
          <w:rFonts w:ascii="Sylfaen" w:hAnsi="Sylfaen"/>
          <w:sz w:val="22"/>
          <w:szCs w:val="22"/>
        </w:rPr>
        <w:t>№</w:t>
      </w:r>
      <w:r w:rsidR="005340C1" w:rsidRPr="004F3817">
        <w:rPr>
          <w:rFonts w:ascii="Sylfaen" w:hAnsi="Sylfaen"/>
          <w:sz w:val="22"/>
          <w:szCs w:val="22"/>
        </w:rPr>
        <w:t>2 of this R</w:t>
      </w:r>
      <w:r w:rsidR="00665BEB" w:rsidRPr="004F3817">
        <w:rPr>
          <w:rFonts w:ascii="Sylfaen" w:hAnsi="Sylfaen"/>
          <w:sz w:val="22"/>
          <w:szCs w:val="22"/>
        </w:rPr>
        <w:t>ule</w:t>
      </w:r>
      <w:r w:rsidRPr="004F3817">
        <w:rPr>
          <w:rFonts w:ascii="Sylfaen" w:hAnsi="Sylfaen"/>
          <w:sz w:val="22"/>
          <w:szCs w:val="22"/>
        </w:rPr>
        <w:t xml:space="preserve"> that establishes a list of economic activities with positive social impact</w:t>
      </w:r>
      <w:r w:rsidR="00412C0B" w:rsidRPr="004F3817">
        <w:rPr>
          <w:rFonts w:ascii="Sylfaen" w:hAnsi="Sylfaen"/>
          <w:sz w:val="22"/>
          <w:szCs w:val="22"/>
          <w:lang w:val="ka-GE"/>
        </w:rPr>
        <w:t>.</w:t>
      </w:r>
      <w:r w:rsidR="006D6552" w:rsidRPr="004F3817">
        <w:rPr>
          <w:rFonts w:ascii="Sylfaen" w:hAnsi="Sylfaen"/>
          <w:sz w:val="22"/>
          <w:szCs w:val="22"/>
        </w:rPr>
        <w:t xml:space="preserve"> </w:t>
      </w:r>
    </w:p>
    <w:p w14:paraId="79A2E393" w14:textId="19175987" w:rsidR="00911D1E" w:rsidRPr="004F3817" w:rsidRDefault="001F7760" w:rsidP="006D6552">
      <w:pPr>
        <w:pStyle w:val="ListParagraph"/>
        <w:numPr>
          <w:ilvl w:val="0"/>
          <w:numId w:val="19"/>
        </w:numPr>
        <w:spacing w:after="0"/>
        <w:ind w:right="1"/>
        <w:rPr>
          <w:rFonts w:ascii="Sylfaen" w:hAnsi="Sylfaen"/>
          <w:sz w:val="22"/>
          <w:szCs w:val="22"/>
        </w:rPr>
      </w:pPr>
      <w:r w:rsidRPr="004F3817">
        <w:rPr>
          <w:rFonts w:ascii="Sylfaen" w:hAnsi="Sylfaen"/>
          <w:b/>
          <w:sz w:val="22"/>
          <w:szCs w:val="22"/>
        </w:rPr>
        <w:t>Sustainable Finance Taxonomy</w:t>
      </w:r>
      <w:r w:rsidR="00911D1E" w:rsidRPr="004F3817">
        <w:rPr>
          <w:rFonts w:ascii="Sylfaen" w:hAnsi="Sylfaen"/>
          <w:sz w:val="22"/>
          <w:szCs w:val="22"/>
        </w:rPr>
        <w:t xml:space="preserve"> </w:t>
      </w:r>
      <w:r w:rsidR="0074003D" w:rsidRPr="004F3817">
        <w:rPr>
          <w:rFonts w:ascii="Sylfaen" w:hAnsi="Sylfaen"/>
          <w:sz w:val="22"/>
          <w:szCs w:val="22"/>
        </w:rPr>
        <w:t>– a</w:t>
      </w:r>
      <w:r w:rsidR="005920CC" w:rsidRPr="004F3817">
        <w:rPr>
          <w:rFonts w:ascii="Sylfaen" w:hAnsi="Sylfaen"/>
          <w:sz w:val="22"/>
          <w:szCs w:val="22"/>
        </w:rPr>
        <w:t xml:space="preserve"> </w:t>
      </w:r>
      <w:r w:rsidR="00FB2F9D" w:rsidRPr="004F3817">
        <w:rPr>
          <w:rFonts w:ascii="Sylfaen" w:hAnsi="Sylfaen"/>
          <w:sz w:val="22"/>
          <w:szCs w:val="22"/>
        </w:rPr>
        <w:t>classification system</w:t>
      </w:r>
      <w:r w:rsidR="00911D1E" w:rsidRPr="004F3817">
        <w:rPr>
          <w:rFonts w:ascii="Sylfaen" w:hAnsi="Sylfaen"/>
          <w:sz w:val="22"/>
          <w:szCs w:val="22"/>
        </w:rPr>
        <w:t xml:space="preserve"> composed of Green and Social Taxonomies</w:t>
      </w:r>
      <w:r w:rsidR="006D6552" w:rsidRPr="004F3817">
        <w:rPr>
          <w:rFonts w:ascii="Sylfaen" w:hAnsi="Sylfaen"/>
          <w:sz w:val="22"/>
          <w:szCs w:val="22"/>
        </w:rPr>
        <w:t xml:space="preserve"> as defined by Anne</w:t>
      </w:r>
      <w:r w:rsidR="00B37FCD" w:rsidRPr="004F3817">
        <w:rPr>
          <w:rFonts w:ascii="Sylfaen" w:hAnsi="Sylfaen"/>
          <w:sz w:val="22"/>
          <w:szCs w:val="22"/>
        </w:rPr>
        <w:t xml:space="preserve">x </w:t>
      </w:r>
      <w:r w:rsidR="008B1586">
        <w:rPr>
          <w:rFonts w:ascii="Sylfaen" w:hAnsi="Sylfaen"/>
          <w:sz w:val="22"/>
          <w:szCs w:val="22"/>
        </w:rPr>
        <w:t>№</w:t>
      </w:r>
      <w:r w:rsidR="00B37FCD" w:rsidRPr="004F3817">
        <w:rPr>
          <w:rFonts w:ascii="Sylfaen" w:hAnsi="Sylfaen"/>
          <w:sz w:val="22"/>
          <w:szCs w:val="22"/>
        </w:rPr>
        <w:t xml:space="preserve">1 and Annex </w:t>
      </w:r>
      <w:r w:rsidR="008B1586">
        <w:rPr>
          <w:rFonts w:ascii="Sylfaen" w:hAnsi="Sylfaen"/>
          <w:sz w:val="22"/>
          <w:szCs w:val="22"/>
        </w:rPr>
        <w:t>№</w:t>
      </w:r>
      <w:r w:rsidR="00B37FCD" w:rsidRPr="004F3817">
        <w:rPr>
          <w:rFonts w:ascii="Sylfaen" w:hAnsi="Sylfaen"/>
          <w:sz w:val="22"/>
          <w:szCs w:val="22"/>
        </w:rPr>
        <w:t>2 of this Rule</w:t>
      </w:r>
      <w:r w:rsidR="00412C0B" w:rsidRPr="004F3817">
        <w:rPr>
          <w:rFonts w:ascii="Sylfaen" w:hAnsi="Sylfaen"/>
          <w:sz w:val="22"/>
          <w:szCs w:val="22"/>
          <w:lang w:val="ka-GE"/>
        </w:rPr>
        <w:t>.</w:t>
      </w:r>
    </w:p>
    <w:p w14:paraId="647D9908" w14:textId="3FE7CA88" w:rsidR="00B37FCD" w:rsidRPr="004F3817" w:rsidRDefault="00B37FCD" w:rsidP="003114E6">
      <w:pPr>
        <w:pStyle w:val="ListParagraph"/>
        <w:numPr>
          <w:ilvl w:val="0"/>
          <w:numId w:val="19"/>
        </w:numPr>
        <w:spacing w:after="0"/>
        <w:ind w:right="1"/>
        <w:rPr>
          <w:rFonts w:ascii="Sylfaen" w:hAnsi="Sylfaen"/>
          <w:sz w:val="22"/>
          <w:szCs w:val="22"/>
          <w:lang w:val="en-US"/>
        </w:rPr>
      </w:pPr>
      <w:r w:rsidRPr="004F3817">
        <w:rPr>
          <w:rFonts w:ascii="Sylfaen" w:hAnsi="Sylfaen"/>
          <w:b/>
          <w:color w:val="auto"/>
          <w:sz w:val="22"/>
          <w:szCs w:val="22"/>
          <w:lang w:val="en-US"/>
        </w:rPr>
        <w:t>Equivalent Taxonomy</w:t>
      </w:r>
      <w:r w:rsidRPr="004F3817">
        <w:rPr>
          <w:rFonts w:ascii="Sylfaen" w:hAnsi="Sylfaen"/>
          <w:color w:val="auto"/>
          <w:sz w:val="22"/>
          <w:szCs w:val="22"/>
          <w:lang w:val="en-US"/>
        </w:rPr>
        <w:t xml:space="preserve"> </w:t>
      </w:r>
      <w:r w:rsidRPr="004F3817">
        <w:rPr>
          <w:rFonts w:ascii="Sylfaen" w:hAnsi="Sylfaen"/>
          <w:sz w:val="22"/>
          <w:szCs w:val="22"/>
          <w:lang w:val="en-US"/>
        </w:rPr>
        <w:t>– any of the taxonomies as defined hereunder:</w:t>
      </w:r>
    </w:p>
    <w:p w14:paraId="4FBDE4B7" w14:textId="37DFE8AB" w:rsidR="00B37FCD" w:rsidRPr="004F3817" w:rsidRDefault="00B37FCD" w:rsidP="00EC528C">
      <w:pPr>
        <w:pStyle w:val="ListParagraph"/>
        <w:ind w:left="1004" w:right="1" w:firstLine="0"/>
        <w:rPr>
          <w:rFonts w:ascii="Sylfaen" w:hAnsi="Sylfaen"/>
          <w:sz w:val="22"/>
          <w:szCs w:val="22"/>
          <w:lang w:val="en-US"/>
        </w:rPr>
      </w:pPr>
      <w:r w:rsidRPr="004F3817">
        <w:rPr>
          <w:rFonts w:ascii="Sylfaen" w:hAnsi="Sylfaen"/>
          <w:sz w:val="22"/>
          <w:szCs w:val="22"/>
        </w:rPr>
        <w:t>1.</w:t>
      </w:r>
      <w:r w:rsidR="007F7142" w:rsidRPr="004F3817">
        <w:rPr>
          <w:rFonts w:ascii="Sylfaen" w:hAnsi="Sylfaen"/>
          <w:sz w:val="22"/>
          <w:szCs w:val="22"/>
        </w:rPr>
        <w:t xml:space="preserve"> </w:t>
      </w:r>
      <w:r w:rsidRPr="004F3817">
        <w:rPr>
          <w:rFonts w:ascii="Sylfaen" w:hAnsi="Sylfaen"/>
          <w:sz w:val="22"/>
          <w:szCs w:val="22"/>
        </w:rPr>
        <w:t xml:space="preserve">The EU </w:t>
      </w:r>
      <w:r w:rsidR="002B42AB" w:rsidRPr="004F3817">
        <w:rPr>
          <w:rFonts w:ascii="Sylfaen" w:hAnsi="Sylfaen"/>
          <w:sz w:val="22"/>
          <w:szCs w:val="22"/>
        </w:rPr>
        <w:t xml:space="preserve">Sustainable Finance </w:t>
      </w:r>
      <w:r w:rsidRPr="004F3817">
        <w:rPr>
          <w:rFonts w:ascii="Sylfaen" w:hAnsi="Sylfaen"/>
          <w:sz w:val="22"/>
          <w:szCs w:val="22"/>
        </w:rPr>
        <w:t>Taxonomy adopted by the European Union;</w:t>
      </w:r>
    </w:p>
    <w:p w14:paraId="42FC1D3E" w14:textId="2F210273" w:rsidR="00B37FCD" w:rsidRPr="004F3817" w:rsidRDefault="00EC528C" w:rsidP="00B37FCD">
      <w:pPr>
        <w:pStyle w:val="ListParagraph"/>
        <w:ind w:left="1004" w:right="1" w:firstLine="0"/>
        <w:rPr>
          <w:rFonts w:ascii="Sylfaen" w:hAnsi="Sylfaen"/>
          <w:sz w:val="22"/>
          <w:szCs w:val="22"/>
        </w:rPr>
      </w:pPr>
      <w:r w:rsidRPr="004F3817">
        <w:rPr>
          <w:rFonts w:ascii="Sylfaen" w:hAnsi="Sylfaen"/>
          <w:sz w:val="22"/>
          <w:szCs w:val="22"/>
        </w:rPr>
        <w:t>2</w:t>
      </w:r>
      <w:r w:rsidR="00B37FCD" w:rsidRPr="004F3817">
        <w:rPr>
          <w:rFonts w:ascii="Sylfaen" w:hAnsi="Sylfaen"/>
          <w:sz w:val="22"/>
          <w:szCs w:val="22"/>
        </w:rPr>
        <w:t>.</w:t>
      </w:r>
      <w:r w:rsidR="007F7142" w:rsidRPr="004F3817">
        <w:rPr>
          <w:rFonts w:ascii="Sylfaen" w:hAnsi="Sylfaen"/>
          <w:sz w:val="22"/>
          <w:szCs w:val="22"/>
        </w:rPr>
        <w:t xml:space="preserve"> </w:t>
      </w:r>
      <w:r w:rsidR="002B42AB" w:rsidRPr="004F3817">
        <w:rPr>
          <w:rFonts w:ascii="Sylfaen" w:hAnsi="Sylfaen"/>
          <w:sz w:val="22"/>
          <w:szCs w:val="22"/>
        </w:rPr>
        <w:t xml:space="preserve">Climate Bonds </w:t>
      </w:r>
      <w:r w:rsidR="00B37FCD" w:rsidRPr="004F3817">
        <w:rPr>
          <w:rFonts w:ascii="Sylfaen" w:hAnsi="Sylfaen"/>
          <w:sz w:val="22"/>
          <w:szCs w:val="22"/>
        </w:rPr>
        <w:t xml:space="preserve">Taxonomy </w:t>
      </w:r>
      <w:r w:rsidR="00AD5456" w:rsidRPr="004F3817">
        <w:rPr>
          <w:rFonts w:ascii="Sylfaen" w:hAnsi="Sylfaen"/>
          <w:sz w:val="22"/>
          <w:szCs w:val="22"/>
        </w:rPr>
        <w:t>of</w:t>
      </w:r>
      <w:r w:rsidR="00B37FCD" w:rsidRPr="004F3817">
        <w:rPr>
          <w:rFonts w:ascii="Sylfaen" w:hAnsi="Sylfaen"/>
          <w:sz w:val="22"/>
          <w:szCs w:val="22"/>
        </w:rPr>
        <w:t xml:space="preserve"> Climate Bonds Initia</w:t>
      </w:r>
      <w:r w:rsidR="007F7142" w:rsidRPr="004F3817">
        <w:rPr>
          <w:rFonts w:ascii="Sylfaen" w:hAnsi="Sylfaen"/>
          <w:sz w:val="22"/>
          <w:szCs w:val="22"/>
        </w:rPr>
        <w:t>ti</w:t>
      </w:r>
      <w:r w:rsidR="00B37FCD" w:rsidRPr="004F3817">
        <w:rPr>
          <w:rFonts w:ascii="Sylfaen" w:hAnsi="Sylfaen"/>
          <w:sz w:val="22"/>
          <w:szCs w:val="22"/>
        </w:rPr>
        <w:t>ve;</w:t>
      </w:r>
    </w:p>
    <w:p w14:paraId="06392BF3" w14:textId="754708A0" w:rsidR="00345826" w:rsidRPr="004F3817" w:rsidRDefault="00EC528C" w:rsidP="00345826">
      <w:pPr>
        <w:pStyle w:val="ListParagraph"/>
        <w:ind w:left="1004" w:right="1" w:firstLine="0"/>
        <w:rPr>
          <w:rFonts w:ascii="Sylfaen" w:hAnsi="Sylfaen"/>
          <w:sz w:val="22"/>
          <w:szCs w:val="22"/>
        </w:rPr>
      </w:pPr>
      <w:r w:rsidRPr="004F3817">
        <w:rPr>
          <w:rFonts w:ascii="Sylfaen" w:hAnsi="Sylfaen"/>
          <w:sz w:val="22"/>
          <w:szCs w:val="22"/>
        </w:rPr>
        <w:t>3</w:t>
      </w:r>
      <w:r w:rsidR="002B42AB" w:rsidRPr="004F3817">
        <w:rPr>
          <w:rFonts w:ascii="Sylfaen" w:hAnsi="Sylfaen"/>
          <w:sz w:val="22"/>
          <w:szCs w:val="22"/>
        </w:rPr>
        <w:t xml:space="preserve">. </w:t>
      </w:r>
      <w:r w:rsidR="00753A46" w:rsidRPr="004F3817">
        <w:rPr>
          <w:rFonts w:ascii="Sylfaen" w:hAnsi="Sylfaen"/>
          <w:sz w:val="22"/>
          <w:szCs w:val="22"/>
        </w:rPr>
        <w:t xml:space="preserve">Technical Report on </w:t>
      </w:r>
      <w:r w:rsidR="00B37FCD" w:rsidRPr="004F3817">
        <w:rPr>
          <w:rFonts w:ascii="Sylfaen" w:hAnsi="Sylfaen"/>
          <w:sz w:val="22"/>
          <w:szCs w:val="22"/>
        </w:rPr>
        <w:t>Sustainable Development Goals (SDG) Finance Taxonomy</w:t>
      </w:r>
      <w:r w:rsidR="00753A46" w:rsidRPr="004F3817">
        <w:rPr>
          <w:rFonts w:ascii="Sylfaen" w:hAnsi="Sylfaen"/>
          <w:sz w:val="22"/>
          <w:szCs w:val="22"/>
        </w:rPr>
        <w:t xml:space="preserve"> (China)</w:t>
      </w:r>
      <w:r w:rsidR="00AD5456" w:rsidRPr="004F3817">
        <w:rPr>
          <w:rFonts w:ascii="Sylfaen" w:hAnsi="Sylfaen"/>
          <w:sz w:val="22"/>
          <w:szCs w:val="22"/>
        </w:rPr>
        <w:t xml:space="preserve"> established by</w:t>
      </w:r>
      <w:r w:rsidR="00B37FCD" w:rsidRPr="004F3817">
        <w:rPr>
          <w:rFonts w:ascii="Sylfaen" w:hAnsi="Sylfaen"/>
          <w:sz w:val="22"/>
          <w:szCs w:val="22"/>
        </w:rPr>
        <w:t xml:space="preserve"> United Nations Development Programme</w:t>
      </w:r>
      <w:r w:rsidRPr="004F3817">
        <w:rPr>
          <w:rFonts w:ascii="Sylfaen" w:hAnsi="Sylfaen"/>
          <w:sz w:val="22"/>
          <w:szCs w:val="22"/>
        </w:rPr>
        <w:t>.</w:t>
      </w:r>
    </w:p>
    <w:p w14:paraId="413558CA" w14:textId="4C8BB387" w:rsidR="00753A46" w:rsidRPr="004F3817" w:rsidRDefault="00753A46" w:rsidP="00753A46">
      <w:pPr>
        <w:pStyle w:val="ListParagraph"/>
        <w:ind w:left="1004" w:right="1" w:firstLine="0"/>
        <w:rPr>
          <w:rFonts w:ascii="Sylfaen" w:hAnsi="Sylfaen"/>
          <w:sz w:val="22"/>
          <w:szCs w:val="22"/>
        </w:rPr>
      </w:pPr>
      <w:r w:rsidRPr="004F3817">
        <w:rPr>
          <w:rFonts w:ascii="Sylfaen" w:hAnsi="Sylfaen"/>
          <w:sz w:val="22"/>
          <w:szCs w:val="22"/>
        </w:rPr>
        <w:t>4. Sustainab</w:t>
      </w:r>
      <w:r w:rsidR="00AD5456" w:rsidRPr="004F3817">
        <w:rPr>
          <w:rFonts w:ascii="Sylfaen" w:hAnsi="Sylfaen"/>
          <w:sz w:val="22"/>
          <w:szCs w:val="22"/>
        </w:rPr>
        <w:t>le Development Goals Taxonomy of</w:t>
      </w:r>
      <w:r w:rsidRPr="004F3817">
        <w:rPr>
          <w:rFonts w:ascii="Sylfaen" w:hAnsi="Sylfaen"/>
          <w:sz w:val="22"/>
          <w:szCs w:val="22"/>
        </w:rPr>
        <w:t xml:space="preserve"> United Nations.</w:t>
      </w:r>
    </w:p>
    <w:p w14:paraId="27E84999" w14:textId="736538CA" w:rsidR="00753A46" w:rsidRPr="004F3817" w:rsidRDefault="00753A46" w:rsidP="00753A46">
      <w:pPr>
        <w:pStyle w:val="ListParagraph"/>
        <w:ind w:left="1004" w:right="1" w:firstLine="0"/>
        <w:rPr>
          <w:rFonts w:ascii="Sylfaen" w:hAnsi="Sylfaen"/>
          <w:sz w:val="22"/>
          <w:szCs w:val="22"/>
        </w:rPr>
      </w:pPr>
      <w:r w:rsidRPr="004F3817">
        <w:rPr>
          <w:rFonts w:ascii="Sylfaen" w:hAnsi="Sylfaen"/>
          <w:sz w:val="22"/>
          <w:szCs w:val="22"/>
        </w:rPr>
        <w:t>5. Common Principles for Climate Mitigation Finance Tracking</w:t>
      </w:r>
      <w:r w:rsidRPr="004F3817">
        <w:rPr>
          <w:rFonts w:ascii="Sylfaen" w:hAnsi="Sylfaen"/>
          <w:sz w:val="22"/>
          <w:szCs w:val="22"/>
          <w:lang w:val="ka-GE"/>
        </w:rPr>
        <w:t xml:space="preserve"> </w:t>
      </w:r>
      <w:r w:rsidR="00AD5456" w:rsidRPr="004F3817">
        <w:rPr>
          <w:rFonts w:ascii="Sylfaen" w:hAnsi="Sylfaen"/>
          <w:sz w:val="22"/>
          <w:szCs w:val="22"/>
          <w:lang w:val="en-US"/>
        </w:rPr>
        <w:t>of</w:t>
      </w:r>
      <w:r w:rsidRPr="004F3817">
        <w:rPr>
          <w:rFonts w:ascii="Sylfaen" w:hAnsi="Sylfaen"/>
          <w:sz w:val="22"/>
          <w:szCs w:val="22"/>
          <w:lang w:val="en-US"/>
        </w:rPr>
        <w:t xml:space="preserve"> Joint Climate Finance Tracking Group of multilateral development banks (MDBs) and International Development Finance Club (IDFC).</w:t>
      </w:r>
    </w:p>
    <w:p w14:paraId="4723EBEC" w14:textId="1C859ED7" w:rsidR="00911D1E" w:rsidRPr="004F3817" w:rsidRDefault="001F7760" w:rsidP="00BD5EDA">
      <w:pPr>
        <w:pStyle w:val="ListParagraph"/>
        <w:numPr>
          <w:ilvl w:val="0"/>
          <w:numId w:val="19"/>
        </w:numPr>
        <w:spacing w:after="0"/>
        <w:ind w:right="1"/>
        <w:rPr>
          <w:rFonts w:ascii="Sylfaen" w:hAnsi="Sylfaen"/>
          <w:sz w:val="22"/>
          <w:szCs w:val="22"/>
        </w:rPr>
      </w:pPr>
      <w:r w:rsidRPr="004F3817">
        <w:rPr>
          <w:rFonts w:ascii="Sylfaen" w:hAnsi="Sylfaen"/>
          <w:b/>
          <w:sz w:val="22"/>
          <w:szCs w:val="22"/>
        </w:rPr>
        <w:t xml:space="preserve">Green </w:t>
      </w:r>
      <w:r w:rsidR="00753A46" w:rsidRPr="004F3817">
        <w:rPr>
          <w:rFonts w:ascii="Sylfaen" w:hAnsi="Sylfaen"/>
          <w:b/>
          <w:sz w:val="22"/>
          <w:szCs w:val="22"/>
        </w:rPr>
        <w:t>B</w:t>
      </w:r>
      <w:r w:rsidRPr="004F3817">
        <w:rPr>
          <w:rFonts w:ascii="Sylfaen" w:hAnsi="Sylfaen"/>
          <w:b/>
          <w:sz w:val="22"/>
          <w:szCs w:val="22"/>
        </w:rPr>
        <w:t>ond</w:t>
      </w:r>
      <w:r w:rsidR="00911D1E" w:rsidRPr="004F3817">
        <w:rPr>
          <w:rFonts w:ascii="Sylfaen" w:hAnsi="Sylfaen"/>
          <w:b/>
          <w:sz w:val="22"/>
          <w:szCs w:val="22"/>
        </w:rPr>
        <w:t xml:space="preserve"> </w:t>
      </w:r>
      <w:r w:rsidR="00911D1E" w:rsidRPr="004F3817">
        <w:rPr>
          <w:rFonts w:ascii="Sylfaen" w:hAnsi="Sylfaen"/>
          <w:sz w:val="22"/>
          <w:szCs w:val="22"/>
        </w:rPr>
        <w:t xml:space="preserve">- a bond, which </w:t>
      </w:r>
      <w:r w:rsidR="00753A46" w:rsidRPr="004F3817">
        <w:rPr>
          <w:rFonts w:ascii="Sylfaen" w:hAnsi="Sylfaen"/>
          <w:sz w:val="22"/>
          <w:szCs w:val="22"/>
        </w:rPr>
        <w:t>complies with</w:t>
      </w:r>
      <w:r w:rsidR="00DA4386" w:rsidRPr="004F3817">
        <w:rPr>
          <w:rFonts w:ascii="Sylfaen" w:hAnsi="Sylfaen"/>
          <w:sz w:val="22"/>
          <w:szCs w:val="22"/>
        </w:rPr>
        <w:t xml:space="preserve"> </w:t>
      </w:r>
      <w:r w:rsidR="00753A46" w:rsidRPr="004F3817">
        <w:rPr>
          <w:rFonts w:ascii="Sylfaen" w:hAnsi="Sylfaen"/>
          <w:sz w:val="22"/>
          <w:szCs w:val="22"/>
        </w:rPr>
        <w:t xml:space="preserve">the requirements stipulated in this Rule and </w:t>
      </w:r>
      <w:r w:rsidR="00911D1E" w:rsidRPr="004F3817">
        <w:rPr>
          <w:rFonts w:ascii="Sylfaen" w:hAnsi="Sylfaen"/>
          <w:sz w:val="22"/>
          <w:szCs w:val="22"/>
        </w:rPr>
        <w:t xml:space="preserve">is </w:t>
      </w:r>
      <w:r w:rsidR="000B030F" w:rsidRPr="004F3817">
        <w:rPr>
          <w:rFonts w:ascii="Sylfaen" w:hAnsi="Sylfaen"/>
          <w:sz w:val="22"/>
          <w:szCs w:val="22"/>
        </w:rPr>
        <w:t xml:space="preserve">being </w:t>
      </w:r>
      <w:r w:rsidR="00911D1E" w:rsidRPr="004F3817">
        <w:rPr>
          <w:rFonts w:ascii="Sylfaen" w:hAnsi="Sylfaen"/>
          <w:sz w:val="22"/>
          <w:szCs w:val="22"/>
        </w:rPr>
        <w:t>used to finance</w:t>
      </w:r>
      <w:r w:rsidR="001F7EF1" w:rsidRPr="004F3817">
        <w:rPr>
          <w:rFonts w:ascii="Sylfaen" w:hAnsi="Sylfaen"/>
          <w:sz w:val="22"/>
          <w:szCs w:val="22"/>
        </w:rPr>
        <w:t xml:space="preserve"> or</w:t>
      </w:r>
      <w:r w:rsidR="00753A46" w:rsidRPr="004F3817">
        <w:rPr>
          <w:rFonts w:ascii="Sylfaen" w:hAnsi="Sylfaen"/>
          <w:sz w:val="22"/>
          <w:szCs w:val="22"/>
        </w:rPr>
        <w:t xml:space="preserve"> refinance</w:t>
      </w:r>
      <w:r w:rsidR="00BD2D4B" w:rsidRPr="004F3817">
        <w:rPr>
          <w:rFonts w:ascii="Sylfaen" w:hAnsi="Sylfaen"/>
          <w:sz w:val="22"/>
          <w:szCs w:val="22"/>
        </w:rPr>
        <w:t xml:space="preserve"> one</w:t>
      </w:r>
      <w:r w:rsidR="00753A46" w:rsidRPr="004F3817">
        <w:rPr>
          <w:rFonts w:ascii="Sylfaen" w:hAnsi="Sylfaen"/>
          <w:sz w:val="22"/>
          <w:szCs w:val="22"/>
        </w:rPr>
        <w:t xml:space="preserve"> or more</w:t>
      </w:r>
      <w:r w:rsidR="00BD2D4B" w:rsidRPr="004F3817">
        <w:rPr>
          <w:rFonts w:ascii="Sylfaen" w:hAnsi="Sylfaen"/>
          <w:sz w:val="22"/>
          <w:szCs w:val="22"/>
        </w:rPr>
        <w:t xml:space="preserve"> economic</w:t>
      </w:r>
      <w:r w:rsidR="00BD5EDA" w:rsidRPr="004F3817">
        <w:rPr>
          <w:rFonts w:ascii="Sylfaen" w:hAnsi="Sylfaen"/>
          <w:sz w:val="22"/>
          <w:szCs w:val="22"/>
        </w:rPr>
        <w:t xml:space="preserve"> </w:t>
      </w:r>
      <w:r w:rsidR="00BD2D4B" w:rsidRPr="004F3817">
        <w:rPr>
          <w:rFonts w:ascii="Sylfaen" w:hAnsi="Sylfaen"/>
          <w:sz w:val="22"/>
          <w:szCs w:val="22"/>
        </w:rPr>
        <w:t>activit</w:t>
      </w:r>
      <w:r w:rsidR="00753A46" w:rsidRPr="004F3817">
        <w:rPr>
          <w:rFonts w:ascii="Sylfaen" w:hAnsi="Sylfaen"/>
          <w:sz w:val="22"/>
          <w:szCs w:val="22"/>
        </w:rPr>
        <w:t>ies</w:t>
      </w:r>
      <w:r w:rsidR="000B263A" w:rsidRPr="004F3817">
        <w:rPr>
          <w:rFonts w:ascii="Sylfaen" w:hAnsi="Sylfaen"/>
          <w:sz w:val="22"/>
          <w:szCs w:val="22"/>
        </w:rPr>
        <w:t xml:space="preserve"> </w:t>
      </w:r>
      <w:r w:rsidR="00AD5456" w:rsidRPr="004F3817">
        <w:rPr>
          <w:rFonts w:ascii="Sylfaen" w:hAnsi="Sylfaen"/>
          <w:sz w:val="22"/>
          <w:szCs w:val="22"/>
        </w:rPr>
        <w:t>determined by</w:t>
      </w:r>
      <w:r w:rsidR="00911D1E" w:rsidRPr="004F3817">
        <w:rPr>
          <w:rFonts w:ascii="Sylfaen" w:hAnsi="Sylfaen"/>
          <w:sz w:val="22"/>
          <w:szCs w:val="22"/>
        </w:rPr>
        <w:t xml:space="preserve"> the Green </w:t>
      </w:r>
      <w:r w:rsidR="00B37FCD" w:rsidRPr="004F3817">
        <w:rPr>
          <w:rFonts w:ascii="Sylfaen" w:hAnsi="Sylfaen"/>
          <w:sz w:val="22"/>
          <w:szCs w:val="22"/>
        </w:rPr>
        <w:t>T</w:t>
      </w:r>
      <w:r w:rsidR="00911D1E" w:rsidRPr="004F3817">
        <w:rPr>
          <w:rFonts w:ascii="Sylfaen" w:hAnsi="Sylfaen"/>
          <w:sz w:val="22"/>
          <w:szCs w:val="22"/>
        </w:rPr>
        <w:t>axonomy</w:t>
      </w:r>
      <w:r w:rsidR="00AD5456" w:rsidRPr="004F3817">
        <w:rPr>
          <w:rFonts w:ascii="Sylfaen" w:hAnsi="Sylfaen"/>
          <w:sz w:val="22"/>
          <w:szCs w:val="22"/>
        </w:rPr>
        <w:t xml:space="preserve"> or</w:t>
      </w:r>
      <w:r w:rsidR="000D54C9" w:rsidRPr="004F3817">
        <w:rPr>
          <w:rFonts w:ascii="Sylfaen" w:hAnsi="Sylfaen"/>
          <w:sz w:val="22"/>
          <w:szCs w:val="22"/>
        </w:rPr>
        <w:t xml:space="preserve"> </w:t>
      </w:r>
      <w:r w:rsidR="004E67BC">
        <w:rPr>
          <w:rFonts w:ascii="Sylfaen" w:hAnsi="Sylfaen"/>
          <w:sz w:val="22"/>
          <w:szCs w:val="22"/>
        </w:rPr>
        <w:t xml:space="preserve">the relevant </w:t>
      </w:r>
      <w:r w:rsidR="00B37FCD" w:rsidRPr="004F3817">
        <w:rPr>
          <w:rFonts w:ascii="Sylfaen" w:hAnsi="Sylfaen"/>
          <w:sz w:val="22"/>
          <w:szCs w:val="22"/>
        </w:rPr>
        <w:t>Equivalent Taxonomy</w:t>
      </w:r>
      <w:r w:rsidR="00AD5456" w:rsidRPr="004F3817">
        <w:rPr>
          <w:rFonts w:ascii="Sylfaen" w:hAnsi="Sylfaen"/>
          <w:sz w:val="22"/>
          <w:szCs w:val="22"/>
        </w:rPr>
        <w:t>.</w:t>
      </w:r>
    </w:p>
    <w:p w14:paraId="481E8963" w14:textId="67AAA08C" w:rsidR="000B030F" w:rsidRPr="004F3817" w:rsidRDefault="001F7760" w:rsidP="00BD5EDA">
      <w:pPr>
        <w:pStyle w:val="ListParagraph"/>
        <w:numPr>
          <w:ilvl w:val="0"/>
          <w:numId w:val="19"/>
        </w:numPr>
        <w:spacing w:after="0"/>
        <w:ind w:right="1"/>
        <w:rPr>
          <w:rFonts w:ascii="Sylfaen" w:hAnsi="Sylfaen"/>
          <w:sz w:val="22"/>
          <w:szCs w:val="22"/>
        </w:rPr>
      </w:pPr>
      <w:r w:rsidRPr="004F3817">
        <w:rPr>
          <w:rFonts w:ascii="Sylfaen" w:hAnsi="Sylfaen"/>
          <w:b/>
          <w:sz w:val="22"/>
          <w:szCs w:val="22"/>
        </w:rPr>
        <w:t>Social Bond</w:t>
      </w:r>
      <w:r w:rsidR="00911D1E" w:rsidRPr="004F3817">
        <w:rPr>
          <w:rFonts w:ascii="Sylfaen" w:hAnsi="Sylfaen"/>
          <w:b/>
          <w:sz w:val="22"/>
          <w:szCs w:val="22"/>
        </w:rPr>
        <w:t xml:space="preserve"> </w:t>
      </w:r>
      <w:r w:rsidR="00911D1E" w:rsidRPr="004F3817">
        <w:rPr>
          <w:rFonts w:ascii="Sylfaen" w:hAnsi="Sylfaen"/>
          <w:sz w:val="22"/>
          <w:szCs w:val="22"/>
        </w:rPr>
        <w:t xml:space="preserve">- a bond, which </w:t>
      </w:r>
      <w:r w:rsidR="00753A46" w:rsidRPr="004F3817">
        <w:rPr>
          <w:rFonts w:ascii="Sylfaen" w:hAnsi="Sylfaen"/>
          <w:sz w:val="22"/>
          <w:szCs w:val="22"/>
        </w:rPr>
        <w:t>complies with</w:t>
      </w:r>
      <w:r w:rsidR="002E7183" w:rsidRPr="004F3817">
        <w:rPr>
          <w:rFonts w:ascii="Sylfaen" w:hAnsi="Sylfaen"/>
          <w:sz w:val="22"/>
          <w:szCs w:val="22"/>
        </w:rPr>
        <w:t xml:space="preserve"> </w:t>
      </w:r>
      <w:r w:rsidR="00753A46" w:rsidRPr="004F3817">
        <w:rPr>
          <w:rFonts w:ascii="Sylfaen" w:hAnsi="Sylfaen"/>
          <w:sz w:val="22"/>
          <w:szCs w:val="22"/>
        </w:rPr>
        <w:t xml:space="preserve">the requirements stipulated in this Rule and </w:t>
      </w:r>
      <w:r w:rsidR="000A505A" w:rsidRPr="004F3817">
        <w:rPr>
          <w:rFonts w:ascii="Sylfaen" w:hAnsi="Sylfaen"/>
          <w:sz w:val="22"/>
          <w:szCs w:val="22"/>
        </w:rPr>
        <w:t xml:space="preserve">is </w:t>
      </w:r>
      <w:r w:rsidR="000B030F" w:rsidRPr="004F3817">
        <w:rPr>
          <w:rFonts w:ascii="Sylfaen" w:hAnsi="Sylfaen"/>
          <w:sz w:val="22"/>
          <w:szCs w:val="22"/>
        </w:rPr>
        <w:t>being used to finance</w:t>
      </w:r>
      <w:r w:rsidR="001F7EF1" w:rsidRPr="004F3817">
        <w:rPr>
          <w:rFonts w:ascii="Sylfaen" w:hAnsi="Sylfaen"/>
          <w:sz w:val="22"/>
          <w:szCs w:val="22"/>
        </w:rPr>
        <w:t xml:space="preserve"> or</w:t>
      </w:r>
      <w:r w:rsidR="00753A46" w:rsidRPr="004F3817">
        <w:rPr>
          <w:rFonts w:ascii="Sylfaen" w:hAnsi="Sylfaen"/>
          <w:sz w:val="22"/>
          <w:szCs w:val="22"/>
        </w:rPr>
        <w:t xml:space="preserve"> refinance</w:t>
      </w:r>
      <w:r w:rsidR="000B030F" w:rsidRPr="004F3817">
        <w:rPr>
          <w:rFonts w:ascii="Sylfaen" w:hAnsi="Sylfaen"/>
          <w:sz w:val="22"/>
          <w:szCs w:val="22"/>
        </w:rPr>
        <w:t xml:space="preserve"> one</w:t>
      </w:r>
      <w:r w:rsidR="00753A46" w:rsidRPr="004F3817">
        <w:rPr>
          <w:rFonts w:ascii="Sylfaen" w:hAnsi="Sylfaen"/>
          <w:sz w:val="22"/>
          <w:szCs w:val="22"/>
        </w:rPr>
        <w:t xml:space="preserve"> or more</w:t>
      </w:r>
      <w:r w:rsidR="000B030F" w:rsidRPr="004F3817">
        <w:rPr>
          <w:rFonts w:ascii="Sylfaen" w:hAnsi="Sylfaen"/>
          <w:sz w:val="22"/>
          <w:szCs w:val="22"/>
        </w:rPr>
        <w:t xml:space="preserve"> economic activit</w:t>
      </w:r>
      <w:r w:rsidR="00753A46" w:rsidRPr="004F3817">
        <w:rPr>
          <w:rFonts w:ascii="Sylfaen" w:hAnsi="Sylfaen"/>
          <w:sz w:val="22"/>
          <w:szCs w:val="22"/>
        </w:rPr>
        <w:t>ies</w:t>
      </w:r>
      <w:r w:rsidR="00AD5456" w:rsidRPr="004F3817">
        <w:rPr>
          <w:rFonts w:ascii="Sylfaen" w:hAnsi="Sylfaen"/>
          <w:sz w:val="22"/>
          <w:szCs w:val="22"/>
        </w:rPr>
        <w:t xml:space="preserve"> determined by</w:t>
      </w:r>
      <w:r w:rsidR="000B030F" w:rsidRPr="004F3817">
        <w:rPr>
          <w:rFonts w:ascii="Sylfaen" w:hAnsi="Sylfaen"/>
          <w:sz w:val="22"/>
          <w:szCs w:val="22"/>
        </w:rPr>
        <w:t xml:space="preserve"> the </w:t>
      </w:r>
      <w:r w:rsidR="00B37FCD" w:rsidRPr="004F3817">
        <w:rPr>
          <w:rFonts w:ascii="Sylfaen" w:hAnsi="Sylfaen"/>
          <w:sz w:val="22"/>
          <w:szCs w:val="22"/>
        </w:rPr>
        <w:t>S</w:t>
      </w:r>
      <w:r w:rsidR="000B030F" w:rsidRPr="004F3817">
        <w:rPr>
          <w:rFonts w:ascii="Sylfaen" w:hAnsi="Sylfaen"/>
          <w:sz w:val="22"/>
          <w:szCs w:val="22"/>
        </w:rPr>
        <w:t xml:space="preserve">ocial </w:t>
      </w:r>
      <w:r w:rsidR="00B37FCD" w:rsidRPr="004F3817">
        <w:rPr>
          <w:rFonts w:ascii="Sylfaen" w:hAnsi="Sylfaen"/>
          <w:sz w:val="22"/>
          <w:szCs w:val="22"/>
        </w:rPr>
        <w:t>T</w:t>
      </w:r>
      <w:r w:rsidR="000B030F" w:rsidRPr="004F3817">
        <w:rPr>
          <w:rFonts w:ascii="Sylfaen" w:hAnsi="Sylfaen"/>
          <w:sz w:val="22"/>
          <w:szCs w:val="22"/>
        </w:rPr>
        <w:t xml:space="preserve">axonomy </w:t>
      </w:r>
      <w:r w:rsidR="00B37FCD" w:rsidRPr="004F3817">
        <w:rPr>
          <w:rFonts w:ascii="Sylfaen" w:hAnsi="Sylfaen"/>
          <w:sz w:val="22"/>
          <w:szCs w:val="22"/>
        </w:rPr>
        <w:t xml:space="preserve">or </w:t>
      </w:r>
      <w:r w:rsidR="004E67BC">
        <w:rPr>
          <w:rFonts w:ascii="Sylfaen" w:hAnsi="Sylfaen"/>
          <w:sz w:val="22"/>
          <w:szCs w:val="22"/>
          <w:lang w:val="en-US"/>
        </w:rPr>
        <w:t xml:space="preserve">the relevant </w:t>
      </w:r>
      <w:r w:rsidR="00B37FCD" w:rsidRPr="004F3817">
        <w:rPr>
          <w:rFonts w:ascii="Sylfaen" w:hAnsi="Sylfaen"/>
          <w:sz w:val="22"/>
          <w:szCs w:val="22"/>
        </w:rPr>
        <w:t>Equivalent Taxonomy</w:t>
      </w:r>
      <w:r w:rsidR="000B030F" w:rsidRPr="004F3817">
        <w:rPr>
          <w:rFonts w:ascii="Sylfaen" w:hAnsi="Sylfaen"/>
          <w:sz w:val="22"/>
          <w:szCs w:val="22"/>
        </w:rPr>
        <w:t>.</w:t>
      </w:r>
    </w:p>
    <w:p w14:paraId="785999D3" w14:textId="52BB9D34" w:rsidR="00345826" w:rsidRPr="004F3817" w:rsidRDefault="001F7760" w:rsidP="00C05703">
      <w:pPr>
        <w:pStyle w:val="ListParagraph"/>
        <w:numPr>
          <w:ilvl w:val="0"/>
          <w:numId w:val="19"/>
        </w:numPr>
        <w:spacing w:after="0"/>
        <w:ind w:right="1"/>
        <w:rPr>
          <w:rFonts w:ascii="Sylfaen" w:hAnsi="Sylfaen"/>
          <w:sz w:val="22"/>
          <w:szCs w:val="22"/>
        </w:rPr>
      </w:pPr>
      <w:r w:rsidRPr="004F3817">
        <w:rPr>
          <w:rFonts w:ascii="Sylfaen" w:hAnsi="Sylfaen"/>
          <w:b/>
          <w:sz w:val="22"/>
          <w:szCs w:val="22"/>
        </w:rPr>
        <w:lastRenderedPageBreak/>
        <w:t>Sustainable Bond</w:t>
      </w:r>
      <w:r w:rsidR="00911D1E" w:rsidRPr="004F3817">
        <w:rPr>
          <w:rFonts w:ascii="Sylfaen" w:hAnsi="Sylfaen"/>
          <w:b/>
          <w:sz w:val="22"/>
          <w:szCs w:val="22"/>
        </w:rPr>
        <w:t xml:space="preserve"> </w:t>
      </w:r>
      <w:r w:rsidR="00911D1E" w:rsidRPr="004F3817">
        <w:rPr>
          <w:rFonts w:ascii="Sylfaen" w:hAnsi="Sylfaen"/>
          <w:sz w:val="22"/>
          <w:szCs w:val="22"/>
        </w:rPr>
        <w:t xml:space="preserve">- a bond, which </w:t>
      </w:r>
      <w:r w:rsidR="00057D5D" w:rsidRPr="004F3817">
        <w:rPr>
          <w:rFonts w:ascii="Sylfaen" w:hAnsi="Sylfaen"/>
          <w:sz w:val="22"/>
          <w:szCs w:val="22"/>
        </w:rPr>
        <w:t>complies with</w:t>
      </w:r>
      <w:r w:rsidR="002A367E" w:rsidRPr="004F3817">
        <w:rPr>
          <w:rFonts w:ascii="Sylfaen" w:hAnsi="Sylfaen"/>
          <w:sz w:val="22"/>
          <w:szCs w:val="22"/>
        </w:rPr>
        <w:t xml:space="preserve"> </w:t>
      </w:r>
      <w:r w:rsidR="00057D5D" w:rsidRPr="004F3817">
        <w:rPr>
          <w:rFonts w:ascii="Sylfaen" w:hAnsi="Sylfaen"/>
          <w:sz w:val="22"/>
          <w:szCs w:val="22"/>
        </w:rPr>
        <w:t xml:space="preserve">the requirements stipulated in this Rule and </w:t>
      </w:r>
      <w:r w:rsidR="00911D1E" w:rsidRPr="004F3817">
        <w:rPr>
          <w:rFonts w:ascii="Sylfaen" w:hAnsi="Sylfaen"/>
          <w:sz w:val="22"/>
          <w:szCs w:val="22"/>
        </w:rPr>
        <w:t>is</w:t>
      </w:r>
      <w:r w:rsidR="000B263A" w:rsidRPr="004F3817">
        <w:rPr>
          <w:rFonts w:ascii="Sylfaen" w:hAnsi="Sylfaen"/>
          <w:sz w:val="22"/>
          <w:szCs w:val="22"/>
        </w:rPr>
        <w:t xml:space="preserve"> </w:t>
      </w:r>
      <w:r w:rsidR="00911D1E" w:rsidRPr="004F3817">
        <w:rPr>
          <w:rFonts w:ascii="Sylfaen" w:hAnsi="Sylfaen"/>
          <w:sz w:val="22"/>
          <w:szCs w:val="22"/>
        </w:rPr>
        <w:t>used to finance</w:t>
      </w:r>
      <w:r w:rsidR="001F7EF1" w:rsidRPr="004F3817">
        <w:rPr>
          <w:rFonts w:ascii="Sylfaen" w:hAnsi="Sylfaen"/>
          <w:sz w:val="22"/>
          <w:szCs w:val="22"/>
        </w:rPr>
        <w:t xml:space="preserve"> or</w:t>
      </w:r>
      <w:r w:rsidR="00057D5D" w:rsidRPr="004F3817">
        <w:rPr>
          <w:rFonts w:ascii="Sylfaen" w:hAnsi="Sylfaen"/>
          <w:sz w:val="22"/>
          <w:szCs w:val="22"/>
        </w:rPr>
        <w:t xml:space="preserve"> refinance a combination of</w:t>
      </w:r>
      <w:r w:rsidR="00911D1E" w:rsidRPr="004F3817">
        <w:rPr>
          <w:rFonts w:ascii="Sylfaen" w:hAnsi="Sylfaen"/>
          <w:sz w:val="22"/>
          <w:szCs w:val="22"/>
        </w:rPr>
        <w:t xml:space="preserve"> economic activities that simultane</w:t>
      </w:r>
      <w:r w:rsidRPr="004F3817">
        <w:rPr>
          <w:rFonts w:ascii="Sylfaen" w:hAnsi="Sylfaen"/>
          <w:sz w:val="22"/>
          <w:szCs w:val="22"/>
        </w:rPr>
        <w:t>ously meet the requirements of Green and S</w:t>
      </w:r>
      <w:r w:rsidR="00911D1E" w:rsidRPr="004F3817">
        <w:rPr>
          <w:rFonts w:ascii="Sylfaen" w:hAnsi="Sylfaen"/>
          <w:sz w:val="22"/>
          <w:szCs w:val="22"/>
        </w:rPr>
        <w:t xml:space="preserve">ocial </w:t>
      </w:r>
      <w:r w:rsidR="000D54C9" w:rsidRPr="004F3817">
        <w:rPr>
          <w:rFonts w:ascii="Sylfaen" w:hAnsi="Sylfaen"/>
          <w:sz w:val="22"/>
          <w:szCs w:val="22"/>
        </w:rPr>
        <w:t>T</w:t>
      </w:r>
      <w:r w:rsidR="00911D1E" w:rsidRPr="004F3817">
        <w:rPr>
          <w:rFonts w:ascii="Sylfaen" w:hAnsi="Sylfaen"/>
          <w:sz w:val="22"/>
          <w:szCs w:val="22"/>
        </w:rPr>
        <w:t>axonomies</w:t>
      </w:r>
      <w:r w:rsidR="00AD5456" w:rsidRPr="004F3817">
        <w:rPr>
          <w:rFonts w:ascii="Sylfaen" w:hAnsi="Sylfaen"/>
          <w:sz w:val="22"/>
          <w:szCs w:val="22"/>
        </w:rPr>
        <w:t xml:space="preserve"> or</w:t>
      </w:r>
      <w:r w:rsidR="00057D5D" w:rsidRPr="004F3817">
        <w:rPr>
          <w:rFonts w:ascii="Sylfaen" w:hAnsi="Sylfaen"/>
          <w:sz w:val="22"/>
          <w:szCs w:val="22"/>
        </w:rPr>
        <w:t xml:space="preserve"> Equivalent Taxonomy, taking into consideration that neither of the economic activities does any significant harm to the other</w:t>
      </w:r>
      <w:r w:rsidR="00C25074" w:rsidRPr="004F3817">
        <w:rPr>
          <w:rFonts w:ascii="Sylfaen" w:hAnsi="Sylfaen"/>
          <w:sz w:val="22"/>
          <w:szCs w:val="22"/>
        </w:rPr>
        <w:t xml:space="preserve"> activity defined by</w:t>
      </w:r>
      <w:r w:rsidR="00E84EC5" w:rsidRPr="004F3817">
        <w:rPr>
          <w:rFonts w:ascii="Sylfaen" w:hAnsi="Sylfaen"/>
          <w:sz w:val="22"/>
          <w:szCs w:val="22"/>
        </w:rPr>
        <w:t xml:space="preserve"> the</w:t>
      </w:r>
      <w:r w:rsidR="003B0C9B" w:rsidRPr="004F3817">
        <w:rPr>
          <w:rFonts w:ascii="Sylfaen" w:hAnsi="Sylfaen"/>
          <w:sz w:val="22"/>
          <w:szCs w:val="22"/>
        </w:rPr>
        <w:t xml:space="preserve"> relevant taxonomies</w:t>
      </w:r>
      <w:r w:rsidR="00057D5D" w:rsidRPr="004F3817">
        <w:rPr>
          <w:rFonts w:ascii="Sylfaen" w:hAnsi="Sylfaen"/>
          <w:sz w:val="22"/>
          <w:szCs w:val="22"/>
        </w:rPr>
        <w:t>.</w:t>
      </w:r>
    </w:p>
    <w:p w14:paraId="3AE19CEF" w14:textId="4D2B6D3B" w:rsidR="00057D5D" w:rsidRPr="004F3817" w:rsidRDefault="00057D5D" w:rsidP="009A09E0">
      <w:pPr>
        <w:pStyle w:val="ListParagraph"/>
        <w:numPr>
          <w:ilvl w:val="0"/>
          <w:numId w:val="19"/>
        </w:numPr>
        <w:ind w:right="1"/>
        <w:rPr>
          <w:rFonts w:ascii="Sylfaen" w:hAnsi="Sylfaen"/>
          <w:sz w:val="22"/>
          <w:szCs w:val="22"/>
        </w:rPr>
      </w:pPr>
      <w:r w:rsidRPr="004F3817">
        <w:rPr>
          <w:rFonts w:ascii="Sylfaen" w:hAnsi="Sylfaen"/>
          <w:b/>
          <w:sz w:val="22"/>
          <w:szCs w:val="22"/>
        </w:rPr>
        <w:t>Sustainability-Linked Bond</w:t>
      </w:r>
      <w:r w:rsidRPr="004F3817">
        <w:rPr>
          <w:rFonts w:ascii="Sylfaen" w:hAnsi="Sylfaen"/>
          <w:sz w:val="22"/>
          <w:szCs w:val="22"/>
        </w:rPr>
        <w:t xml:space="preserve"> – a</w:t>
      </w:r>
      <w:r w:rsidRPr="004F3817">
        <w:rPr>
          <w:rFonts w:ascii="Sylfaen" w:hAnsi="Sylfaen"/>
          <w:sz w:val="22"/>
          <w:szCs w:val="22"/>
          <w:lang w:val="ka-GE"/>
        </w:rPr>
        <w:t xml:space="preserve"> </w:t>
      </w:r>
      <w:r w:rsidRPr="004F3817">
        <w:rPr>
          <w:rFonts w:ascii="Sylfaen" w:hAnsi="Sylfaen"/>
          <w:sz w:val="22"/>
          <w:szCs w:val="22"/>
          <w:lang w:val="en-US"/>
        </w:rPr>
        <w:t>bond, which complies with</w:t>
      </w:r>
      <w:r w:rsidR="00E21705" w:rsidRPr="004F3817">
        <w:rPr>
          <w:rFonts w:ascii="Sylfaen" w:hAnsi="Sylfaen"/>
          <w:sz w:val="22"/>
          <w:szCs w:val="22"/>
          <w:lang w:val="en-US"/>
        </w:rPr>
        <w:t xml:space="preserve"> the</w:t>
      </w:r>
      <w:r w:rsidRPr="004F3817">
        <w:rPr>
          <w:rFonts w:ascii="Sylfaen" w:hAnsi="Sylfaen"/>
          <w:sz w:val="22"/>
          <w:szCs w:val="22"/>
        </w:rPr>
        <w:t xml:space="preserve"> Sustainabili</w:t>
      </w:r>
      <w:r w:rsidR="00773A13" w:rsidRPr="004F3817">
        <w:rPr>
          <w:rFonts w:ascii="Sylfaen" w:hAnsi="Sylfaen"/>
          <w:sz w:val="22"/>
          <w:szCs w:val="22"/>
        </w:rPr>
        <w:t>ty-Linked Bond Principles</w:t>
      </w:r>
      <w:r w:rsidRPr="004F3817">
        <w:rPr>
          <w:rFonts w:ascii="Sylfaen" w:hAnsi="Sylfaen"/>
          <w:sz w:val="22"/>
          <w:szCs w:val="22"/>
        </w:rPr>
        <w:t xml:space="preserve"> </w:t>
      </w:r>
      <w:r w:rsidR="00773A13" w:rsidRPr="004F3817">
        <w:rPr>
          <w:rFonts w:ascii="Sylfaen" w:hAnsi="Sylfaen"/>
          <w:sz w:val="22"/>
          <w:szCs w:val="22"/>
          <w:lang w:val="en-US"/>
        </w:rPr>
        <w:t xml:space="preserve">of </w:t>
      </w:r>
      <w:r w:rsidR="00773A13" w:rsidRPr="004F3817">
        <w:rPr>
          <w:rFonts w:ascii="Sylfaen" w:hAnsi="Sylfaen"/>
          <w:sz w:val="22"/>
          <w:szCs w:val="22"/>
        </w:rPr>
        <w:t xml:space="preserve">International Capital Market Association </w:t>
      </w:r>
      <w:r w:rsidRPr="004F3817">
        <w:rPr>
          <w:rFonts w:ascii="Sylfaen" w:hAnsi="Sylfaen"/>
          <w:sz w:val="22"/>
          <w:szCs w:val="22"/>
        </w:rPr>
        <w:t>and</w:t>
      </w:r>
      <w:r w:rsidR="0004444A" w:rsidRPr="004F3817">
        <w:rPr>
          <w:rFonts w:ascii="Sylfaen" w:hAnsi="Sylfaen"/>
          <w:sz w:val="22"/>
          <w:szCs w:val="22"/>
        </w:rPr>
        <w:t xml:space="preserve"> additionally</w:t>
      </w:r>
      <w:r w:rsidRPr="004F3817">
        <w:rPr>
          <w:rFonts w:ascii="Sylfaen" w:hAnsi="Sylfaen"/>
          <w:sz w:val="22"/>
          <w:szCs w:val="22"/>
        </w:rPr>
        <w:t xml:space="preserve"> follows the requirements stipulated in this Rule.</w:t>
      </w:r>
    </w:p>
    <w:p w14:paraId="71478088" w14:textId="7482A013" w:rsidR="00B40751" w:rsidRPr="004F3817" w:rsidRDefault="00B40751" w:rsidP="00C074C4">
      <w:pPr>
        <w:pStyle w:val="ListParagraph"/>
        <w:numPr>
          <w:ilvl w:val="0"/>
          <w:numId w:val="19"/>
        </w:numPr>
        <w:spacing w:after="0"/>
        <w:ind w:right="1"/>
        <w:rPr>
          <w:rFonts w:ascii="Sylfaen" w:hAnsi="Sylfaen"/>
          <w:sz w:val="22"/>
          <w:szCs w:val="22"/>
        </w:rPr>
      </w:pPr>
      <w:r w:rsidRPr="004F3817">
        <w:rPr>
          <w:rFonts w:ascii="Sylfaen" w:hAnsi="Sylfaen"/>
          <w:b/>
          <w:sz w:val="22"/>
          <w:szCs w:val="22"/>
          <w:lang w:val="en-US"/>
        </w:rPr>
        <w:t xml:space="preserve">External </w:t>
      </w:r>
      <w:r w:rsidR="005A6276" w:rsidRPr="004F3817">
        <w:rPr>
          <w:rFonts w:ascii="Sylfaen" w:hAnsi="Sylfaen"/>
          <w:b/>
          <w:sz w:val="22"/>
          <w:szCs w:val="22"/>
          <w:lang w:val="en-US"/>
        </w:rPr>
        <w:t>R</w:t>
      </w:r>
      <w:r w:rsidRPr="004F3817">
        <w:rPr>
          <w:rFonts w:ascii="Sylfaen" w:hAnsi="Sylfaen"/>
          <w:b/>
          <w:sz w:val="22"/>
          <w:szCs w:val="22"/>
          <w:lang w:val="en-US"/>
        </w:rPr>
        <w:t>eviewer</w:t>
      </w:r>
      <w:r w:rsidRPr="004F3817">
        <w:rPr>
          <w:rFonts w:ascii="Sylfaen" w:hAnsi="Sylfaen"/>
          <w:sz w:val="22"/>
          <w:szCs w:val="22"/>
          <w:lang w:val="en-US"/>
        </w:rPr>
        <w:t xml:space="preserve"> – </w:t>
      </w:r>
      <w:r w:rsidR="001C5AAC" w:rsidRPr="004F3817">
        <w:rPr>
          <w:rFonts w:ascii="Sylfaen" w:hAnsi="Sylfaen"/>
          <w:sz w:val="22"/>
          <w:szCs w:val="22"/>
          <w:lang w:val="en-US"/>
        </w:rPr>
        <w:t>A</w:t>
      </w:r>
      <w:r w:rsidR="00057D5D" w:rsidRPr="004F3817">
        <w:rPr>
          <w:rFonts w:ascii="Sylfaen" w:hAnsi="Sylfaen"/>
          <w:sz w:val="22"/>
          <w:szCs w:val="22"/>
          <w:lang w:val="en-US"/>
        </w:rPr>
        <w:t>n indepen</w:t>
      </w:r>
      <w:r w:rsidR="00773A13" w:rsidRPr="004F3817">
        <w:rPr>
          <w:rFonts w:ascii="Sylfaen" w:hAnsi="Sylfaen"/>
          <w:sz w:val="22"/>
          <w:szCs w:val="22"/>
          <w:lang w:val="en-US"/>
        </w:rPr>
        <w:t>dent third party</w:t>
      </w:r>
      <w:r w:rsidR="005F3957" w:rsidRPr="004F3817">
        <w:rPr>
          <w:rFonts w:ascii="Sylfaen" w:hAnsi="Sylfaen"/>
          <w:sz w:val="22"/>
          <w:szCs w:val="22"/>
          <w:lang w:val="ka-GE"/>
        </w:rPr>
        <w:t xml:space="preserve"> </w:t>
      </w:r>
      <w:r w:rsidR="005F3957" w:rsidRPr="004F3817">
        <w:rPr>
          <w:rFonts w:ascii="Sylfaen" w:hAnsi="Sylfaen"/>
          <w:sz w:val="22"/>
          <w:szCs w:val="22"/>
          <w:lang w:val="en-US"/>
        </w:rPr>
        <w:t>included in the list published</w:t>
      </w:r>
      <w:r w:rsidR="00773A13" w:rsidRPr="004F3817">
        <w:rPr>
          <w:rFonts w:ascii="Sylfaen" w:hAnsi="Sylfaen"/>
          <w:sz w:val="22"/>
          <w:szCs w:val="22"/>
          <w:lang w:val="en-US"/>
        </w:rPr>
        <w:t xml:space="preserve"> by </w:t>
      </w:r>
      <w:r w:rsidR="00773A13" w:rsidRPr="004F3817">
        <w:rPr>
          <w:rFonts w:ascii="Sylfaen" w:hAnsi="Sylfaen"/>
          <w:sz w:val="22"/>
          <w:szCs w:val="22"/>
        </w:rPr>
        <w:t>International Capital Market Association</w:t>
      </w:r>
      <w:r w:rsidR="005F3957" w:rsidRPr="004F3817">
        <w:rPr>
          <w:rFonts w:ascii="Sylfaen" w:hAnsi="Sylfaen"/>
          <w:sz w:val="22"/>
          <w:szCs w:val="22"/>
          <w:lang w:val="ka-GE"/>
        </w:rPr>
        <w:t xml:space="preserve"> (</w:t>
      </w:r>
      <w:r w:rsidR="005F3957" w:rsidRPr="004F3817">
        <w:rPr>
          <w:rFonts w:ascii="Sylfaen" w:hAnsi="Sylfaen"/>
          <w:sz w:val="22"/>
          <w:szCs w:val="22"/>
          <w:lang w:val="en-US"/>
        </w:rPr>
        <w:t xml:space="preserve">website: </w:t>
      </w:r>
      <w:r w:rsidR="00C074C4" w:rsidRPr="004F3817">
        <w:rPr>
          <w:rFonts w:ascii="Sylfaen" w:hAnsi="Sylfaen"/>
          <w:sz w:val="22"/>
          <w:szCs w:val="22"/>
          <w:lang w:val="en-US"/>
        </w:rPr>
        <w:t>https://www.icmagroup.org/)</w:t>
      </w:r>
      <w:r w:rsidR="00773A13" w:rsidRPr="004F3817">
        <w:rPr>
          <w:rFonts w:ascii="Sylfaen" w:hAnsi="Sylfaen"/>
          <w:sz w:val="22"/>
          <w:szCs w:val="22"/>
        </w:rPr>
        <w:t xml:space="preserve"> </w:t>
      </w:r>
      <w:r w:rsidR="00057D5D" w:rsidRPr="004F3817">
        <w:rPr>
          <w:rFonts w:ascii="Sylfaen" w:hAnsi="Sylfaen"/>
          <w:sz w:val="22"/>
          <w:szCs w:val="22"/>
          <w:lang w:val="en-US"/>
        </w:rPr>
        <w:t xml:space="preserve">or </w:t>
      </w:r>
      <w:r w:rsidR="001C5AAC" w:rsidRPr="004F3817">
        <w:rPr>
          <w:rFonts w:ascii="Sylfaen" w:hAnsi="Sylfaen"/>
          <w:sz w:val="22"/>
          <w:szCs w:val="22"/>
          <w:lang w:val="en-US"/>
        </w:rPr>
        <w:t xml:space="preserve"> approved by</w:t>
      </w:r>
      <w:r w:rsidR="005F3957" w:rsidRPr="004F3817">
        <w:rPr>
          <w:rFonts w:ascii="Sylfaen" w:hAnsi="Sylfaen"/>
          <w:sz w:val="22"/>
          <w:szCs w:val="22"/>
        </w:rPr>
        <w:t xml:space="preserve"> Climate Bonds Initiative </w:t>
      </w:r>
      <w:r w:rsidR="00C074C4" w:rsidRPr="004F3817">
        <w:rPr>
          <w:rFonts w:ascii="Sylfaen" w:hAnsi="Sylfaen"/>
          <w:sz w:val="22"/>
          <w:szCs w:val="22"/>
        </w:rPr>
        <w:t xml:space="preserve">(website: </w:t>
      </w:r>
      <w:hyperlink r:id="rId10" w:history="1">
        <w:r w:rsidR="00C074C4" w:rsidRPr="004F3817">
          <w:rPr>
            <w:rStyle w:val="Hyperlink"/>
            <w:rFonts w:ascii="Sylfaen" w:hAnsi="Sylfaen"/>
            <w:sz w:val="22"/>
            <w:szCs w:val="22"/>
          </w:rPr>
          <w:t>https://www.climatebonds.net/</w:t>
        </w:r>
      </w:hyperlink>
      <w:r w:rsidR="00C074C4" w:rsidRPr="004F3817">
        <w:rPr>
          <w:rFonts w:ascii="Sylfaen" w:hAnsi="Sylfaen"/>
          <w:sz w:val="22"/>
          <w:szCs w:val="22"/>
        </w:rPr>
        <w:t xml:space="preserve">) </w:t>
      </w:r>
      <w:r w:rsidR="00057D5D" w:rsidRPr="004F3817">
        <w:rPr>
          <w:rFonts w:ascii="Sylfaen" w:hAnsi="Sylfaen"/>
          <w:sz w:val="22"/>
          <w:szCs w:val="22"/>
        </w:rPr>
        <w:t>as a verifier</w:t>
      </w:r>
      <w:r w:rsidR="00253D3F" w:rsidRPr="004F3817">
        <w:rPr>
          <w:rFonts w:ascii="Sylfaen" w:hAnsi="Sylfaen"/>
          <w:sz w:val="22"/>
          <w:szCs w:val="22"/>
        </w:rPr>
        <w:t>.</w:t>
      </w:r>
    </w:p>
    <w:p w14:paraId="496867DE" w14:textId="5B73BA17" w:rsidR="00057D5D" w:rsidRPr="004F3817" w:rsidRDefault="00057D5D" w:rsidP="009A09E0">
      <w:pPr>
        <w:pStyle w:val="ListParagraph"/>
        <w:numPr>
          <w:ilvl w:val="0"/>
          <w:numId w:val="19"/>
        </w:numPr>
        <w:ind w:right="1"/>
        <w:rPr>
          <w:rFonts w:ascii="Sylfaen" w:hAnsi="Sylfaen"/>
          <w:sz w:val="22"/>
          <w:szCs w:val="22"/>
        </w:rPr>
      </w:pPr>
      <w:r w:rsidRPr="004F3817">
        <w:rPr>
          <w:rFonts w:ascii="Sylfaen" w:hAnsi="Sylfaen"/>
          <w:b/>
          <w:sz w:val="22"/>
          <w:szCs w:val="22"/>
        </w:rPr>
        <w:t xml:space="preserve">External Review </w:t>
      </w:r>
      <w:r w:rsidRPr="004F3817">
        <w:rPr>
          <w:rFonts w:ascii="Sylfaen" w:hAnsi="Sylfaen"/>
          <w:sz w:val="22"/>
          <w:szCs w:val="22"/>
        </w:rPr>
        <w:t>–</w:t>
      </w:r>
      <w:r w:rsidR="008E0BAC">
        <w:rPr>
          <w:rFonts w:ascii="Sylfaen" w:hAnsi="Sylfaen"/>
          <w:sz w:val="22"/>
          <w:szCs w:val="22"/>
        </w:rPr>
        <w:t xml:space="preserve"> </w:t>
      </w:r>
      <w:r w:rsidR="008B1586">
        <w:rPr>
          <w:rFonts w:ascii="Sylfaen" w:hAnsi="Sylfaen"/>
          <w:sz w:val="22"/>
          <w:szCs w:val="22"/>
          <w:lang w:val="en-US"/>
        </w:rPr>
        <w:t>E</w:t>
      </w:r>
      <w:r w:rsidR="00C074C4" w:rsidRPr="004F3817">
        <w:rPr>
          <w:rFonts w:ascii="Sylfaen" w:hAnsi="Sylfaen"/>
          <w:sz w:val="22"/>
          <w:szCs w:val="22"/>
          <w:lang w:val="en-US"/>
        </w:rPr>
        <w:t>valuation/</w:t>
      </w:r>
      <w:r w:rsidRPr="004F3817">
        <w:rPr>
          <w:rFonts w:ascii="Sylfaen" w:hAnsi="Sylfaen"/>
          <w:sz w:val="22"/>
          <w:szCs w:val="22"/>
        </w:rPr>
        <w:t xml:space="preserve">assessment provided by an </w:t>
      </w:r>
      <w:r w:rsidRPr="004F3817">
        <w:rPr>
          <w:rFonts w:ascii="Sylfaen" w:hAnsi="Sylfaen"/>
          <w:sz w:val="22"/>
          <w:szCs w:val="22"/>
          <w:lang w:val="en-US"/>
        </w:rPr>
        <w:t>External Reviewer</w:t>
      </w:r>
      <w:r w:rsidR="00C62EEC" w:rsidRPr="004F3817">
        <w:rPr>
          <w:rFonts w:ascii="Sylfaen" w:hAnsi="Sylfaen"/>
          <w:sz w:val="22"/>
          <w:szCs w:val="22"/>
          <w:lang w:val="en-US"/>
        </w:rPr>
        <w:t xml:space="preserve"> in compliance</w:t>
      </w:r>
      <w:r w:rsidR="00C914FB" w:rsidRPr="004F3817">
        <w:rPr>
          <w:rFonts w:ascii="Sylfaen" w:hAnsi="Sylfaen"/>
          <w:sz w:val="22"/>
          <w:szCs w:val="22"/>
          <w:lang w:val="en-US"/>
        </w:rPr>
        <w:t xml:space="preserve"> with the standards</w:t>
      </w:r>
      <w:r w:rsidR="00371088" w:rsidRPr="004F3817">
        <w:rPr>
          <w:rFonts w:ascii="Sylfaen" w:hAnsi="Sylfaen"/>
          <w:sz w:val="22"/>
          <w:szCs w:val="22"/>
          <w:lang w:val="en-US"/>
        </w:rPr>
        <w:t>/principles</w:t>
      </w:r>
      <w:r w:rsidR="00C074C4" w:rsidRPr="004F3817">
        <w:rPr>
          <w:rFonts w:ascii="Sylfaen" w:hAnsi="Sylfaen"/>
          <w:sz w:val="22"/>
          <w:szCs w:val="22"/>
          <w:lang w:val="en-US"/>
        </w:rPr>
        <w:t xml:space="preserve"> determined by  </w:t>
      </w:r>
      <w:r w:rsidR="00C074C4" w:rsidRPr="004F3817">
        <w:rPr>
          <w:rFonts w:ascii="Sylfaen" w:hAnsi="Sylfaen"/>
          <w:sz w:val="22"/>
          <w:szCs w:val="22"/>
        </w:rPr>
        <w:t>International Capital Market Association</w:t>
      </w:r>
      <w:r w:rsidR="00C074C4" w:rsidRPr="004F3817">
        <w:rPr>
          <w:rFonts w:ascii="Sylfaen" w:hAnsi="Sylfaen"/>
          <w:sz w:val="22"/>
          <w:szCs w:val="22"/>
          <w:lang w:val="ka-GE"/>
        </w:rPr>
        <w:t xml:space="preserve"> </w:t>
      </w:r>
      <w:r w:rsidR="00C074C4" w:rsidRPr="004F3817">
        <w:rPr>
          <w:rFonts w:ascii="Sylfaen" w:hAnsi="Sylfaen"/>
          <w:sz w:val="22"/>
          <w:szCs w:val="22"/>
          <w:lang w:val="en-US"/>
        </w:rPr>
        <w:t xml:space="preserve">or </w:t>
      </w:r>
      <w:r w:rsidR="00C074C4" w:rsidRPr="004F3817">
        <w:rPr>
          <w:rFonts w:ascii="Sylfaen" w:hAnsi="Sylfaen"/>
          <w:sz w:val="22"/>
          <w:szCs w:val="22"/>
        </w:rPr>
        <w:t>Climate Bonds Initiative.</w:t>
      </w:r>
    </w:p>
    <w:p w14:paraId="3CBAE344" w14:textId="183D562B" w:rsidR="00C074C4" w:rsidRPr="004F3817" w:rsidRDefault="00773A13" w:rsidP="005E0D38">
      <w:pPr>
        <w:pStyle w:val="ListParagraph"/>
        <w:numPr>
          <w:ilvl w:val="0"/>
          <w:numId w:val="19"/>
        </w:numPr>
        <w:spacing w:after="0"/>
        <w:ind w:right="1"/>
        <w:rPr>
          <w:rFonts w:ascii="Sylfaen" w:hAnsi="Sylfaen"/>
          <w:sz w:val="22"/>
          <w:szCs w:val="22"/>
          <w:lang w:val="en-US"/>
        </w:rPr>
      </w:pPr>
      <w:r w:rsidRPr="004F3817">
        <w:rPr>
          <w:rFonts w:ascii="Sylfaen" w:hAnsi="Sylfaen"/>
          <w:b/>
          <w:sz w:val="22"/>
          <w:szCs w:val="22"/>
        </w:rPr>
        <w:t xml:space="preserve">Granting of the </w:t>
      </w:r>
      <w:r w:rsidR="004D5370" w:rsidRPr="004F3817">
        <w:rPr>
          <w:rFonts w:ascii="Sylfaen" w:hAnsi="Sylfaen"/>
          <w:b/>
          <w:sz w:val="22"/>
          <w:szCs w:val="22"/>
        </w:rPr>
        <w:t>Status</w:t>
      </w:r>
      <w:r w:rsidR="004D5370" w:rsidRPr="004F3817">
        <w:rPr>
          <w:rFonts w:ascii="Sylfaen" w:hAnsi="Sylfaen"/>
          <w:sz w:val="22"/>
          <w:szCs w:val="22"/>
        </w:rPr>
        <w:t xml:space="preserve"> – The</w:t>
      </w:r>
      <w:r w:rsidR="00C074C4" w:rsidRPr="004F3817">
        <w:rPr>
          <w:rFonts w:ascii="Sylfaen" w:hAnsi="Sylfaen"/>
          <w:sz w:val="22"/>
          <w:szCs w:val="22"/>
        </w:rPr>
        <w:t xml:space="preserve"> granting of</w:t>
      </w:r>
      <w:r w:rsidR="004D5370" w:rsidRPr="004F3817">
        <w:rPr>
          <w:rFonts w:ascii="Sylfaen" w:hAnsi="Sylfaen"/>
          <w:sz w:val="22"/>
          <w:szCs w:val="22"/>
        </w:rPr>
        <w:t xml:space="preserve"> right to use </w:t>
      </w:r>
      <w:r w:rsidR="000B263A" w:rsidRPr="004F3817">
        <w:rPr>
          <w:rFonts w:ascii="Sylfaen" w:hAnsi="Sylfaen"/>
          <w:sz w:val="22"/>
          <w:szCs w:val="22"/>
        </w:rPr>
        <w:t xml:space="preserve">the </w:t>
      </w:r>
      <w:r w:rsidR="00C074C4" w:rsidRPr="004F3817">
        <w:rPr>
          <w:rFonts w:ascii="Sylfaen" w:hAnsi="Sylfaen"/>
          <w:sz w:val="22"/>
          <w:szCs w:val="22"/>
        </w:rPr>
        <w:t xml:space="preserve">name </w:t>
      </w:r>
      <w:r w:rsidR="00983304" w:rsidRPr="004F3817">
        <w:rPr>
          <w:rFonts w:ascii="Sylfaen" w:hAnsi="Sylfaen"/>
          <w:sz w:val="22"/>
          <w:szCs w:val="22"/>
        </w:rPr>
        <w:t>“</w:t>
      </w:r>
      <w:r w:rsidR="004D5370" w:rsidRPr="004F3817">
        <w:rPr>
          <w:rFonts w:ascii="Sylfaen" w:hAnsi="Sylfaen"/>
          <w:sz w:val="22"/>
          <w:szCs w:val="22"/>
        </w:rPr>
        <w:t>Green Bo</w:t>
      </w:r>
      <w:r w:rsidR="007429DC" w:rsidRPr="004F3817">
        <w:rPr>
          <w:rFonts w:ascii="Sylfaen" w:hAnsi="Sylfaen"/>
          <w:sz w:val="22"/>
          <w:szCs w:val="22"/>
        </w:rPr>
        <w:t>nd”, “Social Bond”,</w:t>
      </w:r>
      <w:r w:rsidR="004D5370" w:rsidRPr="004F3817">
        <w:rPr>
          <w:rFonts w:ascii="Sylfaen" w:hAnsi="Sylfaen"/>
          <w:sz w:val="22"/>
          <w:szCs w:val="22"/>
        </w:rPr>
        <w:t xml:space="preserve"> “Sustainable Bond”</w:t>
      </w:r>
      <w:r w:rsidR="00057D5D" w:rsidRPr="004F3817">
        <w:rPr>
          <w:rFonts w:ascii="Sylfaen" w:hAnsi="Sylfaen"/>
          <w:sz w:val="22"/>
          <w:szCs w:val="22"/>
        </w:rPr>
        <w:t xml:space="preserve"> or “Sustainability-linked Bond”</w:t>
      </w:r>
      <w:r w:rsidR="002D2E92" w:rsidRPr="004F3817">
        <w:rPr>
          <w:rFonts w:ascii="Sylfaen" w:hAnsi="Sylfaen"/>
          <w:sz w:val="22"/>
          <w:szCs w:val="22"/>
        </w:rPr>
        <w:t>.</w:t>
      </w:r>
    </w:p>
    <w:p w14:paraId="041F6FB0" w14:textId="160A4315" w:rsidR="009D7209" w:rsidRPr="004F3817" w:rsidRDefault="009D7209" w:rsidP="005E0D38">
      <w:pPr>
        <w:pStyle w:val="ListParagraph"/>
        <w:numPr>
          <w:ilvl w:val="0"/>
          <w:numId w:val="19"/>
        </w:numPr>
        <w:spacing w:after="0"/>
        <w:ind w:right="1"/>
        <w:rPr>
          <w:rFonts w:ascii="Sylfaen" w:hAnsi="Sylfaen"/>
          <w:sz w:val="22"/>
          <w:szCs w:val="22"/>
          <w:lang w:val="en-US"/>
        </w:rPr>
      </w:pPr>
      <w:r w:rsidRPr="004F3817">
        <w:rPr>
          <w:rFonts w:ascii="Sylfaen" w:hAnsi="Sylfaen"/>
          <w:b/>
          <w:sz w:val="22"/>
          <w:szCs w:val="22"/>
        </w:rPr>
        <w:t>Look-back period</w:t>
      </w:r>
      <w:r w:rsidRPr="004F3817">
        <w:rPr>
          <w:rFonts w:ascii="Sylfaen" w:hAnsi="Sylfaen"/>
          <w:sz w:val="22"/>
          <w:szCs w:val="22"/>
        </w:rPr>
        <w:t xml:space="preserve"> - a maximum period in the pas</w:t>
      </w:r>
      <w:r w:rsidR="00730973" w:rsidRPr="004F3817">
        <w:rPr>
          <w:rFonts w:ascii="Sylfaen" w:hAnsi="Sylfaen"/>
          <w:sz w:val="22"/>
          <w:szCs w:val="22"/>
        </w:rPr>
        <w:t>t that</w:t>
      </w:r>
      <w:r w:rsidRPr="004F3817">
        <w:rPr>
          <w:rFonts w:ascii="Sylfaen" w:hAnsi="Sylfaen"/>
          <w:sz w:val="22"/>
          <w:szCs w:val="22"/>
        </w:rPr>
        <w:t xml:space="preserve"> will</w:t>
      </w:r>
      <w:r w:rsidRPr="004F3817">
        <w:rPr>
          <w:rFonts w:ascii="Sylfaen" w:hAnsi="Sylfaen"/>
          <w:sz w:val="22"/>
          <w:szCs w:val="22"/>
          <w:lang w:val="ka-GE"/>
        </w:rPr>
        <w:t xml:space="preserve"> </w:t>
      </w:r>
      <w:r w:rsidRPr="004F3817">
        <w:rPr>
          <w:rFonts w:ascii="Sylfaen" w:hAnsi="Sylfaen"/>
          <w:sz w:val="22"/>
          <w:szCs w:val="22"/>
          <w:lang w:val="en-US"/>
        </w:rPr>
        <w:t>be</w:t>
      </w:r>
      <w:r w:rsidRPr="004F3817">
        <w:rPr>
          <w:rFonts w:ascii="Sylfaen" w:hAnsi="Sylfaen"/>
          <w:sz w:val="22"/>
          <w:szCs w:val="22"/>
        </w:rPr>
        <w:t xml:space="preserve"> track</w:t>
      </w:r>
      <w:r w:rsidR="00730973" w:rsidRPr="004F3817">
        <w:rPr>
          <w:rFonts w:ascii="Sylfaen" w:hAnsi="Sylfaen"/>
          <w:sz w:val="22"/>
          <w:szCs w:val="22"/>
        </w:rPr>
        <w:t>ed</w:t>
      </w:r>
      <w:r w:rsidRPr="004F3817">
        <w:rPr>
          <w:rFonts w:ascii="Sylfaen" w:hAnsi="Sylfaen"/>
          <w:sz w:val="22"/>
          <w:szCs w:val="22"/>
        </w:rPr>
        <w:t xml:space="preserve"> in order to identify assets/earlier disbursements </w:t>
      </w:r>
      <w:r w:rsidR="008E0BAC">
        <w:rPr>
          <w:rFonts w:ascii="Sylfaen" w:hAnsi="Sylfaen"/>
          <w:sz w:val="22"/>
          <w:szCs w:val="22"/>
        </w:rPr>
        <w:t xml:space="preserve">used for </w:t>
      </w:r>
      <w:r w:rsidRPr="004F3817">
        <w:rPr>
          <w:rFonts w:ascii="Sylfaen" w:hAnsi="Sylfaen"/>
          <w:sz w:val="22"/>
          <w:szCs w:val="22"/>
        </w:rPr>
        <w:t>the refinanced project</w:t>
      </w:r>
      <w:r w:rsidRPr="004F3817">
        <w:rPr>
          <w:rFonts w:ascii="Sylfaen" w:hAnsi="Sylfaen"/>
          <w:sz w:val="22"/>
          <w:szCs w:val="22"/>
          <w:lang w:val="ka-GE"/>
        </w:rPr>
        <w:t>(</w:t>
      </w:r>
      <w:r w:rsidRPr="004F3817">
        <w:rPr>
          <w:rFonts w:ascii="Sylfaen" w:hAnsi="Sylfaen"/>
          <w:sz w:val="22"/>
          <w:szCs w:val="22"/>
        </w:rPr>
        <w:t>s</w:t>
      </w:r>
      <w:r w:rsidRPr="004F3817">
        <w:rPr>
          <w:rFonts w:ascii="Sylfaen" w:hAnsi="Sylfaen"/>
          <w:sz w:val="22"/>
          <w:szCs w:val="22"/>
          <w:lang w:val="ka-GE"/>
        </w:rPr>
        <w:t>).</w:t>
      </w:r>
    </w:p>
    <w:p w14:paraId="4B0BA1E5" w14:textId="22BC3D85" w:rsidR="00730973" w:rsidRPr="004F3817" w:rsidRDefault="008B1586" w:rsidP="00730973">
      <w:pPr>
        <w:pStyle w:val="ListParagraph"/>
        <w:numPr>
          <w:ilvl w:val="0"/>
          <w:numId w:val="19"/>
        </w:numPr>
        <w:rPr>
          <w:rFonts w:ascii="Sylfaen" w:hAnsi="Sylfaen"/>
          <w:sz w:val="22"/>
          <w:szCs w:val="22"/>
        </w:rPr>
      </w:pPr>
      <w:r>
        <w:rPr>
          <w:rFonts w:ascii="Sylfaen" w:hAnsi="Sylfaen"/>
          <w:b/>
          <w:sz w:val="22"/>
          <w:szCs w:val="22"/>
        </w:rPr>
        <w:t>A</w:t>
      </w:r>
      <w:r w:rsidR="00730973" w:rsidRPr="004F3817">
        <w:rPr>
          <w:rFonts w:ascii="Sylfaen" w:hAnsi="Sylfaen"/>
          <w:b/>
          <w:sz w:val="22"/>
          <w:szCs w:val="22"/>
        </w:rPr>
        <w:t>llocation report</w:t>
      </w:r>
      <w:r w:rsidR="00730973" w:rsidRPr="004F3817">
        <w:rPr>
          <w:rFonts w:ascii="Sylfaen" w:hAnsi="Sylfaen"/>
          <w:sz w:val="22"/>
          <w:szCs w:val="22"/>
        </w:rPr>
        <w:t xml:space="preserve"> – a report illustrating yearly results of allocation of the bond proceeds to the projects as determined by the terms and conditions of a bond</w:t>
      </w:r>
      <w:r w:rsidR="008E0BAC">
        <w:rPr>
          <w:rFonts w:ascii="Sylfaen" w:hAnsi="Sylfaen"/>
          <w:sz w:val="22"/>
          <w:szCs w:val="22"/>
        </w:rPr>
        <w:t>.</w:t>
      </w:r>
    </w:p>
    <w:p w14:paraId="7D7BFD0B" w14:textId="4968490D" w:rsidR="00730973" w:rsidRPr="004F3817" w:rsidRDefault="00730973" w:rsidP="00730973">
      <w:pPr>
        <w:pStyle w:val="ListParagraph"/>
        <w:numPr>
          <w:ilvl w:val="0"/>
          <w:numId w:val="19"/>
        </w:numPr>
        <w:ind w:right="1"/>
        <w:rPr>
          <w:rFonts w:ascii="Sylfaen" w:hAnsi="Sylfaen"/>
          <w:sz w:val="22"/>
          <w:szCs w:val="22"/>
        </w:rPr>
      </w:pPr>
      <w:r w:rsidRPr="004F3817">
        <w:rPr>
          <w:rFonts w:ascii="Sylfaen" w:hAnsi="Sylfaen"/>
          <w:b/>
          <w:sz w:val="22"/>
          <w:szCs w:val="22"/>
        </w:rPr>
        <w:t>Impact Report</w:t>
      </w:r>
      <w:r w:rsidRPr="004F3817">
        <w:rPr>
          <w:rFonts w:ascii="Sylfaen" w:hAnsi="Sylfaen"/>
          <w:sz w:val="22"/>
          <w:szCs w:val="22"/>
        </w:rPr>
        <w:t xml:space="preserve"> - a report  illustrating the expected environmental and/or social impact or outcome made possible as a result of the project to which bond proceeds have been allocated.</w:t>
      </w:r>
    </w:p>
    <w:p w14:paraId="1A034394" w14:textId="0D7D5B42" w:rsidR="00143F0E" w:rsidRPr="004F3817" w:rsidRDefault="005E0D38" w:rsidP="009D7209">
      <w:pPr>
        <w:pStyle w:val="ListParagraph"/>
        <w:numPr>
          <w:ilvl w:val="0"/>
          <w:numId w:val="19"/>
        </w:numPr>
        <w:ind w:right="1"/>
        <w:rPr>
          <w:rFonts w:ascii="Sylfaen" w:hAnsi="Sylfaen"/>
          <w:sz w:val="22"/>
          <w:szCs w:val="22"/>
        </w:rPr>
      </w:pPr>
      <w:r w:rsidRPr="004F3817">
        <w:rPr>
          <w:rFonts w:ascii="Sylfaen" w:hAnsi="Sylfaen"/>
          <w:b/>
          <w:sz w:val="22"/>
          <w:szCs w:val="22"/>
        </w:rPr>
        <w:t xml:space="preserve">International Capital Market Association </w:t>
      </w:r>
      <w:r w:rsidR="00057D5D" w:rsidRPr="004F3817">
        <w:rPr>
          <w:rFonts w:ascii="Sylfaen" w:hAnsi="Sylfaen"/>
          <w:b/>
          <w:sz w:val="22"/>
          <w:szCs w:val="22"/>
        </w:rPr>
        <w:t>Principles</w:t>
      </w:r>
      <w:r w:rsidR="00057D5D" w:rsidRPr="004F3817">
        <w:rPr>
          <w:rFonts w:ascii="Sylfaen" w:hAnsi="Sylfaen"/>
          <w:sz w:val="22"/>
          <w:szCs w:val="22"/>
        </w:rPr>
        <w:t xml:space="preserve"> –</w:t>
      </w:r>
      <w:r w:rsidR="00E75C16" w:rsidRPr="004F3817">
        <w:rPr>
          <w:rFonts w:ascii="Sylfaen" w:hAnsi="Sylfaen"/>
          <w:sz w:val="22"/>
          <w:szCs w:val="22"/>
        </w:rPr>
        <w:t xml:space="preserve"> </w:t>
      </w:r>
      <w:r w:rsidRPr="004F3817">
        <w:rPr>
          <w:rFonts w:ascii="Sylfaen" w:hAnsi="Sylfaen"/>
          <w:sz w:val="22"/>
          <w:szCs w:val="22"/>
        </w:rPr>
        <w:t>“</w:t>
      </w:r>
      <w:r w:rsidR="00057D5D" w:rsidRPr="004F3817">
        <w:rPr>
          <w:rFonts w:ascii="Sylfaen" w:hAnsi="Sylfaen"/>
          <w:sz w:val="22"/>
          <w:szCs w:val="22"/>
        </w:rPr>
        <w:t>Green Bond Principles</w:t>
      </w:r>
      <w:r w:rsidRPr="004F3817">
        <w:rPr>
          <w:rFonts w:ascii="Sylfaen" w:hAnsi="Sylfaen"/>
          <w:sz w:val="22"/>
          <w:szCs w:val="22"/>
        </w:rPr>
        <w:t>”</w:t>
      </w:r>
      <w:r w:rsidR="00057D5D" w:rsidRPr="004F3817">
        <w:rPr>
          <w:rFonts w:ascii="Sylfaen" w:hAnsi="Sylfaen"/>
          <w:sz w:val="22"/>
          <w:szCs w:val="22"/>
        </w:rPr>
        <w:t xml:space="preserve">, </w:t>
      </w:r>
      <w:r w:rsidRPr="004F3817">
        <w:rPr>
          <w:rFonts w:ascii="Sylfaen" w:hAnsi="Sylfaen"/>
          <w:sz w:val="22"/>
          <w:szCs w:val="22"/>
        </w:rPr>
        <w:t>“</w:t>
      </w:r>
      <w:r w:rsidR="00057D5D" w:rsidRPr="004F3817">
        <w:rPr>
          <w:rFonts w:ascii="Sylfaen" w:hAnsi="Sylfaen"/>
          <w:sz w:val="22"/>
          <w:szCs w:val="22"/>
        </w:rPr>
        <w:t>Social Bond Principles</w:t>
      </w:r>
      <w:r w:rsidRPr="004F3817">
        <w:rPr>
          <w:rFonts w:ascii="Sylfaen" w:hAnsi="Sylfaen"/>
          <w:sz w:val="22"/>
          <w:szCs w:val="22"/>
        </w:rPr>
        <w:t>”</w:t>
      </w:r>
      <w:r w:rsidR="00057D5D" w:rsidRPr="004F3817">
        <w:rPr>
          <w:rFonts w:ascii="Sylfaen" w:hAnsi="Sylfaen"/>
          <w:sz w:val="22"/>
          <w:szCs w:val="22"/>
        </w:rPr>
        <w:t xml:space="preserve">, </w:t>
      </w:r>
      <w:r w:rsidR="009D7209" w:rsidRPr="004F3817">
        <w:rPr>
          <w:rFonts w:ascii="Sylfaen" w:hAnsi="Sylfaen"/>
          <w:sz w:val="22"/>
          <w:szCs w:val="22"/>
          <w:lang w:val="en-US"/>
        </w:rPr>
        <w:t>“</w:t>
      </w:r>
      <w:r w:rsidR="00057D5D" w:rsidRPr="004F3817">
        <w:rPr>
          <w:rFonts w:ascii="Sylfaen" w:hAnsi="Sylfaen"/>
          <w:sz w:val="22"/>
          <w:szCs w:val="22"/>
        </w:rPr>
        <w:t>Sustainability Bond Guidelines</w:t>
      </w:r>
      <w:r w:rsidR="009D7209" w:rsidRPr="004F3817">
        <w:rPr>
          <w:rFonts w:ascii="Sylfaen" w:hAnsi="Sylfaen"/>
          <w:sz w:val="22"/>
          <w:szCs w:val="22"/>
        </w:rPr>
        <w:t>”</w:t>
      </w:r>
      <w:r w:rsidR="00057D5D" w:rsidRPr="004F3817">
        <w:rPr>
          <w:rFonts w:ascii="Sylfaen" w:hAnsi="Sylfaen"/>
          <w:sz w:val="22"/>
          <w:szCs w:val="22"/>
        </w:rPr>
        <w:t xml:space="preserve">, or </w:t>
      </w:r>
      <w:r w:rsidR="009D7209" w:rsidRPr="004F3817">
        <w:rPr>
          <w:rFonts w:ascii="Sylfaen" w:hAnsi="Sylfaen"/>
          <w:sz w:val="22"/>
          <w:szCs w:val="22"/>
        </w:rPr>
        <w:t>“</w:t>
      </w:r>
      <w:r w:rsidR="00057D5D" w:rsidRPr="004F3817">
        <w:rPr>
          <w:rFonts w:ascii="Sylfaen" w:hAnsi="Sylfaen"/>
          <w:sz w:val="22"/>
          <w:szCs w:val="22"/>
        </w:rPr>
        <w:t>Sustainability-linked Bond Principles</w:t>
      </w:r>
      <w:r w:rsidR="009D7209" w:rsidRPr="004F3817">
        <w:rPr>
          <w:rFonts w:ascii="Sylfaen" w:hAnsi="Sylfaen"/>
          <w:sz w:val="22"/>
          <w:szCs w:val="22"/>
        </w:rPr>
        <w:t>”</w:t>
      </w:r>
      <w:r w:rsidR="00057D5D" w:rsidRPr="004F3817">
        <w:rPr>
          <w:rFonts w:ascii="Sylfaen" w:hAnsi="Sylfaen"/>
          <w:sz w:val="22"/>
          <w:szCs w:val="22"/>
        </w:rPr>
        <w:t xml:space="preserve"> establish</w:t>
      </w:r>
      <w:r w:rsidRPr="004F3817">
        <w:rPr>
          <w:rFonts w:ascii="Sylfaen" w:hAnsi="Sylfaen"/>
          <w:sz w:val="22"/>
          <w:szCs w:val="22"/>
        </w:rPr>
        <w:t>ed by International Capital Market Association</w:t>
      </w:r>
      <w:r w:rsidR="00057D5D" w:rsidRPr="004F3817">
        <w:rPr>
          <w:rFonts w:ascii="Sylfaen" w:hAnsi="Sylfaen"/>
          <w:sz w:val="22"/>
          <w:szCs w:val="22"/>
        </w:rPr>
        <w:t>.</w:t>
      </w:r>
    </w:p>
    <w:p w14:paraId="1D22B7EA" w14:textId="144CAEB5" w:rsidR="00730973" w:rsidRDefault="00B9119E" w:rsidP="009D7209">
      <w:pPr>
        <w:pStyle w:val="ListParagraph"/>
        <w:numPr>
          <w:ilvl w:val="0"/>
          <w:numId w:val="19"/>
        </w:numPr>
        <w:ind w:right="1"/>
        <w:rPr>
          <w:rFonts w:ascii="Sylfaen" w:hAnsi="Sylfaen"/>
          <w:sz w:val="22"/>
          <w:szCs w:val="22"/>
        </w:rPr>
      </w:pPr>
      <w:r>
        <w:rPr>
          <w:rFonts w:ascii="Sylfaen" w:hAnsi="Sylfaen"/>
          <w:b/>
          <w:sz w:val="22"/>
          <w:szCs w:val="22"/>
        </w:rPr>
        <w:t>Recognized</w:t>
      </w:r>
      <w:r w:rsidR="00730973" w:rsidRPr="004F3817">
        <w:rPr>
          <w:rFonts w:ascii="Sylfaen" w:hAnsi="Sylfaen"/>
          <w:b/>
          <w:sz w:val="22"/>
          <w:szCs w:val="22"/>
        </w:rPr>
        <w:t xml:space="preserve"> Stock Exchange </w:t>
      </w:r>
      <w:r w:rsidR="00730973" w:rsidRPr="004F3817">
        <w:rPr>
          <w:rFonts w:ascii="Sylfaen" w:hAnsi="Sylfaen"/>
          <w:sz w:val="22"/>
          <w:szCs w:val="22"/>
        </w:rPr>
        <w:t>–</w:t>
      </w:r>
      <w:r w:rsidR="00BD1F42" w:rsidRPr="004F3817">
        <w:rPr>
          <w:rFonts w:ascii="Sylfaen" w:hAnsi="Sylfaen"/>
          <w:sz w:val="22"/>
          <w:szCs w:val="22"/>
        </w:rPr>
        <w:t xml:space="preserve"> a stock exchange determined by the Annex </w:t>
      </w:r>
      <w:r w:rsidR="008B1586">
        <w:rPr>
          <w:rFonts w:ascii="Sylfaen" w:hAnsi="Sylfaen"/>
          <w:sz w:val="22"/>
          <w:szCs w:val="22"/>
        </w:rPr>
        <w:t>№</w:t>
      </w:r>
      <w:r w:rsidR="00BD1F42" w:rsidRPr="004F3817">
        <w:rPr>
          <w:rFonts w:ascii="Sylfaen" w:hAnsi="Sylfaen"/>
          <w:sz w:val="22"/>
          <w:szCs w:val="22"/>
        </w:rPr>
        <w:t>1 of The Rule on the Recognized Foreign Stock Exchanges.</w:t>
      </w:r>
    </w:p>
    <w:p w14:paraId="5E694984" w14:textId="77777777" w:rsidR="008B1586" w:rsidRPr="004F3817" w:rsidRDefault="008B1586" w:rsidP="008B1586">
      <w:pPr>
        <w:pStyle w:val="ListParagraph"/>
        <w:ind w:left="1004" w:right="1" w:firstLine="0"/>
        <w:rPr>
          <w:rFonts w:ascii="Sylfaen" w:hAnsi="Sylfaen"/>
          <w:sz w:val="22"/>
          <w:szCs w:val="22"/>
        </w:rPr>
      </w:pPr>
    </w:p>
    <w:p w14:paraId="6BE64F13" w14:textId="5CD714D8" w:rsidR="00315DBC" w:rsidRPr="004F3817" w:rsidRDefault="001F7760" w:rsidP="00D03377">
      <w:pPr>
        <w:pStyle w:val="ListParagraph"/>
        <w:numPr>
          <w:ilvl w:val="0"/>
          <w:numId w:val="26"/>
        </w:numPr>
        <w:spacing w:after="0"/>
        <w:ind w:right="1"/>
        <w:rPr>
          <w:rFonts w:ascii="Sylfaen" w:hAnsi="Sylfaen"/>
          <w:sz w:val="22"/>
          <w:szCs w:val="22"/>
        </w:rPr>
      </w:pPr>
      <w:r w:rsidRPr="004F3817">
        <w:rPr>
          <w:rFonts w:ascii="Sylfaen" w:hAnsi="Sylfaen"/>
          <w:sz w:val="22"/>
          <w:szCs w:val="22"/>
        </w:rPr>
        <w:t xml:space="preserve">Other terms not defined in this Rule shall have the meaning assigned to them by the Law of Georgia on </w:t>
      </w:r>
      <w:r w:rsidR="0074003D" w:rsidRPr="004F3817">
        <w:rPr>
          <w:rFonts w:ascii="Sylfaen" w:hAnsi="Sylfaen"/>
          <w:sz w:val="22"/>
          <w:szCs w:val="22"/>
        </w:rPr>
        <w:t xml:space="preserve">the </w:t>
      </w:r>
      <w:r w:rsidRPr="004F3817">
        <w:rPr>
          <w:rFonts w:ascii="Sylfaen" w:hAnsi="Sylfaen"/>
          <w:sz w:val="22"/>
          <w:szCs w:val="22"/>
        </w:rPr>
        <w:t xml:space="preserve">Securities Market, relevant Rules of </w:t>
      </w:r>
      <w:r w:rsidR="000B263A" w:rsidRPr="004F3817">
        <w:rPr>
          <w:rFonts w:ascii="Sylfaen" w:hAnsi="Sylfaen"/>
          <w:sz w:val="22"/>
          <w:szCs w:val="22"/>
        </w:rPr>
        <w:t xml:space="preserve">the </w:t>
      </w:r>
      <w:r w:rsidRPr="004F3817">
        <w:rPr>
          <w:rFonts w:ascii="Sylfaen" w:hAnsi="Sylfaen"/>
          <w:sz w:val="22"/>
          <w:szCs w:val="22"/>
        </w:rPr>
        <w:t>National Bank</w:t>
      </w:r>
      <w:r w:rsidR="00381031" w:rsidRPr="004F3817">
        <w:rPr>
          <w:rFonts w:ascii="Sylfaen" w:hAnsi="Sylfaen"/>
          <w:sz w:val="22"/>
          <w:szCs w:val="22"/>
        </w:rPr>
        <w:t>,</w:t>
      </w:r>
      <w:r w:rsidRPr="004F3817">
        <w:rPr>
          <w:rFonts w:ascii="Sylfaen" w:hAnsi="Sylfaen"/>
          <w:sz w:val="22"/>
          <w:szCs w:val="22"/>
        </w:rPr>
        <w:t xml:space="preserve"> and other normative acts of Georgia.</w:t>
      </w:r>
    </w:p>
    <w:p w14:paraId="01E459D3" w14:textId="30569F43" w:rsidR="00D03377" w:rsidRPr="004F3817" w:rsidRDefault="00D03377" w:rsidP="00D03377">
      <w:pPr>
        <w:pStyle w:val="ListParagraph"/>
        <w:spacing w:after="0"/>
        <w:ind w:left="644" w:right="1" w:firstLine="0"/>
        <w:rPr>
          <w:rFonts w:ascii="Sylfaen" w:hAnsi="Sylfaen"/>
          <w:sz w:val="22"/>
          <w:szCs w:val="22"/>
        </w:rPr>
      </w:pPr>
    </w:p>
    <w:p w14:paraId="06289C3F" w14:textId="4950CC1D" w:rsidR="00D03377" w:rsidRDefault="00D03377" w:rsidP="00D03377">
      <w:pPr>
        <w:pStyle w:val="ListParagraph"/>
        <w:spacing w:after="0"/>
        <w:ind w:left="644" w:right="1" w:firstLine="0"/>
        <w:rPr>
          <w:rFonts w:ascii="Sylfaen" w:hAnsi="Sylfaen"/>
          <w:sz w:val="22"/>
          <w:szCs w:val="22"/>
        </w:rPr>
      </w:pPr>
    </w:p>
    <w:p w14:paraId="3BB341C9" w14:textId="66EFA046" w:rsidR="00297607" w:rsidRDefault="00297607" w:rsidP="00D03377">
      <w:pPr>
        <w:pStyle w:val="ListParagraph"/>
        <w:spacing w:after="0"/>
        <w:ind w:left="644" w:right="1" w:firstLine="0"/>
        <w:rPr>
          <w:rFonts w:ascii="Sylfaen" w:hAnsi="Sylfaen"/>
          <w:sz w:val="22"/>
          <w:szCs w:val="22"/>
        </w:rPr>
      </w:pPr>
    </w:p>
    <w:p w14:paraId="11E4789F" w14:textId="214FEA12" w:rsidR="00297607" w:rsidRDefault="00297607" w:rsidP="00D03377">
      <w:pPr>
        <w:pStyle w:val="ListParagraph"/>
        <w:spacing w:after="0"/>
        <w:ind w:left="644" w:right="1" w:firstLine="0"/>
        <w:rPr>
          <w:rFonts w:ascii="Sylfaen" w:hAnsi="Sylfaen"/>
          <w:sz w:val="22"/>
          <w:szCs w:val="22"/>
        </w:rPr>
      </w:pPr>
    </w:p>
    <w:p w14:paraId="11D3870A" w14:textId="7AF03D95" w:rsidR="008B1586" w:rsidRDefault="008B1586" w:rsidP="00D03377">
      <w:pPr>
        <w:pStyle w:val="ListParagraph"/>
        <w:spacing w:after="0"/>
        <w:ind w:left="644" w:right="1" w:firstLine="0"/>
        <w:rPr>
          <w:rFonts w:ascii="Sylfaen" w:hAnsi="Sylfaen"/>
          <w:sz w:val="22"/>
          <w:szCs w:val="22"/>
        </w:rPr>
      </w:pPr>
    </w:p>
    <w:p w14:paraId="6D776ABF" w14:textId="194717B4" w:rsidR="008B1586" w:rsidRDefault="008B1586" w:rsidP="00D03377">
      <w:pPr>
        <w:pStyle w:val="ListParagraph"/>
        <w:spacing w:after="0"/>
        <w:ind w:left="644" w:right="1" w:firstLine="0"/>
        <w:rPr>
          <w:rFonts w:ascii="Sylfaen" w:hAnsi="Sylfaen"/>
          <w:sz w:val="22"/>
          <w:szCs w:val="22"/>
        </w:rPr>
      </w:pPr>
    </w:p>
    <w:p w14:paraId="576500AC" w14:textId="58D7ADBC" w:rsidR="008B1586" w:rsidRDefault="008B1586" w:rsidP="00D03377">
      <w:pPr>
        <w:pStyle w:val="ListParagraph"/>
        <w:spacing w:after="0"/>
        <w:ind w:left="644" w:right="1" w:firstLine="0"/>
        <w:rPr>
          <w:rFonts w:ascii="Sylfaen" w:hAnsi="Sylfaen"/>
          <w:sz w:val="22"/>
          <w:szCs w:val="22"/>
        </w:rPr>
      </w:pPr>
    </w:p>
    <w:p w14:paraId="6530EAAC" w14:textId="77777777" w:rsidR="008B1586" w:rsidRPr="004F3817" w:rsidRDefault="008B1586" w:rsidP="00D03377">
      <w:pPr>
        <w:pStyle w:val="ListParagraph"/>
        <w:spacing w:after="0"/>
        <w:ind w:left="644" w:right="1" w:firstLine="0"/>
        <w:rPr>
          <w:rFonts w:ascii="Sylfaen" w:hAnsi="Sylfaen"/>
          <w:sz w:val="22"/>
          <w:szCs w:val="22"/>
        </w:rPr>
      </w:pPr>
    </w:p>
    <w:p w14:paraId="6EA30212" w14:textId="1A21C0A6" w:rsidR="00CC4532" w:rsidRPr="004F3817" w:rsidRDefault="000A1C67" w:rsidP="003126B9">
      <w:pPr>
        <w:spacing w:after="260" w:line="249" w:lineRule="auto"/>
        <w:ind w:left="0" w:right="21" w:firstLine="0"/>
        <w:rPr>
          <w:rFonts w:ascii="Sylfaen" w:hAnsi="Sylfaen"/>
          <w:sz w:val="22"/>
          <w:szCs w:val="22"/>
          <w:lang w:val="en-US"/>
        </w:rPr>
      </w:pPr>
      <w:r w:rsidRPr="004F3817">
        <w:rPr>
          <w:rFonts w:ascii="Sylfaen" w:hAnsi="Sylfaen"/>
          <w:b/>
          <w:sz w:val="22"/>
          <w:szCs w:val="22"/>
        </w:rPr>
        <w:t xml:space="preserve">Article 3. </w:t>
      </w:r>
      <w:r w:rsidR="00CC4532" w:rsidRPr="004F3817">
        <w:rPr>
          <w:rFonts w:ascii="Sylfaen" w:hAnsi="Sylfaen"/>
          <w:b/>
          <w:sz w:val="22"/>
          <w:szCs w:val="22"/>
        </w:rPr>
        <w:t xml:space="preserve"> </w:t>
      </w:r>
      <w:r w:rsidR="00C6744E" w:rsidRPr="004F3817">
        <w:rPr>
          <w:rFonts w:ascii="Sylfaen" w:hAnsi="Sylfaen"/>
          <w:b/>
          <w:sz w:val="22"/>
          <w:szCs w:val="22"/>
        </w:rPr>
        <w:t>Granting</w:t>
      </w:r>
      <w:r w:rsidR="003D5DD4" w:rsidRPr="004F3817">
        <w:rPr>
          <w:rFonts w:ascii="Sylfaen" w:hAnsi="Sylfaen"/>
          <w:b/>
          <w:sz w:val="22"/>
          <w:szCs w:val="22"/>
        </w:rPr>
        <w:t xml:space="preserve"> of</w:t>
      </w:r>
      <w:r w:rsidRPr="004F3817">
        <w:rPr>
          <w:rFonts w:ascii="Sylfaen" w:hAnsi="Sylfaen"/>
          <w:b/>
          <w:sz w:val="22"/>
          <w:szCs w:val="22"/>
        </w:rPr>
        <w:t xml:space="preserve"> </w:t>
      </w:r>
      <w:r w:rsidR="00CC4532" w:rsidRPr="004F3817">
        <w:rPr>
          <w:rFonts w:ascii="Sylfaen" w:hAnsi="Sylfaen"/>
          <w:b/>
          <w:sz w:val="22"/>
          <w:szCs w:val="22"/>
        </w:rPr>
        <w:t>the</w:t>
      </w:r>
      <w:r w:rsidR="006D26E6" w:rsidRPr="004F3817">
        <w:rPr>
          <w:rFonts w:ascii="Sylfaen" w:hAnsi="Sylfaen"/>
          <w:b/>
          <w:sz w:val="22"/>
          <w:szCs w:val="22"/>
        </w:rPr>
        <w:t xml:space="preserve"> S</w:t>
      </w:r>
      <w:r w:rsidR="00CC4532" w:rsidRPr="004F3817">
        <w:rPr>
          <w:rFonts w:ascii="Sylfaen" w:hAnsi="Sylfaen"/>
          <w:b/>
          <w:sz w:val="22"/>
          <w:szCs w:val="22"/>
        </w:rPr>
        <w:t>tatus</w:t>
      </w:r>
      <w:r w:rsidR="00CC4532" w:rsidRPr="004F3817">
        <w:rPr>
          <w:rFonts w:ascii="Sylfaen" w:hAnsi="Sylfaen"/>
          <w:sz w:val="22"/>
          <w:szCs w:val="22"/>
        </w:rPr>
        <w:t xml:space="preserve"> </w:t>
      </w:r>
    </w:p>
    <w:p w14:paraId="772FF8AB" w14:textId="42477A0F" w:rsidR="00CC4532" w:rsidRPr="004F3817" w:rsidRDefault="00F64226" w:rsidP="00424468">
      <w:pPr>
        <w:pStyle w:val="ListParagraph"/>
        <w:numPr>
          <w:ilvl w:val="0"/>
          <w:numId w:val="25"/>
        </w:numPr>
        <w:spacing w:after="350"/>
        <w:ind w:right="1"/>
        <w:rPr>
          <w:rFonts w:ascii="Sylfaen" w:hAnsi="Sylfaen"/>
          <w:sz w:val="22"/>
          <w:szCs w:val="22"/>
          <w:lang w:val="en-US"/>
        </w:rPr>
      </w:pPr>
      <w:r w:rsidRPr="004F3817">
        <w:rPr>
          <w:rFonts w:ascii="Sylfaen" w:hAnsi="Sylfaen"/>
          <w:sz w:val="22"/>
          <w:szCs w:val="22"/>
        </w:rPr>
        <w:t>Funds raised through the issuance of bonds with the Green Bond, Social Bond, or Sustainable Bond Status shall be exclusively used for</w:t>
      </w:r>
      <w:r w:rsidR="008B1586">
        <w:rPr>
          <w:rFonts w:ascii="Sylfaen" w:hAnsi="Sylfaen"/>
          <w:sz w:val="22"/>
          <w:szCs w:val="22"/>
        </w:rPr>
        <w:t xml:space="preserve"> financing/refinancing</w:t>
      </w:r>
      <w:r w:rsidRPr="004F3817">
        <w:rPr>
          <w:rFonts w:ascii="Sylfaen" w:hAnsi="Sylfaen"/>
          <w:sz w:val="22"/>
          <w:szCs w:val="22"/>
        </w:rPr>
        <w:t xml:space="preserve"> the relevant economic activities as specified in Annex 1 and/or Annex 2 of this Rule or in the Equivalent Taxonomy.</w:t>
      </w:r>
    </w:p>
    <w:p w14:paraId="0663B555" w14:textId="4B227840" w:rsidR="00C80D11" w:rsidRPr="004F3817" w:rsidRDefault="00752428" w:rsidP="00424468">
      <w:pPr>
        <w:pStyle w:val="ListParagraph"/>
        <w:numPr>
          <w:ilvl w:val="0"/>
          <w:numId w:val="25"/>
        </w:numPr>
        <w:spacing w:after="350"/>
        <w:ind w:right="1"/>
        <w:rPr>
          <w:rFonts w:ascii="Sylfaen" w:hAnsi="Sylfaen"/>
          <w:sz w:val="22"/>
          <w:szCs w:val="22"/>
          <w:lang w:val="en-US"/>
        </w:rPr>
      </w:pPr>
      <w:r w:rsidRPr="004F3817">
        <w:rPr>
          <w:rFonts w:ascii="Sylfaen" w:hAnsi="Sylfaen"/>
          <w:sz w:val="22"/>
          <w:szCs w:val="22"/>
          <w:lang w:val="en-US"/>
        </w:rPr>
        <w:t>In order t</w:t>
      </w:r>
      <w:r w:rsidR="000B263A" w:rsidRPr="004F3817">
        <w:rPr>
          <w:rFonts w:ascii="Sylfaen" w:hAnsi="Sylfaen"/>
          <w:sz w:val="22"/>
          <w:szCs w:val="22"/>
          <w:lang w:val="en-US"/>
        </w:rPr>
        <w:t>o</w:t>
      </w:r>
      <w:r w:rsidR="00C80D11" w:rsidRPr="004F3817">
        <w:rPr>
          <w:rFonts w:ascii="Sylfaen" w:hAnsi="Sylfaen"/>
          <w:sz w:val="22"/>
          <w:szCs w:val="22"/>
          <w:lang w:val="en-US"/>
        </w:rPr>
        <w:t xml:space="preserve"> obtain</w:t>
      </w:r>
      <w:r w:rsidR="00766546" w:rsidRPr="004F3817">
        <w:rPr>
          <w:rFonts w:ascii="Sylfaen" w:hAnsi="Sylfaen"/>
          <w:sz w:val="22"/>
          <w:szCs w:val="22"/>
          <w:lang w:val="en-US"/>
        </w:rPr>
        <w:t xml:space="preserve"> Green Bond, Social Bond, or Sustainable Bond</w:t>
      </w:r>
      <w:r w:rsidR="00C80D11" w:rsidRPr="004F3817">
        <w:rPr>
          <w:rFonts w:ascii="Sylfaen" w:hAnsi="Sylfaen"/>
          <w:sz w:val="22"/>
          <w:szCs w:val="22"/>
          <w:lang w:val="en-US"/>
        </w:rPr>
        <w:t xml:space="preserve"> </w:t>
      </w:r>
      <w:r w:rsidR="002D2E92" w:rsidRPr="004F3817">
        <w:rPr>
          <w:rFonts w:ascii="Sylfaen" w:hAnsi="Sylfaen"/>
          <w:sz w:val="22"/>
          <w:szCs w:val="22"/>
          <w:lang w:val="en-US"/>
        </w:rPr>
        <w:t>S</w:t>
      </w:r>
      <w:r w:rsidR="00C80D11" w:rsidRPr="004F3817">
        <w:rPr>
          <w:rFonts w:ascii="Sylfaen" w:hAnsi="Sylfaen"/>
          <w:sz w:val="22"/>
          <w:szCs w:val="22"/>
          <w:lang w:val="en-US"/>
        </w:rPr>
        <w:t>tatus</w:t>
      </w:r>
      <w:r w:rsidR="00F860FD" w:rsidRPr="004F3817">
        <w:rPr>
          <w:rFonts w:ascii="Sylfaen" w:hAnsi="Sylfaen"/>
          <w:sz w:val="22"/>
          <w:szCs w:val="22"/>
          <w:lang w:val="en-US"/>
        </w:rPr>
        <w:t xml:space="preserve"> the issuer shall disclose</w:t>
      </w:r>
      <w:r w:rsidR="00E8566A" w:rsidRPr="004F3817">
        <w:rPr>
          <w:rFonts w:ascii="Sylfaen" w:hAnsi="Sylfaen"/>
          <w:sz w:val="22"/>
          <w:szCs w:val="22"/>
          <w:lang w:val="en-US"/>
        </w:rPr>
        <w:t xml:space="preserve"> </w:t>
      </w:r>
      <w:r w:rsidR="000B263A" w:rsidRPr="004F3817">
        <w:rPr>
          <w:rFonts w:ascii="Sylfaen" w:hAnsi="Sylfaen"/>
          <w:sz w:val="22"/>
          <w:szCs w:val="22"/>
          <w:lang w:val="en-US"/>
        </w:rPr>
        <w:t xml:space="preserve">the </w:t>
      </w:r>
      <w:r w:rsidR="00E8566A" w:rsidRPr="004F3817">
        <w:rPr>
          <w:rFonts w:ascii="Sylfaen" w:hAnsi="Sylfaen"/>
          <w:sz w:val="22"/>
          <w:szCs w:val="22"/>
          <w:lang w:val="en-US"/>
        </w:rPr>
        <w:t>following information in the</w:t>
      </w:r>
      <w:r w:rsidR="003B29A9">
        <w:rPr>
          <w:rFonts w:ascii="Sylfaen" w:hAnsi="Sylfaen"/>
          <w:sz w:val="22"/>
          <w:szCs w:val="22"/>
          <w:lang w:val="en-US"/>
        </w:rPr>
        <w:t xml:space="preserve"> preliminary</w:t>
      </w:r>
      <w:r w:rsidR="00E8566A" w:rsidRPr="004F3817">
        <w:rPr>
          <w:rFonts w:ascii="Sylfaen" w:hAnsi="Sylfaen"/>
          <w:sz w:val="22"/>
          <w:szCs w:val="22"/>
          <w:lang w:val="en-US"/>
        </w:rPr>
        <w:t xml:space="preserve"> prospectus to be approved by the National Bank:</w:t>
      </w:r>
    </w:p>
    <w:p w14:paraId="3A301F13" w14:textId="523B5720" w:rsidR="00E8566A" w:rsidRPr="004F3817" w:rsidRDefault="00E8566A" w:rsidP="00EB3BEA">
      <w:pPr>
        <w:pStyle w:val="ListParagraph"/>
        <w:numPr>
          <w:ilvl w:val="0"/>
          <w:numId w:val="22"/>
        </w:numPr>
        <w:spacing w:after="350"/>
        <w:ind w:right="1"/>
        <w:rPr>
          <w:rFonts w:ascii="Sylfaen" w:hAnsi="Sylfaen"/>
          <w:sz w:val="22"/>
          <w:szCs w:val="22"/>
          <w:lang w:val="en-US"/>
        </w:rPr>
      </w:pPr>
      <w:r w:rsidRPr="004F3817">
        <w:rPr>
          <w:rFonts w:ascii="Sylfaen" w:hAnsi="Sylfaen"/>
          <w:sz w:val="22"/>
          <w:szCs w:val="22"/>
        </w:rPr>
        <w:t xml:space="preserve">Description of </w:t>
      </w:r>
      <w:r w:rsidR="00D70E8F" w:rsidRPr="004F3817">
        <w:rPr>
          <w:rFonts w:ascii="Sylfaen" w:hAnsi="Sylfaen"/>
          <w:sz w:val="22"/>
          <w:szCs w:val="22"/>
          <w:lang w:val="en-US"/>
        </w:rPr>
        <w:t>use of p</w:t>
      </w:r>
      <w:r w:rsidRPr="004F3817">
        <w:rPr>
          <w:rFonts w:ascii="Sylfaen" w:hAnsi="Sylfaen"/>
          <w:sz w:val="22"/>
          <w:szCs w:val="22"/>
          <w:lang w:val="en-US"/>
        </w:rPr>
        <w:t xml:space="preserve">roceeds </w:t>
      </w:r>
      <w:r w:rsidR="00D267AE">
        <w:rPr>
          <w:rFonts w:ascii="Sylfaen" w:hAnsi="Sylfaen"/>
          <w:sz w:val="22"/>
          <w:szCs w:val="22"/>
          <w:lang w:val="en-US"/>
        </w:rPr>
        <w:t xml:space="preserve">indicating </w:t>
      </w:r>
      <w:r w:rsidRPr="004F3817">
        <w:rPr>
          <w:rFonts w:ascii="Sylfaen" w:hAnsi="Sylfaen"/>
          <w:sz w:val="22"/>
          <w:szCs w:val="22"/>
          <w:lang w:val="en-US"/>
        </w:rPr>
        <w:t>Green, Social</w:t>
      </w:r>
      <w:r w:rsidR="000B263A" w:rsidRPr="004F3817">
        <w:rPr>
          <w:rFonts w:ascii="Sylfaen" w:hAnsi="Sylfaen"/>
          <w:sz w:val="22"/>
          <w:szCs w:val="22"/>
          <w:lang w:val="en-US"/>
        </w:rPr>
        <w:t>,</w:t>
      </w:r>
      <w:r w:rsidR="00004E70" w:rsidRPr="004F3817">
        <w:rPr>
          <w:rFonts w:ascii="Sylfaen" w:hAnsi="Sylfaen"/>
          <w:sz w:val="22"/>
          <w:szCs w:val="22"/>
          <w:lang w:val="en-US"/>
        </w:rPr>
        <w:t xml:space="preserve"> or Sustainable</w:t>
      </w:r>
      <w:r w:rsidR="00285407" w:rsidRPr="004F3817">
        <w:rPr>
          <w:rFonts w:ascii="Sylfaen" w:hAnsi="Sylfaen"/>
          <w:color w:val="FF0000"/>
          <w:sz w:val="22"/>
          <w:szCs w:val="22"/>
        </w:rPr>
        <w:t xml:space="preserve"> </w:t>
      </w:r>
      <w:r w:rsidRPr="004F3817">
        <w:rPr>
          <w:rFonts w:ascii="Sylfaen" w:hAnsi="Sylfaen"/>
          <w:sz w:val="22"/>
          <w:szCs w:val="22"/>
          <w:lang w:val="en-US"/>
        </w:rPr>
        <w:t>objectives;</w:t>
      </w:r>
    </w:p>
    <w:p w14:paraId="6324E149" w14:textId="01A3C3F5" w:rsidR="00E8566A" w:rsidRPr="004F3817" w:rsidRDefault="00E8566A" w:rsidP="00EB3BEA">
      <w:pPr>
        <w:pStyle w:val="ListParagraph"/>
        <w:numPr>
          <w:ilvl w:val="0"/>
          <w:numId w:val="22"/>
        </w:numPr>
        <w:spacing w:after="350"/>
        <w:ind w:right="1"/>
        <w:rPr>
          <w:rFonts w:ascii="Sylfaen" w:hAnsi="Sylfaen"/>
          <w:sz w:val="22"/>
          <w:szCs w:val="22"/>
          <w:lang w:val="en-US"/>
        </w:rPr>
      </w:pPr>
      <w:r w:rsidRPr="004F3817">
        <w:rPr>
          <w:rFonts w:ascii="Sylfaen" w:hAnsi="Sylfaen"/>
          <w:sz w:val="22"/>
          <w:szCs w:val="22"/>
          <w:lang w:val="en-US"/>
        </w:rPr>
        <w:t>Brief details on determining eligibility</w:t>
      </w:r>
      <w:r w:rsidR="00D267AE">
        <w:rPr>
          <w:rFonts w:ascii="Sylfaen" w:hAnsi="Sylfaen"/>
          <w:sz w:val="22"/>
          <w:szCs w:val="22"/>
          <w:lang w:val="en-US"/>
        </w:rPr>
        <w:t xml:space="preserve"> of the bond</w:t>
      </w:r>
      <w:r w:rsidRPr="004F3817">
        <w:rPr>
          <w:rFonts w:ascii="Sylfaen" w:hAnsi="Sylfaen"/>
          <w:sz w:val="22"/>
          <w:szCs w:val="22"/>
          <w:lang w:val="en-US"/>
        </w:rPr>
        <w:t xml:space="preserve"> in accordance with Annex </w:t>
      </w:r>
      <w:r w:rsidR="003B29A9">
        <w:rPr>
          <w:rFonts w:ascii="Sylfaen" w:hAnsi="Sylfaen"/>
          <w:sz w:val="22"/>
          <w:szCs w:val="22"/>
          <w:lang w:val="en-US"/>
        </w:rPr>
        <w:t>№</w:t>
      </w:r>
      <w:r w:rsidRPr="004F3817">
        <w:rPr>
          <w:rFonts w:ascii="Sylfaen" w:hAnsi="Sylfaen"/>
          <w:sz w:val="22"/>
          <w:szCs w:val="22"/>
          <w:lang w:val="en-US"/>
        </w:rPr>
        <w:t xml:space="preserve">1 and/or Annex </w:t>
      </w:r>
      <w:r w:rsidR="003B29A9">
        <w:rPr>
          <w:rFonts w:ascii="Sylfaen" w:hAnsi="Sylfaen"/>
          <w:sz w:val="22"/>
          <w:szCs w:val="22"/>
          <w:lang w:val="en-US"/>
        </w:rPr>
        <w:t>№</w:t>
      </w:r>
      <w:r w:rsidRPr="004F3817">
        <w:rPr>
          <w:rFonts w:ascii="Sylfaen" w:hAnsi="Sylfaen"/>
          <w:sz w:val="22"/>
          <w:szCs w:val="22"/>
          <w:lang w:val="en-US"/>
        </w:rPr>
        <w:t>2 of this R</w:t>
      </w:r>
      <w:r w:rsidR="006D6552" w:rsidRPr="004F3817">
        <w:rPr>
          <w:rFonts w:ascii="Sylfaen" w:hAnsi="Sylfaen"/>
          <w:sz w:val="22"/>
          <w:szCs w:val="22"/>
          <w:lang w:val="en-US"/>
        </w:rPr>
        <w:t xml:space="preserve">ule </w:t>
      </w:r>
      <w:r w:rsidR="002D2E92" w:rsidRPr="004F3817">
        <w:rPr>
          <w:rFonts w:ascii="Sylfaen" w:hAnsi="Sylfaen"/>
          <w:sz w:val="22"/>
          <w:szCs w:val="22"/>
        </w:rPr>
        <w:t xml:space="preserve">or </w:t>
      </w:r>
      <w:r w:rsidR="00F860FD" w:rsidRPr="004F3817">
        <w:rPr>
          <w:rFonts w:ascii="Sylfaen" w:hAnsi="Sylfaen"/>
          <w:sz w:val="22"/>
          <w:szCs w:val="22"/>
        </w:rPr>
        <w:t>the latest enacted version of</w:t>
      </w:r>
      <w:r w:rsidR="006D6552" w:rsidRPr="004F3817">
        <w:rPr>
          <w:rFonts w:ascii="Sylfaen" w:hAnsi="Sylfaen"/>
          <w:sz w:val="22"/>
          <w:szCs w:val="22"/>
        </w:rPr>
        <w:t xml:space="preserve"> </w:t>
      </w:r>
      <w:r w:rsidR="002D2E92" w:rsidRPr="004F3817">
        <w:rPr>
          <w:rFonts w:ascii="Sylfaen" w:hAnsi="Sylfaen"/>
          <w:sz w:val="22"/>
          <w:szCs w:val="22"/>
        </w:rPr>
        <w:t>E</w:t>
      </w:r>
      <w:r w:rsidR="0006465A" w:rsidRPr="004F3817">
        <w:rPr>
          <w:rFonts w:ascii="Sylfaen" w:hAnsi="Sylfaen"/>
          <w:sz w:val="22"/>
          <w:szCs w:val="22"/>
        </w:rPr>
        <w:t>quivalent</w:t>
      </w:r>
      <w:r w:rsidR="002D2E92" w:rsidRPr="004F3817">
        <w:rPr>
          <w:rFonts w:ascii="Sylfaen" w:hAnsi="Sylfaen"/>
          <w:sz w:val="22"/>
          <w:szCs w:val="22"/>
        </w:rPr>
        <w:t xml:space="preserve"> T</w:t>
      </w:r>
      <w:r w:rsidR="00BF69C2" w:rsidRPr="004F3817">
        <w:rPr>
          <w:rFonts w:ascii="Sylfaen" w:hAnsi="Sylfaen"/>
          <w:sz w:val="22"/>
          <w:szCs w:val="22"/>
        </w:rPr>
        <w:t>axonomy</w:t>
      </w:r>
      <w:r w:rsidRPr="004F3817">
        <w:rPr>
          <w:rFonts w:ascii="Sylfaen" w:hAnsi="Sylfaen"/>
          <w:sz w:val="22"/>
          <w:szCs w:val="22"/>
          <w:lang w:val="en-US"/>
        </w:rPr>
        <w:t>;</w:t>
      </w:r>
    </w:p>
    <w:p w14:paraId="18E38F01" w14:textId="5D285A1A" w:rsidR="00E8566A" w:rsidRPr="004F3817" w:rsidRDefault="00E8566A" w:rsidP="00EB3BEA">
      <w:pPr>
        <w:pStyle w:val="ListParagraph"/>
        <w:numPr>
          <w:ilvl w:val="0"/>
          <w:numId w:val="22"/>
        </w:numPr>
        <w:spacing w:after="350"/>
        <w:ind w:right="1"/>
        <w:rPr>
          <w:rFonts w:ascii="Sylfaen" w:hAnsi="Sylfaen"/>
          <w:sz w:val="22"/>
          <w:szCs w:val="22"/>
          <w:lang w:val="en-US"/>
        </w:rPr>
      </w:pPr>
      <w:r w:rsidRPr="004F3817">
        <w:rPr>
          <w:rFonts w:ascii="Sylfaen" w:hAnsi="Sylfaen"/>
          <w:sz w:val="22"/>
          <w:szCs w:val="22"/>
        </w:rPr>
        <w:t>Details of the system/procedures to be employed for</w:t>
      </w:r>
      <w:r w:rsidR="009C04D1" w:rsidRPr="004F3817">
        <w:rPr>
          <w:rFonts w:ascii="Sylfaen" w:hAnsi="Sylfaen"/>
          <w:sz w:val="22"/>
          <w:szCs w:val="22"/>
        </w:rPr>
        <w:t xml:space="preserve"> managing and</w:t>
      </w:r>
      <w:r w:rsidRPr="004F3817">
        <w:rPr>
          <w:rFonts w:ascii="Sylfaen" w:hAnsi="Sylfaen"/>
          <w:sz w:val="22"/>
          <w:szCs w:val="22"/>
        </w:rPr>
        <w:t xml:space="preserve"> tracking the deployment of the proceeds of the issue;</w:t>
      </w:r>
    </w:p>
    <w:p w14:paraId="70159027" w14:textId="39C9B2B7" w:rsidR="00143F0E" w:rsidRPr="004F3817" w:rsidRDefault="00BF13C0" w:rsidP="00EB3BEA">
      <w:pPr>
        <w:pStyle w:val="ListParagraph"/>
        <w:numPr>
          <w:ilvl w:val="0"/>
          <w:numId w:val="22"/>
        </w:numPr>
        <w:spacing w:after="350"/>
        <w:ind w:right="1"/>
        <w:rPr>
          <w:rFonts w:ascii="Sylfaen" w:hAnsi="Sylfaen"/>
          <w:sz w:val="22"/>
          <w:szCs w:val="22"/>
          <w:lang w:val="en-US"/>
        </w:rPr>
      </w:pPr>
      <w:r w:rsidRPr="004F3817">
        <w:rPr>
          <w:rFonts w:ascii="Sylfaen" w:hAnsi="Sylfaen"/>
          <w:sz w:val="22"/>
          <w:szCs w:val="22"/>
        </w:rPr>
        <w:t xml:space="preserve">Description of investments </w:t>
      </w:r>
      <w:r w:rsidR="00807559" w:rsidRPr="004F3817">
        <w:rPr>
          <w:rFonts w:ascii="Sylfaen" w:hAnsi="Sylfaen"/>
          <w:sz w:val="22"/>
          <w:szCs w:val="22"/>
        </w:rPr>
        <w:t>and/or projects to</w:t>
      </w:r>
      <w:r w:rsidRPr="004F3817">
        <w:rPr>
          <w:rFonts w:ascii="Sylfaen" w:hAnsi="Sylfaen"/>
          <w:sz w:val="22"/>
          <w:szCs w:val="22"/>
        </w:rPr>
        <w:t xml:space="preserve"> be refinanced </w:t>
      </w:r>
      <w:r w:rsidR="00807559" w:rsidRPr="004F3817">
        <w:rPr>
          <w:rFonts w:ascii="Sylfaen" w:hAnsi="Sylfaen"/>
          <w:sz w:val="22"/>
          <w:szCs w:val="22"/>
        </w:rPr>
        <w:t xml:space="preserve">(if applicable). </w:t>
      </w:r>
      <w:r w:rsidR="00143F0E" w:rsidRPr="004F3817">
        <w:rPr>
          <w:rFonts w:ascii="Sylfaen" w:hAnsi="Sylfaen"/>
          <w:sz w:val="22"/>
          <w:szCs w:val="22"/>
        </w:rPr>
        <w:t xml:space="preserve">An estimate of the share of financing and refinancing and, to the extent relevant, the expected look-back period for refinanced projects, in the event that all or a proportion of the proceeds are </w:t>
      </w:r>
      <w:r w:rsidR="000168D9" w:rsidRPr="004F3817">
        <w:rPr>
          <w:rFonts w:ascii="Sylfaen" w:hAnsi="Sylfaen"/>
          <w:sz w:val="22"/>
          <w:szCs w:val="22"/>
        </w:rPr>
        <w:t>or may be used for refinancing.</w:t>
      </w:r>
      <w:r w:rsidR="00143F0E" w:rsidRPr="004F3817">
        <w:rPr>
          <w:rFonts w:ascii="Sylfaen" w:hAnsi="Sylfaen"/>
          <w:sz w:val="22"/>
          <w:szCs w:val="22"/>
        </w:rPr>
        <w:t xml:space="preserve"> </w:t>
      </w:r>
    </w:p>
    <w:p w14:paraId="6CF1D8E6" w14:textId="068AD4CE" w:rsidR="00B40751" w:rsidRPr="004F3817" w:rsidRDefault="00253D3F" w:rsidP="00EB3BEA">
      <w:pPr>
        <w:pStyle w:val="ListParagraph"/>
        <w:numPr>
          <w:ilvl w:val="0"/>
          <w:numId w:val="22"/>
        </w:numPr>
        <w:rPr>
          <w:rFonts w:ascii="Sylfaen" w:hAnsi="Sylfaen"/>
          <w:sz w:val="22"/>
          <w:szCs w:val="22"/>
          <w:lang w:val="en-US"/>
        </w:rPr>
      </w:pPr>
      <w:r w:rsidRPr="004F3817">
        <w:rPr>
          <w:rFonts w:ascii="Sylfaen" w:hAnsi="Sylfaen"/>
          <w:sz w:val="22"/>
          <w:szCs w:val="22"/>
          <w:lang w:val="en-US"/>
        </w:rPr>
        <w:t xml:space="preserve">Positive </w:t>
      </w:r>
      <w:r w:rsidR="00766546" w:rsidRPr="004F3817">
        <w:rPr>
          <w:rFonts w:ascii="Sylfaen" w:hAnsi="Sylfaen"/>
          <w:sz w:val="22"/>
          <w:szCs w:val="22"/>
          <w:lang w:val="en-US"/>
        </w:rPr>
        <w:t>External Review</w:t>
      </w:r>
      <w:r w:rsidR="004D5370" w:rsidRPr="004F3817">
        <w:rPr>
          <w:rFonts w:ascii="Sylfaen" w:hAnsi="Sylfaen"/>
          <w:sz w:val="22"/>
          <w:szCs w:val="22"/>
          <w:lang w:val="en-US"/>
        </w:rPr>
        <w:t xml:space="preserve"> </w:t>
      </w:r>
      <w:r w:rsidR="00E576F3" w:rsidRPr="004F3817">
        <w:rPr>
          <w:rFonts w:ascii="Sylfaen" w:hAnsi="Sylfaen"/>
          <w:sz w:val="22"/>
          <w:szCs w:val="22"/>
          <w:lang w:val="en-US"/>
        </w:rPr>
        <w:t>determining</w:t>
      </w:r>
      <w:r w:rsidR="00766546" w:rsidRPr="004F3817">
        <w:rPr>
          <w:rFonts w:ascii="Sylfaen" w:hAnsi="Sylfaen"/>
          <w:sz w:val="22"/>
          <w:szCs w:val="22"/>
          <w:lang w:val="en-US"/>
        </w:rPr>
        <w:t xml:space="preserve"> the</w:t>
      </w:r>
      <w:r w:rsidR="00E576F3" w:rsidRPr="004F3817">
        <w:rPr>
          <w:rFonts w:ascii="Sylfaen" w:hAnsi="Sylfaen"/>
          <w:sz w:val="22"/>
          <w:szCs w:val="22"/>
          <w:lang w:val="en-US"/>
        </w:rPr>
        <w:t xml:space="preserve"> Status</w:t>
      </w:r>
      <w:r w:rsidR="00766546" w:rsidRPr="004F3817">
        <w:rPr>
          <w:rFonts w:ascii="Sylfaen" w:hAnsi="Sylfaen"/>
          <w:sz w:val="22"/>
          <w:szCs w:val="22"/>
          <w:lang w:val="en-US"/>
        </w:rPr>
        <w:t xml:space="preserve"> of the bond</w:t>
      </w:r>
      <w:r w:rsidR="00807559" w:rsidRPr="004F3817">
        <w:rPr>
          <w:rFonts w:ascii="Sylfaen" w:hAnsi="Sylfaen"/>
          <w:sz w:val="22"/>
          <w:szCs w:val="22"/>
          <w:lang w:val="en-US"/>
        </w:rPr>
        <w:t xml:space="preserve"> and eligibility in accordance with the requirements set by Para</w:t>
      </w:r>
      <w:r w:rsidR="00453601">
        <w:rPr>
          <w:rFonts w:ascii="Sylfaen" w:hAnsi="Sylfaen"/>
          <w:sz w:val="22"/>
          <w:szCs w:val="22"/>
          <w:lang w:val="en-US"/>
        </w:rPr>
        <w:t>g</w:t>
      </w:r>
      <w:r w:rsidR="00807559" w:rsidRPr="004F3817">
        <w:rPr>
          <w:rFonts w:ascii="Sylfaen" w:hAnsi="Sylfaen"/>
          <w:sz w:val="22"/>
          <w:szCs w:val="22"/>
          <w:lang w:val="en-US"/>
        </w:rPr>
        <w:t>raph 1 of this Article</w:t>
      </w:r>
      <w:r w:rsidRPr="004F3817">
        <w:rPr>
          <w:rFonts w:ascii="Sylfaen" w:hAnsi="Sylfaen"/>
          <w:sz w:val="22"/>
          <w:szCs w:val="22"/>
          <w:lang w:val="en-US"/>
        </w:rPr>
        <w:t>;</w:t>
      </w:r>
    </w:p>
    <w:p w14:paraId="2658F3C3" w14:textId="3B3155CA" w:rsidR="00B475C6" w:rsidRPr="004F3817" w:rsidRDefault="00F37AC1" w:rsidP="00F9630B">
      <w:pPr>
        <w:pStyle w:val="ListParagraph"/>
        <w:numPr>
          <w:ilvl w:val="0"/>
          <w:numId w:val="22"/>
        </w:numPr>
        <w:rPr>
          <w:rFonts w:ascii="Sylfaen" w:hAnsi="Sylfaen"/>
          <w:sz w:val="22"/>
          <w:szCs w:val="22"/>
          <w:lang w:val="en-US"/>
        </w:rPr>
      </w:pPr>
      <w:r w:rsidRPr="004F3817">
        <w:rPr>
          <w:rFonts w:ascii="Sylfaen" w:hAnsi="Sylfaen"/>
          <w:sz w:val="22"/>
          <w:szCs w:val="22"/>
          <w:lang w:val="en-US"/>
        </w:rPr>
        <w:t>The date</w:t>
      </w:r>
      <w:r w:rsidR="001239C2" w:rsidRPr="004F3817">
        <w:rPr>
          <w:rFonts w:ascii="Sylfaen" w:hAnsi="Sylfaen"/>
          <w:sz w:val="22"/>
          <w:szCs w:val="22"/>
          <w:lang w:val="en-US"/>
        </w:rPr>
        <w:t>(s)</w:t>
      </w:r>
      <w:r w:rsidR="00D037D4" w:rsidRPr="004F3817">
        <w:rPr>
          <w:rFonts w:ascii="Sylfaen" w:hAnsi="Sylfaen"/>
          <w:sz w:val="22"/>
          <w:szCs w:val="22"/>
          <w:lang w:val="en-US"/>
        </w:rPr>
        <w:t xml:space="preserve"> and the website</w:t>
      </w:r>
      <w:r w:rsidR="00807559" w:rsidRPr="004F3817">
        <w:rPr>
          <w:rFonts w:ascii="Sylfaen" w:hAnsi="Sylfaen"/>
          <w:sz w:val="22"/>
          <w:szCs w:val="22"/>
          <w:lang w:val="en-US"/>
        </w:rPr>
        <w:t xml:space="preserve"> set</w:t>
      </w:r>
      <w:r w:rsidR="00D037D4" w:rsidRPr="004F3817">
        <w:rPr>
          <w:rFonts w:ascii="Sylfaen" w:hAnsi="Sylfaen"/>
          <w:sz w:val="22"/>
          <w:szCs w:val="22"/>
          <w:lang w:val="en-US"/>
        </w:rPr>
        <w:t xml:space="preserve"> for the</w:t>
      </w:r>
      <w:r w:rsidR="00255DC4">
        <w:rPr>
          <w:rFonts w:ascii="Sylfaen" w:hAnsi="Sylfaen"/>
          <w:sz w:val="22"/>
          <w:szCs w:val="22"/>
          <w:lang w:val="en-US"/>
        </w:rPr>
        <w:t xml:space="preserve"> publication of the</w:t>
      </w:r>
      <w:r w:rsidRPr="004F3817">
        <w:rPr>
          <w:rFonts w:ascii="Sylfaen" w:hAnsi="Sylfaen"/>
          <w:sz w:val="22"/>
          <w:szCs w:val="22"/>
          <w:lang w:val="en-US"/>
        </w:rPr>
        <w:t xml:space="preserve"> </w:t>
      </w:r>
      <w:r w:rsidR="00807559" w:rsidRPr="004F3817">
        <w:rPr>
          <w:rFonts w:ascii="Sylfaen" w:hAnsi="Sylfaen"/>
          <w:sz w:val="22"/>
          <w:szCs w:val="22"/>
          <w:lang w:val="en-US"/>
        </w:rPr>
        <w:t>allocation</w:t>
      </w:r>
      <w:r w:rsidR="00D037D4" w:rsidRPr="004F3817">
        <w:rPr>
          <w:rFonts w:ascii="Sylfaen" w:hAnsi="Sylfaen"/>
          <w:sz w:val="22"/>
          <w:szCs w:val="22"/>
          <w:lang w:val="en-US"/>
        </w:rPr>
        <w:t xml:space="preserve"> </w:t>
      </w:r>
      <w:r w:rsidRPr="004F3817">
        <w:rPr>
          <w:rFonts w:ascii="Sylfaen" w:hAnsi="Sylfaen"/>
          <w:sz w:val="22"/>
          <w:szCs w:val="22"/>
          <w:lang w:val="en-US"/>
        </w:rPr>
        <w:t>report</w:t>
      </w:r>
      <w:r w:rsidR="00285407" w:rsidRPr="004F3817">
        <w:rPr>
          <w:rFonts w:ascii="Sylfaen" w:hAnsi="Sylfaen"/>
          <w:sz w:val="22"/>
          <w:szCs w:val="22"/>
          <w:lang w:val="en-US"/>
        </w:rPr>
        <w:t>(s)</w:t>
      </w:r>
      <w:r w:rsidR="00766546" w:rsidRPr="004F3817">
        <w:rPr>
          <w:rFonts w:ascii="Sylfaen" w:hAnsi="Sylfaen"/>
          <w:sz w:val="22"/>
          <w:szCs w:val="22"/>
          <w:lang w:val="en-US"/>
        </w:rPr>
        <w:t xml:space="preserve"> and impact report(s)</w:t>
      </w:r>
      <w:r w:rsidR="00F9630B" w:rsidRPr="004F3817">
        <w:rPr>
          <w:rFonts w:ascii="Sylfaen" w:hAnsi="Sylfaen"/>
          <w:sz w:val="22"/>
          <w:szCs w:val="22"/>
          <w:lang w:val="en-US"/>
        </w:rPr>
        <w:t>.</w:t>
      </w:r>
    </w:p>
    <w:p w14:paraId="6A3AECDF" w14:textId="77777777" w:rsidR="00766546" w:rsidRPr="004F3817" w:rsidRDefault="00766546" w:rsidP="00766546">
      <w:pPr>
        <w:pStyle w:val="ListParagraph"/>
        <w:numPr>
          <w:ilvl w:val="0"/>
          <w:numId w:val="22"/>
        </w:numPr>
        <w:rPr>
          <w:rFonts w:ascii="Sylfaen" w:hAnsi="Sylfaen"/>
          <w:sz w:val="22"/>
          <w:szCs w:val="22"/>
          <w:lang w:val="en-US"/>
        </w:rPr>
      </w:pPr>
      <w:r w:rsidRPr="004F3817">
        <w:rPr>
          <w:rFonts w:ascii="Sylfaen" w:hAnsi="Sylfaen"/>
          <w:sz w:val="22"/>
          <w:szCs w:val="22"/>
          <w:lang w:val="en-US"/>
        </w:rPr>
        <w:t>Brief summary of the terms and conditions of the bonds within the context of the issuer’s overarching sustainability strategy.</w:t>
      </w:r>
    </w:p>
    <w:p w14:paraId="6565A1E1" w14:textId="5E0EA106" w:rsidR="00766546" w:rsidRPr="004F3817" w:rsidRDefault="002632D9" w:rsidP="00766546">
      <w:pPr>
        <w:pStyle w:val="ListParagraph"/>
        <w:numPr>
          <w:ilvl w:val="0"/>
          <w:numId w:val="22"/>
        </w:numPr>
        <w:rPr>
          <w:rFonts w:ascii="Sylfaen" w:hAnsi="Sylfaen"/>
          <w:sz w:val="22"/>
          <w:szCs w:val="22"/>
          <w:lang w:val="en-US"/>
        </w:rPr>
      </w:pPr>
      <w:r w:rsidRPr="004F3817">
        <w:rPr>
          <w:rFonts w:ascii="Sylfaen" w:hAnsi="Sylfaen"/>
          <w:sz w:val="22"/>
          <w:szCs w:val="22"/>
          <w:lang w:val="en-US"/>
        </w:rPr>
        <w:t>Description of any</w:t>
      </w:r>
      <w:r w:rsidR="00766546" w:rsidRPr="004F3817">
        <w:rPr>
          <w:rFonts w:ascii="Sylfaen" w:hAnsi="Sylfaen"/>
          <w:sz w:val="22"/>
          <w:szCs w:val="22"/>
          <w:lang w:val="en-US"/>
        </w:rPr>
        <w:t xml:space="preserve"> risks and issuer’s liabilities associated with the cancellation of the Status</w:t>
      </w:r>
      <w:r w:rsidR="002861B6" w:rsidRPr="004F3817">
        <w:rPr>
          <w:rFonts w:ascii="Sylfaen" w:hAnsi="Sylfaen"/>
          <w:sz w:val="22"/>
          <w:szCs w:val="22"/>
          <w:lang w:val="en-US"/>
        </w:rPr>
        <w:t>.</w:t>
      </w:r>
    </w:p>
    <w:p w14:paraId="54509871" w14:textId="4D353DBC" w:rsidR="00766546" w:rsidRPr="004F3817" w:rsidRDefault="00766546" w:rsidP="00766546">
      <w:pPr>
        <w:pStyle w:val="ListParagraph"/>
        <w:numPr>
          <w:ilvl w:val="0"/>
          <w:numId w:val="25"/>
        </w:numPr>
        <w:spacing w:after="350"/>
        <w:ind w:right="1"/>
        <w:rPr>
          <w:rFonts w:ascii="Sylfaen" w:hAnsi="Sylfaen"/>
          <w:sz w:val="22"/>
          <w:szCs w:val="22"/>
          <w:lang w:val="en-US"/>
        </w:rPr>
      </w:pPr>
      <w:r w:rsidRPr="004F3817">
        <w:rPr>
          <w:rFonts w:ascii="Sylfaen" w:hAnsi="Sylfaen"/>
          <w:sz w:val="22"/>
          <w:szCs w:val="22"/>
          <w:lang w:val="en-US"/>
        </w:rPr>
        <w:t xml:space="preserve">Through the </w:t>
      </w:r>
      <w:r w:rsidRPr="004F3817">
        <w:rPr>
          <w:rFonts w:ascii="Sylfaen" w:hAnsi="Sylfaen"/>
          <w:color w:val="000000" w:themeColor="text1"/>
          <w:sz w:val="22"/>
          <w:szCs w:val="22"/>
          <w:lang w:val="en-US"/>
        </w:rPr>
        <w:t xml:space="preserve">issuance of a Sustainability-linked Bond, an issuer shall </w:t>
      </w:r>
      <w:r w:rsidR="000115E9" w:rsidRPr="004F3817">
        <w:rPr>
          <w:rFonts w:ascii="Sylfaen" w:hAnsi="Sylfaen"/>
          <w:sz w:val="22"/>
          <w:szCs w:val="22"/>
        </w:rPr>
        <w:t>commit to future improvements</w:t>
      </w:r>
      <w:r w:rsidR="00A700D8" w:rsidRPr="004F3817">
        <w:rPr>
          <w:rFonts w:ascii="Sylfaen" w:hAnsi="Sylfaen"/>
          <w:sz w:val="22"/>
          <w:szCs w:val="22"/>
        </w:rPr>
        <w:t xml:space="preserve"> in</w:t>
      </w:r>
      <w:r w:rsidRPr="004F3817">
        <w:rPr>
          <w:rFonts w:ascii="Sylfaen" w:hAnsi="Sylfaen"/>
          <w:sz w:val="22"/>
          <w:szCs w:val="22"/>
        </w:rPr>
        <w:t xml:space="preserve"> sustainability outcome(s) </w:t>
      </w:r>
      <w:r w:rsidR="000115E9" w:rsidRPr="004F3817">
        <w:rPr>
          <w:rFonts w:ascii="Sylfaen" w:hAnsi="Sylfaen"/>
          <w:sz w:val="22"/>
          <w:szCs w:val="22"/>
        </w:rPr>
        <w:t xml:space="preserve">of its activities </w:t>
      </w:r>
      <w:r w:rsidRPr="004F3817">
        <w:rPr>
          <w:rFonts w:ascii="Sylfaen" w:hAnsi="Sylfaen"/>
          <w:sz w:val="22"/>
          <w:szCs w:val="22"/>
        </w:rPr>
        <w:t>within a predefined timeline.</w:t>
      </w:r>
    </w:p>
    <w:p w14:paraId="168094DE" w14:textId="498A36F3" w:rsidR="00BF13C0" w:rsidRPr="004F3817" w:rsidRDefault="00766546" w:rsidP="00BF13C0">
      <w:pPr>
        <w:pStyle w:val="ListParagraph"/>
        <w:numPr>
          <w:ilvl w:val="0"/>
          <w:numId w:val="25"/>
        </w:numPr>
        <w:spacing w:after="350"/>
        <w:ind w:right="1"/>
        <w:rPr>
          <w:rFonts w:ascii="Sylfaen" w:hAnsi="Sylfaen"/>
          <w:sz w:val="22"/>
          <w:szCs w:val="22"/>
          <w:lang w:val="en-US"/>
        </w:rPr>
      </w:pPr>
      <w:r w:rsidRPr="004F3817">
        <w:rPr>
          <w:rFonts w:ascii="Sylfaen" w:hAnsi="Sylfaen"/>
          <w:sz w:val="22"/>
          <w:szCs w:val="22"/>
        </w:rPr>
        <w:t xml:space="preserve">In </w:t>
      </w:r>
      <w:r w:rsidRPr="004F3817">
        <w:rPr>
          <w:rFonts w:ascii="Sylfaen" w:hAnsi="Sylfaen"/>
          <w:sz w:val="22"/>
          <w:szCs w:val="22"/>
          <w:lang w:val="en-US"/>
        </w:rPr>
        <w:t>order to obtain Sustainability-linked Bond Status the issuer shall provide the following information in the</w:t>
      </w:r>
      <w:r w:rsidR="00255DC4">
        <w:rPr>
          <w:rFonts w:ascii="Sylfaen" w:hAnsi="Sylfaen"/>
          <w:sz w:val="22"/>
          <w:szCs w:val="22"/>
          <w:lang w:val="en-US"/>
        </w:rPr>
        <w:t xml:space="preserve"> preliminary</w:t>
      </w:r>
      <w:r w:rsidRPr="004F3817">
        <w:rPr>
          <w:rFonts w:ascii="Sylfaen" w:hAnsi="Sylfaen"/>
          <w:sz w:val="22"/>
          <w:szCs w:val="22"/>
          <w:lang w:val="en-US"/>
        </w:rPr>
        <w:t xml:space="preserve"> prospectus</w:t>
      </w:r>
      <w:r w:rsidR="00255DC4">
        <w:rPr>
          <w:rFonts w:ascii="Sylfaen" w:hAnsi="Sylfaen"/>
          <w:sz w:val="22"/>
          <w:szCs w:val="22"/>
          <w:lang w:val="en-US"/>
        </w:rPr>
        <w:t xml:space="preserve"> </w:t>
      </w:r>
      <w:r w:rsidRPr="004F3817">
        <w:rPr>
          <w:rFonts w:ascii="Sylfaen" w:hAnsi="Sylfaen"/>
          <w:sz w:val="22"/>
          <w:szCs w:val="22"/>
          <w:lang w:val="en-US"/>
        </w:rPr>
        <w:t>to be approved by the National Bank:</w:t>
      </w:r>
    </w:p>
    <w:p w14:paraId="2884870A" w14:textId="0E49C14C" w:rsidR="00774556" w:rsidRPr="004F3817" w:rsidRDefault="002861B6" w:rsidP="00774556">
      <w:pPr>
        <w:pStyle w:val="ListParagraph"/>
        <w:spacing w:after="350"/>
        <w:ind w:left="705" w:right="1" w:firstLine="0"/>
        <w:rPr>
          <w:rFonts w:ascii="Sylfaen" w:hAnsi="Sylfaen"/>
          <w:sz w:val="22"/>
          <w:szCs w:val="22"/>
          <w:lang w:val="en-US"/>
        </w:rPr>
      </w:pPr>
      <w:r w:rsidRPr="004F3817">
        <w:rPr>
          <w:rFonts w:ascii="Sylfaen" w:hAnsi="Sylfaen"/>
          <w:sz w:val="22"/>
          <w:szCs w:val="22"/>
        </w:rPr>
        <w:lastRenderedPageBreak/>
        <w:t>a)</w:t>
      </w:r>
      <w:r w:rsidR="00396CCF" w:rsidRPr="004F3817">
        <w:rPr>
          <w:rFonts w:ascii="Sylfaen" w:hAnsi="Sylfaen"/>
          <w:sz w:val="22"/>
          <w:szCs w:val="22"/>
        </w:rPr>
        <w:t xml:space="preserve"> </w:t>
      </w:r>
      <w:r w:rsidR="00002A49" w:rsidRPr="004F3817">
        <w:rPr>
          <w:rFonts w:ascii="Sylfaen" w:hAnsi="Sylfaen"/>
          <w:sz w:val="22"/>
          <w:szCs w:val="22"/>
        </w:rPr>
        <w:t xml:space="preserve"> </w:t>
      </w:r>
      <w:r w:rsidR="00297607">
        <w:rPr>
          <w:rFonts w:ascii="Sylfaen" w:hAnsi="Sylfaen"/>
          <w:sz w:val="22"/>
          <w:szCs w:val="22"/>
        </w:rPr>
        <w:t xml:space="preserve">Description of the </w:t>
      </w:r>
      <w:r w:rsidR="00766546" w:rsidRPr="004F3817">
        <w:rPr>
          <w:rFonts w:ascii="Sylfaen" w:hAnsi="Sylfaen"/>
          <w:sz w:val="22"/>
          <w:szCs w:val="22"/>
        </w:rPr>
        <w:t>compliance with</w:t>
      </w:r>
      <w:r w:rsidR="00BF2F71" w:rsidRPr="004F3817">
        <w:rPr>
          <w:rFonts w:ascii="Sylfaen" w:hAnsi="Sylfaen"/>
          <w:sz w:val="22"/>
          <w:szCs w:val="22"/>
        </w:rPr>
        <w:t xml:space="preserve"> the </w:t>
      </w:r>
      <w:r w:rsidR="00C401DD" w:rsidRPr="004F3817">
        <w:rPr>
          <w:rFonts w:ascii="Sylfaen" w:hAnsi="Sylfaen"/>
          <w:sz w:val="22"/>
          <w:szCs w:val="22"/>
        </w:rPr>
        <w:t xml:space="preserve">core components of the </w:t>
      </w:r>
      <w:r w:rsidR="00BF2F71" w:rsidRPr="004F3817">
        <w:rPr>
          <w:rFonts w:ascii="Sylfaen" w:hAnsi="Sylfaen"/>
          <w:sz w:val="22"/>
          <w:szCs w:val="22"/>
        </w:rPr>
        <w:t>latest enacted version of</w:t>
      </w:r>
      <w:r w:rsidR="00766546" w:rsidRPr="004F3817">
        <w:rPr>
          <w:rFonts w:ascii="Sylfaen" w:hAnsi="Sylfaen"/>
          <w:sz w:val="22"/>
          <w:szCs w:val="22"/>
        </w:rPr>
        <w:t xml:space="preserve"> </w:t>
      </w:r>
      <w:r w:rsidR="0033300B" w:rsidRPr="004F3817">
        <w:rPr>
          <w:rFonts w:ascii="Sylfaen" w:hAnsi="Sylfaen"/>
          <w:sz w:val="22"/>
          <w:szCs w:val="22"/>
          <w:lang w:val="en-US"/>
        </w:rPr>
        <w:t xml:space="preserve">Sustainability-linked Bond Principles of </w:t>
      </w:r>
      <w:r w:rsidR="0033300B" w:rsidRPr="004F3817">
        <w:rPr>
          <w:rFonts w:ascii="Sylfaen" w:hAnsi="Sylfaen"/>
          <w:sz w:val="22"/>
          <w:szCs w:val="22"/>
        </w:rPr>
        <w:t>International Capital Market Association</w:t>
      </w:r>
      <w:r w:rsidR="00766546" w:rsidRPr="004F3817">
        <w:rPr>
          <w:rFonts w:ascii="Sylfaen" w:hAnsi="Sylfaen"/>
          <w:sz w:val="22"/>
          <w:szCs w:val="22"/>
          <w:lang w:val="en-US"/>
        </w:rPr>
        <w:t>;</w:t>
      </w:r>
    </w:p>
    <w:p w14:paraId="6F077EDE" w14:textId="566AD753" w:rsidR="00766546" w:rsidRPr="004F3817" w:rsidRDefault="002861B6" w:rsidP="002861B6">
      <w:pPr>
        <w:pStyle w:val="ListParagraph"/>
        <w:spacing w:after="350"/>
        <w:ind w:left="705" w:right="1" w:firstLine="0"/>
        <w:rPr>
          <w:rFonts w:ascii="Sylfaen" w:hAnsi="Sylfaen"/>
          <w:sz w:val="22"/>
          <w:szCs w:val="22"/>
          <w:lang w:val="en-US"/>
        </w:rPr>
      </w:pPr>
      <w:r w:rsidRPr="004F3817">
        <w:rPr>
          <w:rFonts w:ascii="Sylfaen" w:hAnsi="Sylfaen"/>
          <w:sz w:val="22"/>
          <w:szCs w:val="22"/>
          <w:lang w:val="en-US"/>
        </w:rPr>
        <w:t>b)</w:t>
      </w:r>
      <w:r w:rsidR="00396CCF" w:rsidRPr="004F3817">
        <w:rPr>
          <w:rFonts w:ascii="Sylfaen" w:hAnsi="Sylfaen"/>
          <w:sz w:val="22"/>
          <w:szCs w:val="22"/>
          <w:lang w:val="en-US"/>
        </w:rPr>
        <w:t xml:space="preserve"> </w:t>
      </w:r>
      <w:r w:rsidR="00002A49" w:rsidRPr="004F3817">
        <w:rPr>
          <w:rFonts w:ascii="Sylfaen" w:hAnsi="Sylfaen"/>
          <w:sz w:val="22"/>
          <w:szCs w:val="22"/>
          <w:lang w:val="en-US"/>
        </w:rPr>
        <w:t xml:space="preserve"> </w:t>
      </w:r>
      <w:r w:rsidR="00766546" w:rsidRPr="004F3817">
        <w:rPr>
          <w:rFonts w:ascii="Sylfaen" w:hAnsi="Sylfaen"/>
          <w:sz w:val="22"/>
          <w:szCs w:val="22"/>
          <w:lang w:val="en-US"/>
        </w:rPr>
        <w:t>Positive External Review determining the Status of the bond;</w:t>
      </w:r>
    </w:p>
    <w:p w14:paraId="0D9AFD5E" w14:textId="698977CF" w:rsidR="00766546" w:rsidRPr="004F3817" w:rsidRDefault="002861B6" w:rsidP="002861B6">
      <w:pPr>
        <w:pStyle w:val="ListParagraph"/>
        <w:ind w:left="705" w:firstLine="0"/>
        <w:rPr>
          <w:rFonts w:ascii="Sylfaen" w:hAnsi="Sylfaen"/>
          <w:sz w:val="22"/>
          <w:szCs w:val="22"/>
          <w:lang w:val="en-US"/>
        </w:rPr>
      </w:pPr>
      <w:r w:rsidRPr="004F3817">
        <w:rPr>
          <w:rFonts w:ascii="Sylfaen" w:hAnsi="Sylfaen"/>
          <w:sz w:val="22"/>
          <w:szCs w:val="22"/>
          <w:lang w:val="en-US"/>
        </w:rPr>
        <w:t>c)</w:t>
      </w:r>
      <w:r w:rsidR="00396CCF" w:rsidRPr="004F3817">
        <w:rPr>
          <w:rFonts w:ascii="Sylfaen" w:hAnsi="Sylfaen"/>
          <w:sz w:val="22"/>
          <w:szCs w:val="22"/>
          <w:lang w:val="en-US"/>
        </w:rPr>
        <w:t xml:space="preserve"> </w:t>
      </w:r>
      <w:r w:rsidR="00002A49" w:rsidRPr="004F3817">
        <w:rPr>
          <w:rFonts w:ascii="Sylfaen" w:hAnsi="Sylfaen"/>
          <w:sz w:val="22"/>
          <w:szCs w:val="22"/>
          <w:lang w:val="en-US"/>
        </w:rPr>
        <w:t xml:space="preserve"> </w:t>
      </w:r>
      <w:r w:rsidR="00766546" w:rsidRPr="004F3817">
        <w:rPr>
          <w:rFonts w:ascii="Sylfaen" w:hAnsi="Sylfaen"/>
          <w:sz w:val="22"/>
          <w:szCs w:val="22"/>
          <w:lang w:val="en-US"/>
        </w:rPr>
        <w:t xml:space="preserve">The date(s) and the website for the </w:t>
      </w:r>
      <w:r w:rsidR="00C401DD" w:rsidRPr="004F3817">
        <w:rPr>
          <w:rFonts w:ascii="Sylfaen" w:hAnsi="Sylfaen"/>
          <w:sz w:val="22"/>
          <w:szCs w:val="22"/>
          <w:lang w:val="en-US"/>
        </w:rPr>
        <w:t>fulfillment of the Sustainability-linked Bond Principles r</w:t>
      </w:r>
      <w:r w:rsidR="00766546" w:rsidRPr="004F3817">
        <w:rPr>
          <w:rFonts w:ascii="Sylfaen" w:hAnsi="Sylfaen"/>
          <w:sz w:val="22"/>
          <w:szCs w:val="22"/>
          <w:lang w:val="en-US"/>
        </w:rPr>
        <w:t>eporting component.</w:t>
      </w:r>
    </w:p>
    <w:p w14:paraId="0DF6B639" w14:textId="22124A17" w:rsidR="00766546" w:rsidRPr="004F3817" w:rsidRDefault="002861B6" w:rsidP="002861B6">
      <w:pPr>
        <w:pStyle w:val="ListParagraph"/>
        <w:ind w:left="705" w:firstLine="0"/>
        <w:rPr>
          <w:rFonts w:ascii="Sylfaen" w:hAnsi="Sylfaen"/>
          <w:sz w:val="22"/>
          <w:szCs w:val="22"/>
          <w:lang w:val="en-US"/>
        </w:rPr>
      </w:pPr>
      <w:r w:rsidRPr="004F3817">
        <w:rPr>
          <w:rFonts w:ascii="Sylfaen" w:hAnsi="Sylfaen"/>
          <w:sz w:val="22"/>
          <w:szCs w:val="22"/>
          <w:lang w:val="en-US"/>
        </w:rPr>
        <w:t>d)</w:t>
      </w:r>
      <w:r w:rsidR="00396CCF" w:rsidRPr="004F3817">
        <w:rPr>
          <w:rFonts w:ascii="Sylfaen" w:hAnsi="Sylfaen"/>
          <w:sz w:val="22"/>
          <w:szCs w:val="22"/>
          <w:lang w:val="en-US"/>
        </w:rPr>
        <w:t xml:space="preserve"> </w:t>
      </w:r>
      <w:r w:rsidR="00002A49" w:rsidRPr="004F3817">
        <w:rPr>
          <w:rFonts w:ascii="Sylfaen" w:hAnsi="Sylfaen"/>
          <w:sz w:val="22"/>
          <w:szCs w:val="22"/>
          <w:lang w:val="en-US"/>
        </w:rPr>
        <w:t xml:space="preserve">   </w:t>
      </w:r>
      <w:r w:rsidR="00766546" w:rsidRPr="004F3817">
        <w:rPr>
          <w:rFonts w:ascii="Sylfaen" w:hAnsi="Sylfaen"/>
          <w:sz w:val="22"/>
          <w:szCs w:val="22"/>
          <w:lang w:val="en-US"/>
        </w:rPr>
        <w:t>Brief summary of the terms and conditions of the bonds within the context of the issuer’s overarching sustainability strategy.</w:t>
      </w:r>
    </w:p>
    <w:p w14:paraId="13F16BF7" w14:textId="59C628A6" w:rsidR="00285407" w:rsidRPr="004F3817" w:rsidRDefault="002861B6" w:rsidP="00C401DD">
      <w:pPr>
        <w:pStyle w:val="ListParagraph"/>
        <w:ind w:left="705" w:firstLine="0"/>
        <w:rPr>
          <w:rFonts w:ascii="Sylfaen" w:hAnsi="Sylfaen"/>
          <w:sz w:val="22"/>
          <w:szCs w:val="22"/>
          <w:lang w:val="en-US"/>
        </w:rPr>
      </w:pPr>
      <w:r w:rsidRPr="004F3817">
        <w:rPr>
          <w:rFonts w:ascii="Sylfaen" w:hAnsi="Sylfaen"/>
          <w:sz w:val="22"/>
          <w:szCs w:val="22"/>
          <w:lang w:val="en-US"/>
        </w:rPr>
        <w:t>e)</w:t>
      </w:r>
      <w:r w:rsidR="002632D9" w:rsidRPr="004F3817">
        <w:rPr>
          <w:rFonts w:ascii="Sylfaen" w:hAnsi="Sylfaen"/>
          <w:sz w:val="22"/>
          <w:szCs w:val="22"/>
          <w:lang w:val="en-US"/>
        </w:rPr>
        <w:t xml:space="preserve"> </w:t>
      </w:r>
      <w:r w:rsidR="00002A49" w:rsidRPr="004F3817">
        <w:rPr>
          <w:rFonts w:ascii="Sylfaen" w:hAnsi="Sylfaen"/>
          <w:sz w:val="22"/>
          <w:szCs w:val="22"/>
          <w:lang w:val="en-US"/>
        </w:rPr>
        <w:t xml:space="preserve"> </w:t>
      </w:r>
      <w:r w:rsidR="002632D9" w:rsidRPr="004F3817">
        <w:rPr>
          <w:rFonts w:ascii="Sylfaen" w:hAnsi="Sylfaen"/>
          <w:sz w:val="22"/>
          <w:szCs w:val="22"/>
          <w:lang w:val="en-US"/>
        </w:rPr>
        <w:t>Description of any</w:t>
      </w:r>
      <w:r w:rsidR="00766546" w:rsidRPr="004F3817">
        <w:rPr>
          <w:rFonts w:ascii="Sylfaen" w:hAnsi="Sylfaen"/>
          <w:sz w:val="22"/>
          <w:szCs w:val="22"/>
          <w:lang w:val="en-US"/>
        </w:rPr>
        <w:t xml:space="preserve"> risks and issuer’s liabilities associated with the cancellation of the Status</w:t>
      </w:r>
      <w:r w:rsidR="002632D9" w:rsidRPr="004F3817">
        <w:rPr>
          <w:rFonts w:ascii="Sylfaen" w:hAnsi="Sylfaen"/>
          <w:sz w:val="22"/>
          <w:szCs w:val="22"/>
          <w:lang w:val="en-US"/>
        </w:rPr>
        <w:t>.</w:t>
      </w:r>
    </w:p>
    <w:p w14:paraId="30A5E909" w14:textId="5BD37D31" w:rsidR="004573D4" w:rsidRPr="004F3817" w:rsidRDefault="004573D4" w:rsidP="004573D4">
      <w:pPr>
        <w:pStyle w:val="ListParagraph"/>
        <w:numPr>
          <w:ilvl w:val="0"/>
          <w:numId w:val="25"/>
        </w:numPr>
        <w:rPr>
          <w:rFonts w:ascii="Sylfaen" w:hAnsi="Sylfaen"/>
          <w:sz w:val="22"/>
          <w:szCs w:val="22"/>
          <w:lang w:val="en-US"/>
        </w:rPr>
      </w:pPr>
      <w:r w:rsidRPr="004F3817">
        <w:rPr>
          <w:rFonts w:ascii="Sylfaen" w:hAnsi="Sylfaen"/>
          <w:sz w:val="22"/>
          <w:szCs w:val="22"/>
        </w:rPr>
        <w:t>The issuer shall ensure that, at the time of submitting the prelim</w:t>
      </w:r>
      <w:r w:rsidR="00255DC4">
        <w:rPr>
          <w:rFonts w:ascii="Sylfaen" w:hAnsi="Sylfaen"/>
          <w:sz w:val="22"/>
          <w:szCs w:val="22"/>
        </w:rPr>
        <w:t>inary prospectus</w:t>
      </w:r>
      <w:r w:rsidRPr="004F3817">
        <w:rPr>
          <w:rFonts w:ascii="Sylfaen" w:hAnsi="Sylfaen"/>
          <w:sz w:val="22"/>
          <w:szCs w:val="22"/>
        </w:rPr>
        <w:t xml:space="preserve"> to the National Bank, the External Reviewer conducting the External Review is included in the list published by the International Capital Market Associ</w:t>
      </w:r>
      <w:r w:rsidR="00CB5770" w:rsidRPr="004F3817">
        <w:rPr>
          <w:rFonts w:ascii="Sylfaen" w:hAnsi="Sylfaen"/>
          <w:sz w:val="22"/>
          <w:szCs w:val="22"/>
        </w:rPr>
        <w:t>ation or verified</w:t>
      </w:r>
      <w:r w:rsidRPr="004F3817">
        <w:rPr>
          <w:rFonts w:ascii="Sylfaen" w:hAnsi="Sylfaen"/>
          <w:sz w:val="22"/>
          <w:szCs w:val="22"/>
        </w:rPr>
        <w:t xml:space="preserve"> by the Climat</w:t>
      </w:r>
      <w:r w:rsidR="00CB5770" w:rsidRPr="004F3817">
        <w:rPr>
          <w:rFonts w:ascii="Sylfaen" w:hAnsi="Sylfaen"/>
          <w:sz w:val="22"/>
          <w:szCs w:val="22"/>
        </w:rPr>
        <w:t>e Bonds Initiative.</w:t>
      </w:r>
    </w:p>
    <w:p w14:paraId="03904320" w14:textId="7D585DA5" w:rsidR="00C4456E" w:rsidRPr="00255DC4" w:rsidRDefault="001575B9" w:rsidP="001575B9">
      <w:pPr>
        <w:pStyle w:val="ListParagraph"/>
        <w:numPr>
          <w:ilvl w:val="0"/>
          <w:numId w:val="25"/>
        </w:numPr>
        <w:ind w:right="1"/>
        <w:rPr>
          <w:rFonts w:ascii="Sylfaen" w:hAnsi="Sylfaen"/>
          <w:sz w:val="22"/>
          <w:szCs w:val="22"/>
          <w:lang w:val="en-US"/>
        </w:rPr>
      </w:pPr>
      <w:r w:rsidRPr="004F3817">
        <w:rPr>
          <w:rFonts w:ascii="Sylfaen" w:hAnsi="Sylfaen"/>
          <w:sz w:val="22"/>
          <w:szCs w:val="22"/>
        </w:rPr>
        <w:t>The National Bank shall grant the status to the bond at the moment of</w:t>
      </w:r>
      <w:r w:rsidR="009867A4">
        <w:rPr>
          <w:rFonts w:ascii="Sylfaen" w:hAnsi="Sylfaen"/>
          <w:sz w:val="22"/>
          <w:szCs w:val="22"/>
        </w:rPr>
        <w:t xml:space="preserve"> the</w:t>
      </w:r>
      <w:r w:rsidRPr="004F3817">
        <w:rPr>
          <w:rFonts w:ascii="Sylfaen" w:hAnsi="Sylfaen"/>
          <w:sz w:val="22"/>
          <w:szCs w:val="22"/>
        </w:rPr>
        <w:t xml:space="preserve"> </w:t>
      </w:r>
      <w:r w:rsidR="00255DC4">
        <w:rPr>
          <w:rFonts w:ascii="Sylfaen" w:hAnsi="Sylfaen"/>
          <w:sz w:val="22"/>
          <w:szCs w:val="22"/>
        </w:rPr>
        <w:t xml:space="preserve">approval of </w:t>
      </w:r>
      <w:r w:rsidR="009867A4">
        <w:rPr>
          <w:rFonts w:ascii="Sylfaen" w:hAnsi="Sylfaen"/>
          <w:sz w:val="22"/>
          <w:szCs w:val="22"/>
        </w:rPr>
        <w:t xml:space="preserve">the </w:t>
      </w:r>
      <w:r w:rsidR="00255DC4">
        <w:rPr>
          <w:rFonts w:ascii="Sylfaen" w:hAnsi="Sylfaen"/>
          <w:sz w:val="22"/>
          <w:szCs w:val="22"/>
        </w:rPr>
        <w:t>preliminary prospectus</w:t>
      </w:r>
      <w:r w:rsidRPr="004F3817">
        <w:rPr>
          <w:rFonts w:ascii="Sylfaen" w:hAnsi="Sylfaen"/>
          <w:sz w:val="22"/>
          <w:szCs w:val="22"/>
        </w:rPr>
        <w:t xml:space="preserve">. </w:t>
      </w:r>
    </w:p>
    <w:p w14:paraId="416573C7" w14:textId="77777777" w:rsidR="001575B9" w:rsidRPr="0074155F" w:rsidRDefault="001575B9" w:rsidP="0074155F">
      <w:pPr>
        <w:ind w:left="0" w:right="1" w:firstLine="0"/>
        <w:rPr>
          <w:rFonts w:ascii="Sylfaen" w:hAnsi="Sylfaen"/>
          <w:sz w:val="22"/>
          <w:szCs w:val="22"/>
          <w:lang w:val="en-US"/>
        </w:rPr>
      </w:pPr>
    </w:p>
    <w:p w14:paraId="743F697A" w14:textId="77777777" w:rsidR="00CC4532" w:rsidRPr="004F3817" w:rsidRDefault="00F37AC1" w:rsidP="003126B9">
      <w:pPr>
        <w:spacing w:after="260" w:line="249" w:lineRule="auto"/>
        <w:ind w:left="0" w:right="26" w:firstLine="0"/>
        <w:rPr>
          <w:rFonts w:ascii="Sylfaen" w:hAnsi="Sylfaen"/>
          <w:sz w:val="22"/>
          <w:szCs w:val="22"/>
        </w:rPr>
      </w:pPr>
      <w:r w:rsidRPr="004F3817">
        <w:rPr>
          <w:rFonts w:ascii="Sylfaen" w:hAnsi="Sylfaen"/>
          <w:b/>
          <w:sz w:val="22"/>
          <w:szCs w:val="22"/>
        </w:rPr>
        <w:t xml:space="preserve">Article 4. </w:t>
      </w:r>
      <w:r w:rsidR="00CC4532" w:rsidRPr="004F3817">
        <w:rPr>
          <w:rFonts w:ascii="Sylfaen" w:hAnsi="Sylfaen"/>
          <w:b/>
          <w:sz w:val="22"/>
          <w:szCs w:val="22"/>
        </w:rPr>
        <w:t xml:space="preserve">Reporting Requirements </w:t>
      </w:r>
    </w:p>
    <w:p w14:paraId="3DC3866B" w14:textId="5B76AC2C" w:rsidR="0072730F" w:rsidRPr="004F3817" w:rsidRDefault="001575B9" w:rsidP="0072730F">
      <w:pPr>
        <w:pStyle w:val="ListParagraph"/>
        <w:numPr>
          <w:ilvl w:val="0"/>
          <w:numId w:val="30"/>
        </w:numPr>
        <w:ind w:right="1"/>
        <w:rPr>
          <w:rFonts w:ascii="Sylfaen" w:hAnsi="Sylfaen"/>
          <w:sz w:val="22"/>
          <w:szCs w:val="22"/>
        </w:rPr>
      </w:pPr>
      <w:r w:rsidRPr="004F3817">
        <w:rPr>
          <w:rFonts w:ascii="Sylfaen" w:hAnsi="Sylfaen"/>
          <w:sz w:val="22"/>
          <w:szCs w:val="22"/>
        </w:rPr>
        <w:t>Paragraphs 2</w:t>
      </w:r>
      <w:r w:rsidR="009867A4">
        <w:rPr>
          <w:rFonts w:ascii="Sylfaen" w:hAnsi="Sylfaen"/>
          <w:sz w:val="22"/>
          <w:szCs w:val="22"/>
        </w:rPr>
        <w:t xml:space="preserve"> to </w:t>
      </w:r>
      <w:r w:rsidRPr="004F3817">
        <w:rPr>
          <w:rFonts w:ascii="Sylfaen" w:hAnsi="Sylfaen"/>
          <w:sz w:val="22"/>
          <w:szCs w:val="22"/>
        </w:rPr>
        <w:t>9</w:t>
      </w:r>
      <w:r w:rsidR="0072730F" w:rsidRPr="004F3817">
        <w:rPr>
          <w:rFonts w:ascii="Sylfaen" w:hAnsi="Sylfaen"/>
          <w:sz w:val="22"/>
          <w:szCs w:val="22"/>
        </w:rPr>
        <w:t xml:space="preserve"> of this article shall apply to Green, Social, and Sustainable Bonds. </w:t>
      </w:r>
    </w:p>
    <w:p w14:paraId="3FBE5792" w14:textId="12B160AD" w:rsidR="00CC29BE" w:rsidRDefault="007F3A10" w:rsidP="00372B96">
      <w:pPr>
        <w:pStyle w:val="ListParagraph"/>
        <w:numPr>
          <w:ilvl w:val="0"/>
          <w:numId w:val="30"/>
        </w:numPr>
        <w:ind w:right="1"/>
        <w:rPr>
          <w:rFonts w:ascii="Sylfaen" w:hAnsi="Sylfaen"/>
          <w:sz w:val="22"/>
          <w:szCs w:val="22"/>
        </w:rPr>
      </w:pPr>
      <w:r w:rsidRPr="004F3817">
        <w:rPr>
          <w:rFonts w:ascii="Sylfaen" w:hAnsi="Sylfaen"/>
          <w:sz w:val="22"/>
          <w:szCs w:val="22"/>
        </w:rPr>
        <w:t xml:space="preserve">Until </w:t>
      </w:r>
      <w:r w:rsidR="009867A4">
        <w:rPr>
          <w:rFonts w:ascii="Sylfaen" w:hAnsi="Sylfaen"/>
          <w:sz w:val="22"/>
          <w:szCs w:val="22"/>
        </w:rPr>
        <w:t xml:space="preserve">the </w:t>
      </w:r>
      <w:r w:rsidR="00372B96" w:rsidRPr="004F3817">
        <w:rPr>
          <w:rFonts w:ascii="Sylfaen" w:hAnsi="Sylfaen"/>
          <w:sz w:val="22"/>
          <w:szCs w:val="22"/>
        </w:rPr>
        <w:t>bond's proceeds are fully allocated</w:t>
      </w:r>
      <w:r w:rsidR="00955028" w:rsidRPr="004F3817">
        <w:rPr>
          <w:rFonts w:ascii="Sylfaen" w:hAnsi="Sylfaen"/>
          <w:sz w:val="22"/>
          <w:szCs w:val="22"/>
        </w:rPr>
        <w:t>, the i</w:t>
      </w:r>
      <w:r w:rsidR="009A7BF9" w:rsidRPr="004F3817">
        <w:rPr>
          <w:rFonts w:ascii="Sylfaen" w:hAnsi="Sylfaen"/>
          <w:sz w:val="22"/>
          <w:szCs w:val="22"/>
        </w:rPr>
        <w:t xml:space="preserve">ssuer shall publish </w:t>
      </w:r>
      <w:r w:rsidR="009867A4">
        <w:rPr>
          <w:rFonts w:ascii="Sylfaen" w:hAnsi="Sylfaen"/>
          <w:sz w:val="22"/>
          <w:szCs w:val="22"/>
        </w:rPr>
        <w:t>an</w:t>
      </w:r>
      <w:r w:rsidR="009A7BF9" w:rsidRPr="004F3817">
        <w:rPr>
          <w:rFonts w:ascii="Sylfaen" w:hAnsi="Sylfaen"/>
          <w:sz w:val="22"/>
          <w:szCs w:val="22"/>
        </w:rPr>
        <w:t xml:space="preserve"> allocation</w:t>
      </w:r>
      <w:r w:rsidR="00955028" w:rsidRPr="004F3817">
        <w:rPr>
          <w:rFonts w:ascii="Sylfaen" w:hAnsi="Sylfaen"/>
          <w:sz w:val="22"/>
          <w:szCs w:val="22"/>
        </w:rPr>
        <w:t xml:space="preserve"> report</w:t>
      </w:r>
      <w:r w:rsidR="0072730F" w:rsidRPr="004F3817">
        <w:rPr>
          <w:rFonts w:ascii="Sylfaen" w:hAnsi="Sylfaen"/>
          <w:sz w:val="22"/>
          <w:szCs w:val="22"/>
        </w:rPr>
        <w:t xml:space="preserve"> and impact report</w:t>
      </w:r>
      <w:r w:rsidR="00955028" w:rsidRPr="004F3817">
        <w:rPr>
          <w:rFonts w:ascii="Sylfaen" w:hAnsi="Sylfaen"/>
          <w:sz w:val="22"/>
          <w:szCs w:val="22"/>
        </w:rPr>
        <w:t xml:space="preserve"> on its website</w:t>
      </w:r>
      <w:r w:rsidR="00CC29BE" w:rsidRPr="004F3817">
        <w:rPr>
          <w:rFonts w:ascii="Sylfaen" w:hAnsi="Sylfaen"/>
          <w:sz w:val="22"/>
          <w:szCs w:val="22"/>
        </w:rPr>
        <w:t>.</w:t>
      </w:r>
      <w:r w:rsidR="00D037D4" w:rsidRPr="004F3817">
        <w:rPr>
          <w:rFonts w:ascii="Sylfaen" w:hAnsi="Sylfaen"/>
          <w:sz w:val="22"/>
          <w:szCs w:val="22"/>
        </w:rPr>
        <w:t xml:space="preserve"> </w:t>
      </w:r>
    </w:p>
    <w:p w14:paraId="2B368449" w14:textId="6EDFBEAE" w:rsidR="00255DC4" w:rsidRDefault="00255DC4" w:rsidP="003126B9">
      <w:pPr>
        <w:pStyle w:val="ListParagraph"/>
        <w:numPr>
          <w:ilvl w:val="0"/>
          <w:numId w:val="30"/>
        </w:numPr>
        <w:ind w:right="1"/>
        <w:rPr>
          <w:rFonts w:ascii="Sylfaen" w:hAnsi="Sylfaen"/>
          <w:sz w:val="22"/>
          <w:szCs w:val="22"/>
        </w:rPr>
      </w:pPr>
      <w:r w:rsidRPr="00255DC4">
        <w:rPr>
          <w:rFonts w:ascii="Sylfaen" w:hAnsi="Sylfaen"/>
          <w:sz w:val="22"/>
          <w:szCs w:val="22"/>
        </w:rPr>
        <w:t>The allocation report must be prepared annually, commencing from the date of bond issuance</w:t>
      </w:r>
      <w:r w:rsidR="009867A4">
        <w:rPr>
          <w:rFonts w:ascii="Sylfaen" w:hAnsi="Sylfaen"/>
          <w:sz w:val="22"/>
          <w:szCs w:val="22"/>
        </w:rPr>
        <w:t>.</w:t>
      </w:r>
    </w:p>
    <w:p w14:paraId="04324566" w14:textId="39D692AE" w:rsidR="00CC66F3" w:rsidRPr="004F3817" w:rsidRDefault="009A7BF9" w:rsidP="003126B9">
      <w:pPr>
        <w:pStyle w:val="ListParagraph"/>
        <w:numPr>
          <w:ilvl w:val="0"/>
          <w:numId w:val="30"/>
        </w:numPr>
        <w:ind w:right="1"/>
        <w:rPr>
          <w:rFonts w:ascii="Sylfaen" w:hAnsi="Sylfaen"/>
          <w:sz w:val="22"/>
          <w:szCs w:val="22"/>
        </w:rPr>
      </w:pPr>
      <w:r w:rsidRPr="004F3817">
        <w:rPr>
          <w:rFonts w:ascii="Sylfaen" w:hAnsi="Sylfaen"/>
          <w:sz w:val="22"/>
          <w:szCs w:val="22"/>
        </w:rPr>
        <w:t>The first allocation</w:t>
      </w:r>
      <w:r w:rsidR="00CC29BE" w:rsidRPr="004F3817">
        <w:rPr>
          <w:rFonts w:ascii="Sylfaen" w:hAnsi="Sylfaen"/>
          <w:sz w:val="22"/>
          <w:szCs w:val="22"/>
        </w:rPr>
        <w:t xml:space="preserve"> report shall be published </w:t>
      </w:r>
      <w:r w:rsidR="00255DC4">
        <w:rPr>
          <w:rFonts w:ascii="Sylfaen" w:hAnsi="Sylfaen"/>
          <w:sz w:val="22"/>
          <w:szCs w:val="22"/>
        </w:rPr>
        <w:t>no later</w:t>
      </w:r>
      <w:r w:rsidR="00573704">
        <w:rPr>
          <w:rFonts w:ascii="Sylfaen" w:hAnsi="Sylfaen"/>
          <w:sz w:val="22"/>
          <w:szCs w:val="22"/>
        </w:rPr>
        <w:t xml:space="preserve"> than </w:t>
      </w:r>
      <w:r w:rsidR="00870142" w:rsidRPr="004F3817">
        <w:rPr>
          <w:rFonts w:ascii="Sylfaen" w:hAnsi="Sylfaen"/>
          <w:sz w:val="22"/>
          <w:szCs w:val="22"/>
        </w:rPr>
        <w:t>15</w:t>
      </w:r>
      <w:r w:rsidR="00D037D4" w:rsidRPr="004F3817">
        <w:rPr>
          <w:rFonts w:ascii="Sylfaen" w:hAnsi="Sylfaen"/>
          <w:sz w:val="22"/>
          <w:szCs w:val="22"/>
        </w:rPr>
        <w:t xml:space="preserve"> months</w:t>
      </w:r>
      <w:r w:rsidR="002632D9" w:rsidRPr="004F3817">
        <w:rPr>
          <w:rFonts w:ascii="Sylfaen" w:hAnsi="Sylfaen"/>
          <w:sz w:val="22"/>
          <w:szCs w:val="22"/>
        </w:rPr>
        <w:t xml:space="preserve"> after the date </w:t>
      </w:r>
      <w:r w:rsidR="00B72E31" w:rsidRPr="004F3817">
        <w:rPr>
          <w:rFonts w:ascii="Sylfaen" w:hAnsi="Sylfaen"/>
          <w:color w:val="000000" w:themeColor="text1"/>
          <w:sz w:val="22"/>
          <w:szCs w:val="22"/>
        </w:rPr>
        <w:t>of the</w:t>
      </w:r>
      <w:r w:rsidR="00734E6B" w:rsidRPr="004F3817">
        <w:rPr>
          <w:rFonts w:ascii="Sylfaen" w:hAnsi="Sylfaen"/>
          <w:color w:val="000000" w:themeColor="text1"/>
          <w:sz w:val="22"/>
          <w:szCs w:val="22"/>
        </w:rPr>
        <w:t xml:space="preserve"> </w:t>
      </w:r>
      <w:r w:rsidR="0072730F" w:rsidRPr="004F3817">
        <w:rPr>
          <w:rFonts w:ascii="Sylfaen" w:hAnsi="Sylfaen"/>
          <w:color w:val="000000" w:themeColor="text1"/>
          <w:sz w:val="22"/>
          <w:szCs w:val="22"/>
        </w:rPr>
        <w:t>issuance of the bond.</w:t>
      </w:r>
      <w:r w:rsidR="001239C2" w:rsidRPr="004F3817">
        <w:rPr>
          <w:rFonts w:ascii="Sylfaen" w:hAnsi="Sylfaen"/>
          <w:sz w:val="22"/>
          <w:szCs w:val="22"/>
        </w:rPr>
        <w:t xml:space="preserve"> </w:t>
      </w:r>
      <w:r w:rsidR="00CC29BE" w:rsidRPr="004F3817">
        <w:rPr>
          <w:rFonts w:ascii="Sylfaen" w:hAnsi="Sylfaen"/>
          <w:sz w:val="22"/>
          <w:szCs w:val="22"/>
        </w:rPr>
        <w:t xml:space="preserve">The dates for the </w:t>
      </w:r>
      <w:r w:rsidR="00811D4B" w:rsidRPr="004F3817">
        <w:rPr>
          <w:rFonts w:ascii="Sylfaen" w:hAnsi="Sylfaen"/>
          <w:sz w:val="22"/>
          <w:szCs w:val="22"/>
        </w:rPr>
        <w:t xml:space="preserve">publication of every </w:t>
      </w:r>
      <w:r w:rsidR="00CB6934" w:rsidRPr="004F3817">
        <w:rPr>
          <w:rFonts w:ascii="Sylfaen" w:hAnsi="Sylfaen"/>
          <w:sz w:val="22"/>
          <w:szCs w:val="22"/>
        </w:rPr>
        <w:t>following</w:t>
      </w:r>
      <w:r w:rsidR="00B21C2F" w:rsidRPr="004F3817">
        <w:rPr>
          <w:rFonts w:ascii="Sylfaen" w:hAnsi="Sylfaen"/>
          <w:sz w:val="22"/>
          <w:szCs w:val="22"/>
        </w:rPr>
        <w:t xml:space="preserve"> allocation</w:t>
      </w:r>
      <w:r w:rsidR="00CC29BE" w:rsidRPr="004F3817">
        <w:rPr>
          <w:rFonts w:ascii="Sylfaen" w:hAnsi="Sylfaen"/>
          <w:sz w:val="22"/>
          <w:szCs w:val="22"/>
        </w:rPr>
        <w:t xml:space="preserve"> report shall remain fixed at the date of the p</w:t>
      </w:r>
      <w:r w:rsidR="00B21C2F" w:rsidRPr="004F3817">
        <w:rPr>
          <w:rFonts w:ascii="Sylfaen" w:hAnsi="Sylfaen"/>
          <w:sz w:val="22"/>
          <w:szCs w:val="22"/>
        </w:rPr>
        <w:t>ublication of the first allocation</w:t>
      </w:r>
      <w:r w:rsidR="00CC29BE" w:rsidRPr="004F3817">
        <w:rPr>
          <w:rFonts w:ascii="Sylfaen" w:hAnsi="Sylfaen"/>
          <w:sz w:val="22"/>
          <w:szCs w:val="22"/>
        </w:rPr>
        <w:t xml:space="preserve"> report.</w:t>
      </w:r>
    </w:p>
    <w:p w14:paraId="6060DD35" w14:textId="1CC92DA1" w:rsidR="00536B24" w:rsidRPr="004F3817" w:rsidRDefault="00916104" w:rsidP="008772F5">
      <w:pPr>
        <w:pStyle w:val="ListParagraph"/>
        <w:numPr>
          <w:ilvl w:val="0"/>
          <w:numId w:val="30"/>
        </w:numPr>
        <w:rPr>
          <w:rFonts w:ascii="Sylfaen" w:hAnsi="Sylfaen"/>
          <w:sz w:val="22"/>
          <w:szCs w:val="22"/>
        </w:rPr>
      </w:pPr>
      <w:r w:rsidRPr="004F3817">
        <w:rPr>
          <w:rFonts w:ascii="Sylfaen" w:hAnsi="Sylfaen"/>
          <w:sz w:val="22"/>
          <w:szCs w:val="22"/>
        </w:rPr>
        <w:t xml:space="preserve">The </w:t>
      </w:r>
      <w:r w:rsidR="00B21C2F" w:rsidRPr="004F3817">
        <w:rPr>
          <w:rFonts w:ascii="Sylfaen" w:hAnsi="Sylfaen"/>
          <w:sz w:val="22"/>
          <w:szCs w:val="22"/>
        </w:rPr>
        <w:t>allocation</w:t>
      </w:r>
      <w:r w:rsidRPr="004F3817">
        <w:rPr>
          <w:rFonts w:ascii="Sylfaen" w:hAnsi="Sylfaen"/>
          <w:sz w:val="22"/>
          <w:szCs w:val="22"/>
        </w:rPr>
        <w:t xml:space="preserve"> report shall </w:t>
      </w:r>
      <w:r w:rsidR="00B21C2F" w:rsidRPr="004F3817">
        <w:rPr>
          <w:rFonts w:ascii="Sylfaen" w:hAnsi="Sylfaen"/>
          <w:sz w:val="22"/>
          <w:szCs w:val="22"/>
        </w:rPr>
        <w:t>demonstrate</w:t>
      </w:r>
      <w:r w:rsidR="008772F5" w:rsidRPr="004F3817">
        <w:rPr>
          <w:rFonts w:ascii="Sylfaen" w:hAnsi="Sylfaen"/>
          <w:sz w:val="22"/>
          <w:szCs w:val="22"/>
        </w:rPr>
        <w:t xml:space="preserve"> the use of the proceeds in accordance </w:t>
      </w:r>
      <w:r w:rsidR="00B21C2F" w:rsidRPr="004F3817">
        <w:rPr>
          <w:rFonts w:ascii="Sylfaen" w:hAnsi="Sylfaen"/>
          <w:sz w:val="22"/>
          <w:szCs w:val="22"/>
        </w:rPr>
        <w:t>with the terms of the bond</w:t>
      </w:r>
      <w:r w:rsidR="008772F5" w:rsidRPr="004F3817">
        <w:rPr>
          <w:rFonts w:ascii="Sylfaen" w:hAnsi="Sylfaen"/>
          <w:sz w:val="22"/>
          <w:szCs w:val="22"/>
        </w:rPr>
        <w:t xml:space="preserve"> as prescribed by Article 3 Parag</w:t>
      </w:r>
      <w:r w:rsidR="00255DC4">
        <w:rPr>
          <w:rFonts w:ascii="Sylfaen" w:hAnsi="Sylfaen"/>
          <w:sz w:val="22"/>
          <w:szCs w:val="22"/>
        </w:rPr>
        <w:t>raph 2 accompanied by the</w:t>
      </w:r>
      <w:r w:rsidR="008B6231" w:rsidRPr="004F3817">
        <w:rPr>
          <w:rFonts w:ascii="Sylfaen" w:hAnsi="Sylfaen"/>
          <w:sz w:val="22"/>
          <w:szCs w:val="22"/>
        </w:rPr>
        <w:t xml:space="preserve"> </w:t>
      </w:r>
      <w:r w:rsidR="00255DC4">
        <w:rPr>
          <w:rFonts w:ascii="Sylfaen" w:hAnsi="Sylfaen"/>
          <w:sz w:val="22"/>
          <w:szCs w:val="22"/>
        </w:rPr>
        <w:t>External Review.</w:t>
      </w:r>
    </w:p>
    <w:p w14:paraId="68F1CA40" w14:textId="64B06824" w:rsidR="0040733B" w:rsidRPr="004F3817" w:rsidRDefault="0040733B" w:rsidP="0040733B">
      <w:pPr>
        <w:pStyle w:val="ListParagraph"/>
        <w:numPr>
          <w:ilvl w:val="0"/>
          <w:numId w:val="30"/>
        </w:numPr>
        <w:ind w:right="1"/>
        <w:rPr>
          <w:rFonts w:ascii="Sylfaen" w:hAnsi="Sylfaen"/>
          <w:sz w:val="22"/>
          <w:szCs w:val="22"/>
        </w:rPr>
      </w:pPr>
      <w:r w:rsidRPr="004F3817">
        <w:rPr>
          <w:rFonts w:ascii="Sylfaen" w:hAnsi="Sylfaen"/>
          <w:sz w:val="22"/>
          <w:szCs w:val="22"/>
        </w:rPr>
        <w:t xml:space="preserve">In case of multiple issuances of the bond based on the same prospectus, </w:t>
      </w:r>
      <w:r w:rsidR="00EC59B1" w:rsidRPr="004F3817">
        <w:rPr>
          <w:rFonts w:ascii="Sylfaen" w:hAnsi="Sylfaen"/>
          <w:sz w:val="22"/>
          <w:szCs w:val="22"/>
        </w:rPr>
        <w:t xml:space="preserve">the issuer may provide and publish </w:t>
      </w:r>
      <w:r w:rsidR="00F161F7" w:rsidRPr="004F3817">
        <w:rPr>
          <w:rFonts w:ascii="Sylfaen" w:hAnsi="Sylfaen"/>
          <w:sz w:val="22"/>
          <w:szCs w:val="22"/>
        </w:rPr>
        <w:t xml:space="preserve">an </w:t>
      </w:r>
      <w:r w:rsidRPr="004F3817">
        <w:rPr>
          <w:rFonts w:ascii="Sylfaen" w:hAnsi="Sylfaen"/>
          <w:sz w:val="22"/>
          <w:szCs w:val="22"/>
        </w:rPr>
        <w:t xml:space="preserve">aggregated </w:t>
      </w:r>
      <w:r w:rsidR="00B21C2F" w:rsidRPr="004F3817">
        <w:rPr>
          <w:rFonts w:ascii="Sylfaen" w:hAnsi="Sylfaen"/>
          <w:sz w:val="22"/>
          <w:szCs w:val="22"/>
        </w:rPr>
        <w:t>annual allocation</w:t>
      </w:r>
      <w:r w:rsidR="00EC59B1" w:rsidRPr="004F3817">
        <w:rPr>
          <w:rFonts w:ascii="Sylfaen" w:hAnsi="Sylfaen"/>
          <w:sz w:val="22"/>
          <w:szCs w:val="22"/>
        </w:rPr>
        <w:t xml:space="preserve"> report.</w:t>
      </w:r>
      <w:r w:rsidR="00573704">
        <w:rPr>
          <w:rFonts w:ascii="Sylfaen" w:hAnsi="Sylfaen"/>
          <w:sz w:val="22"/>
          <w:szCs w:val="22"/>
        </w:rPr>
        <w:t xml:space="preserve"> The</w:t>
      </w:r>
      <w:r w:rsidR="00B21C2F" w:rsidRPr="004F3817">
        <w:rPr>
          <w:rFonts w:ascii="Sylfaen" w:hAnsi="Sylfaen"/>
          <w:sz w:val="22"/>
          <w:szCs w:val="22"/>
        </w:rPr>
        <w:t xml:space="preserve"> allocation</w:t>
      </w:r>
      <w:r w:rsidRPr="004F3817">
        <w:rPr>
          <w:rFonts w:ascii="Sylfaen" w:hAnsi="Sylfaen"/>
          <w:sz w:val="22"/>
          <w:szCs w:val="22"/>
        </w:rPr>
        <w:t xml:space="preserve"> report as provided by Paragraph 2 of this Article shall be published </w:t>
      </w:r>
      <w:r w:rsidR="00573704">
        <w:rPr>
          <w:rFonts w:ascii="Sylfaen" w:hAnsi="Sylfaen"/>
          <w:sz w:val="22"/>
          <w:szCs w:val="22"/>
        </w:rPr>
        <w:t>no later than</w:t>
      </w:r>
      <w:r w:rsidRPr="004F3817">
        <w:rPr>
          <w:rFonts w:ascii="Sylfaen" w:hAnsi="Sylfaen"/>
          <w:sz w:val="22"/>
          <w:szCs w:val="22"/>
        </w:rPr>
        <w:t xml:space="preserve"> 15 months after the date of the first issuance</w:t>
      </w:r>
      <w:r w:rsidR="00B21C2F" w:rsidRPr="004F3817">
        <w:rPr>
          <w:rFonts w:ascii="Sylfaen" w:hAnsi="Sylfaen"/>
          <w:sz w:val="22"/>
          <w:szCs w:val="22"/>
          <w:lang w:val="ka-GE"/>
        </w:rPr>
        <w:t xml:space="preserve">. </w:t>
      </w:r>
      <w:r w:rsidR="00F161F7" w:rsidRPr="004F3817">
        <w:rPr>
          <w:rFonts w:ascii="Sylfaen" w:hAnsi="Sylfaen"/>
          <w:sz w:val="22"/>
          <w:szCs w:val="22"/>
        </w:rPr>
        <w:t>The publicatio</w:t>
      </w:r>
      <w:r w:rsidR="00573704">
        <w:rPr>
          <w:rFonts w:ascii="Sylfaen" w:hAnsi="Sylfaen"/>
          <w:sz w:val="22"/>
          <w:szCs w:val="22"/>
        </w:rPr>
        <w:t xml:space="preserve">n date for all subsequent </w:t>
      </w:r>
      <w:r w:rsidR="00F161F7" w:rsidRPr="004F3817">
        <w:rPr>
          <w:rFonts w:ascii="Sylfaen" w:hAnsi="Sylfaen"/>
          <w:sz w:val="22"/>
          <w:szCs w:val="22"/>
        </w:rPr>
        <w:t xml:space="preserve">allocation reports shall coincide with the date of </w:t>
      </w:r>
      <w:r w:rsidR="00573704">
        <w:rPr>
          <w:rFonts w:ascii="Sylfaen" w:hAnsi="Sylfaen"/>
          <w:sz w:val="22"/>
          <w:szCs w:val="22"/>
        </w:rPr>
        <w:t>publication of the first allocation</w:t>
      </w:r>
      <w:r w:rsidR="00F161F7" w:rsidRPr="004F3817">
        <w:rPr>
          <w:rFonts w:ascii="Sylfaen" w:hAnsi="Sylfaen"/>
          <w:sz w:val="22"/>
          <w:szCs w:val="22"/>
        </w:rPr>
        <w:t xml:space="preserve"> report.</w:t>
      </w:r>
    </w:p>
    <w:p w14:paraId="680A8797" w14:textId="0A8A7061" w:rsidR="0040733B" w:rsidRPr="004F3817" w:rsidRDefault="00FA5EFD" w:rsidP="00674638">
      <w:pPr>
        <w:pStyle w:val="ListParagraph"/>
        <w:numPr>
          <w:ilvl w:val="0"/>
          <w:numId w:val="30"/>
        </w:numPr>
        <w:ind w:right="1"/>
        <w:rPr>
          <w:rFonts w:ascii="Sylfaen" w:hAnsi="Sylfaen"/>
          <w:sz w:val="22"/>
          <w:szCs w:val="22"/>
        </w:rPr>
      </w:pPr>
      <w:r w:rsidRPr="004F3817">
        <w:rPr>
          <w:rFonts w:ascii="Sylfaen" w:hAnsi="Sylfaen"/>
          <w:sz w:val="22"/>
          <w:szCs w:val="22"/>
        </w:rPr>
        <w:t>At the time of the full allocation of the bond proceeds, the issuer shall p</w:t>
      </w:r>
      <w:r w:rsidR="00C855B3">
        <w:rPr>
          <w:rFonts w:ascii="Sylfaen" w:hAnsi="Sylfaen"/>
          <w:sz w:val="22"/>
          <w:szCs w:val="22"/>
        </w:rPr>
        <w:t>ublish an impact report accompanied by the External Review</w:t>
      </w:r>
      <w:r w:rsidRPr="004F3817">
        <w:rPr>
          <w:rFonts w:ascii="Sylfaen" w:hAnsi="Sylfaen"/>
          <w:sz w:val="22"/>
          <w:szCs w:val="22"/>
        </w:rPr>
        <w:t>. The impact report shall include a demonstration of the use of the proceed</w:t>
      </w:r>
      <w:r w:rsidR="00297607">
        <w:rPr>
          <w:rFonts w:ascii="Sylfaen" w:hAnsi="Sylfaen"/>
          <w:sz w:val="22"/>
          <w:szCs w:val="22"/>
        </w:rPr>
        <w:t>s, qualitative</w:t>
      </w:r>
      <w:r w:rsidRPr="004F3817">
        <w:rPr>
          <w:rFonts w:ascii="Sylfaen" w:hAnsi="Sylfaen"/>
          <w:sz w:val="22"/>
          <w:szCs w:val="22"/>
        </w:rPr>
        <w:t xml:space="preserve">, and where relevant, quantitative </w:t>
      </w:r>
      <w:r w:rsidR="00297607">
        <w:rPr>
          <w:rFonts w:ascii="Sylfaen" w:hAnsi="Sylfaen"/>
          <w:sz w:val="22"/>
          <w:szCs w:val="22"/>
        </w:rPr>
        <w:t xml:space="preserve">performance </w:t>
      </w:r>
      <w:r w:rsidRPr="004F3817">
        <w:rPr>
          <w:rFonts w:ascii="Sylfaen" w:hAnsi="Sylfaen"/>
          <w:sz w:val="22"/>
          <w:szCs w:val="22"/>
        </w:rPr>
        <w:t xml:space="preserve">indicators, </w:t>
      </w:r>
      <w:r w:rsidRPr="004F3817">
        <w:rPr>
          <w:rFonts w:ascii="Sylfaen" w:hAnsi="Sylfaen"/>
          <w:sz w:val="22"/>
          <w:szCs w:val="22"/>
        </w:rPr>
        <w:lastRenderedPageBreak/>
        <w:t>as well as social/environmental impacts/outcome made possible as a result of the allocation of the bond proceeds as determined by the terms and conditions of the bond.</w:t>
      </w:r>
    </w:p>
    <w:p w14:paraId="6D462A9B" w14:textId="555AA617" w:rsidR="0040733B" w:rsidRPr="004F3817" w:rsidRDefault="0040733B" w:rsidP="0040733B">
      <w:pPr>
        <w:pStyle w:val="ListParagraph"/>
        <w:numPr>
          <w:ilvl w:val="0"/>
          <w:numId w:val="30"/>
        </w:numPr>
        <w:ind w:right="1"/>
        <w:rPr>
          <w:rFonts w:ascii="Sylfaen" w:hAnsi="Sylfaen"/>
          <w:sz w:val="22"/>
          <w:szCs w:val="22"/>
        </w:rPr>
      </w:pPr>
      <w:r w:rsidRPr="004F3817">
        <w:rPr>
          <w:rFonts w:ascii="Sylfaen" w:hAnsi="Sylfaen"/>
          <w:sz w:val="22"/>
          <w:szCs w:val="22"/>
        </w:rPr>
        <w:t>In case of multiple issuances of the bond</w:t>
      </w:r>
      <w:r w:rsidR="00690A22" w:rsidRPr="004F3817">
        <w:rPr>
          <w:rFonts w:ascii="Sylfaen" w:hAnsi="Sylfaen"/>
          <w:sz w:val="22"/>
          <w:szCs w:val="22"/>
          <w:lang w:val="en-US"/>
        </w:rPr>
        <w:t>s</w:t>
      </w:r>
      <w:r w:rsidRPr="004F3817">
        <w:rPr>
          <w:rFonts w:ascii="Sylfaen" w:hAnsi="Sylfaen"/>
          <w:sz w:val="22"/>
          <w:szCs w:val="22"/>
        </w:rPr>
        <w:t xml:space="preserve"> based on the same prospectus</w:t>
      </w:r>
      <w:r w:rsidR="009847E3">
        <w:rPr>
          <w:rFonts w:ascii="Sylfaen" w:hAnsi="Sylfaen"/>
          <w:sz w:val="22"/>
          <w:szCs w:val="22"/>
        </w:rPr>
        <w:t xml:space="preserve">, where </w:t>
      </w:r>
      <w:r w:rsidR="009847E3" w:rsidRPr="004F3817">
        <w:rPr>
          <w:rFonts w:ascii="Sylfaen" w:hAnsi="Sylfaen"/>
          <w:sz w:val="22"/>
          <w:szCs w:val="22"/>
        </w:rPr>
        <w:t>they target different or separate projects/objectives</w:t>
      </w:r>
      <w:r w:rsidRPr="004F3817">
        <w:rPr>
          <w:rFonts w:ascii="Sylfaen" w:hAnsi="Sylfaen"/>
          <w:sz w:val="22"/>
          <w:szCs w:val="22"/>
        </w:rPr>
        <w:t>, the impact report s</w:t>
      </w:r>
      <w:r w:rsidR="00674638" w:rsidRPr="004F3817">
        <w:rPr>
          <w:rFonts w:ascii="Sylfaen" w:hAnsi="Sylfaen"/>
          <w:sz w:val="22"/>
          <w:szCs w:val="22"/>
        </w:rPr>
        <w:t xml:space="preserve">hall be published </w:t>
      </w:r>
      <w:r w:rsidR="009847E3">
        <w:rPr>
          <w:rFonts w:ascii="Sylfaen" w:hAnsi="Sylfaen"/>
          <w:sz w:val="22"/>
          <w:szCs w:val="22"/>
        </w:rPr>
        <w:t>for</w:t>
      </w:r>
      <w:r w:rsidRPr="004F3817">
        <w:rPr>
          <w:rFonts w:ascii="Sylfaen" w:hAnsi="Sylfaen"/>
          <w:sz w:val="22"/>
          <w:szCs w:val="22"/>
        </w:rPr>
        <w:t xml:space="preserve"> each bond</w:t>
      </w:r>
      <w:r w:rsidR="00345A1C" w:rsidRPr="004F3817">
        <w:rPr>
          <w:rFonts w:ascii="Sylfaen" w:hAnsi="Sylfaen"/>
          <w:sz w:val="22"/>
          <w:szCs w:val="22"/>
        </w:rPr>
        <w:t xml:space="preserve"> indivi</w:t>
      </w:r>
      <w:r w:rsidR="007E5275" w:rsidRPr="004F3817">
        <w:rPr>
          <w:rFonts w:ascii="Sylfaen" w:hAnsi="Sylfaen"/>
          <w:sz w:val="22"/>
          <w:szCs w:val="22"/>
        </w:rPr>
        <w:t xml:space="preserve">dually </w:t>
      </w:r>
      <w:r w:rsidR="009847E3" w:rsidRPr="004F3817">
        <w:rPr>
          <w:rFonts w:ascii="Sylfaen" w:hAnsi="Sylfaen"/>
          <w:sz w:val="22"/>
          <w:szCs w:val="22"/>
        </w:rPr>
        <w:t xml:space="preserve">at the time of the full allocation </w:t>
      </w:r>
      <w:r w:rsidR="009847E3">
        <w:rPr>
          <w:rFonts w:ascii="Sylfaen" w:hAnsi="Sylfaen"/>
          <w:sz w:val="22"/>
          <w:szCs w:val="22"/>
        </w:rPr>
        <w:t>of the bond proceeds</w:t>
      </w:r>
      <w:r w:rsidRPr="004F3817">
        <w:rPr>
          <w:rFonts w:ascii="Sylfaen" w:hAnsi="Sylfaen"/>
          <w:sz w:val="22"/>
          <w:szCs w:val="22"/>
        </w:rPr>
        <w:t>.</w:t>
      </w:r>
    </w:p>
    <w:p w14:paraId="156E32E8" w14:textId="6CBE47A9" w:rsidR="00AB7CA1" w:rsidRPr="004F3817" w:rsidRDefault="00AB7CA1" w:rsidP="003126B9">
      <w:pPr>
        <w:pStyle w:val="ListParagraph"/>
        <w:numPr>
          <w:ilvl w:val="0"/>
          <w:numId w:val="30"/>
        </w:numPr>
        <w:ind w:right="1"/>
        <w:rPr>
          <w:rFonts w:ascii="Sylfaen" w:hAnsi="Sylfaen"/>
          <w:sz w:val="22"/>
          <w:szCs w:val="22"/>
          <w:lang w:val="ka-GE"/>
        </w:rPr>
      </w:pPr>
      <w:r w:rsidRPr="004F3817">
        <w:rPr>
          <w:rFonts w:ascii="Sylfaen" w:hAnsi="Sylfaen"/>
          <w:sz w:val="22"/>
          <w:szCs w:val="22"/>
        </w:rPr>
        <w:t>If the bond financ</w:t>
      </w:r>
      <w:r w:rsidR="00C855B3">
        <w:rPr>
          <w:rFonts w:ascii="Sylfaen" w:hAnsi="Sylfaen"/>
          <w:sz w:val="22"/>
          <w:szCs w:val="22"/>
        </w:rPr>
        <w:t>es multiple projects, the</w:t>
      </w:r>
      <w:r w:rsidRPr="004F3817">
        <w:rPr>
          <w:rFonts w:ascii="Sylfaen" w:hAnsi="Sylfaen"/>
          <w:sz w:val="22"/>
          <w:szCs w:val="22"/>
        </w:rPr>
        <w:t xml:space="preserve"> allocation report and impact report shall include information on the use of proceeds and impact of individual projects, unless restricted by confidentiality agreements, competitive considerations, or a large number of underlying projects. If information is provided at an aggregate level, the report shall include an explanation for not providing project-level details.</w:t>
      </w:r>
    </w:p>
    <w:p w14:paraId="7F1332E3" w14:textId="4068517C" w:rsidR="00CC66F3" w:rsidRPr="00C855B3" w:rsidRDefault="00B420CF" w:rsidP="00C855B3">
      <w:pPr>
        <w:pStyle w:val="ListParagraph"/>
        <w:numPr>
          <w:ilvl w:val="0"/>
          <w:numId w:val="30"/>
        </w:numPr>
        <w:ind w:right="1"/>
        <w:rPr>
          <w:rFonts w:ascii="Sylfaen" w:hAnsi="Sylfaen"/>
          <w:sz w:val="22"/>
          <w:szCs w:val="22"/>
          <w:lang w:val="ka-GE"/>
        </w:rPr>
      </w:pPr>
      <w:r w:rsidRPr="004F3817">
        <w:rPr>
          <w:rFonts w:ascii="Sylfaen" w:hAnsi="Sylfaen"/>
          <w:sz w:val="22"/>
          <w:szCs w:val="22"/>
        </w:rPr>
        <w:t xml:space="preserve">The issuer of the Sustainability-linked Bond shall prepare and publish an annual report on its website, complying with the </w:t>
      </w:r>
      <w:bookmarkStart w:id="1" w:name="OLE_LINK3"/>
      <w:bookmarkStart w:id="2" w:name="OLE_LINK4"/>
      <w:r w:rsidRPr="004F3817">
        <w:rPr>
          <w:rFonts w:ascii="Sylfaen" w:hAnsi="Sylfaen"/>
          <w:sz w:val="22"/>
          <w:szCs w:val="22"/>
        </w:rPr>
        <w:t>Reporting and Verification Components of the Sustainability-linked Bond Principles</w:t>
      </w:r>
      <w:bookmarkEnd w:id="1"/>
      <w:bookmarkEnd w:id="2"/>
      <w:r w:rsidRPr="004F3817">
        <w:rPr>
          <w:rFonts w:ascii="Sylfaen" w:hAnsi="Sylfaen"/>
          <w:sz w:val="22"/>
          <w:szCs w:val="22"/>
        </w:rPr>
        <w:t xml:space="preserve"> established by the Internati</w:t>
      </w:r>
      <w:r w:rsidR="00C855B3">
        <w:rPr>
          <w:rFonts w:ascii="Sylfaen" w:hAnsi="Sylfaen"/>
          <w:sz w:val="22"/>
          <w:szCs w:val="22"/>
        </w:rPr>
        <w:t>onal Capital Market Association</w:t>
      </w:r>
      <w:r w:rsidR="00CB5770" w:rsidRPr="00C855B3">
        <w:rPr>
          <w:rFonts w:ascii="Sylfaen" w:hAnsi="Sylfaen"/>
          <w:sz w:val="22"/>
          <w:szCs w:val="22"/>
        </w:rPr>
        <w:t>.</w:t>
      </w:r>
    </w:p>
    <w:p w14:paraId="44F39828" w14:textId="39112F4C" w:rsidR="00CB5770" w:rsidRPr="001F4489" w:rsidRDefault="00CB5770" w:rsidP="003126B9">
      <w:pPr>
        <w:pStyle w:val="ListParagraph"/>
        <w:numPr>
          <w:ilvl w:val="0"/>
          <w:numId w:val="30"/>
        </w:numPr>
        <w:ind w:right="1"/>
        <w:rPr>
          <w:rFonts w:ascii="Sylfaen" w:hAnsi="Sylfaen"/>
          <w:sz w:val="22"/>
          <w:szCs w:val="22"/>
        </w:rPr>
      </w:pPr>
      <w:r w:rsidRPr="001F4489">
        <w:rPr>
          <w:rFonts w:ascii="Sylfaen" w:hAnsi="Sylfaen"/>
          <w:sz w:val="22"/>
          <w:szCs w:val="22"/>
        </w:rPr>
        <w:t>A</w:t>
      </w:r>
      <w:r w:rsidR="00C855B3" w:rsidRPr="001F4489">
        <w:rPr>
          <w:rFonts w:ascii="Sylfaen" w:hAnsi="Sylfaen"/>
          <w:sz w:val="22"/>
          <w:szCs w:val="22"/>
        </w:rPr>
        <w:t>fter publishing the allocation</w:t>
      </w:r>
      <w:r w:rsidRPr="001F4489">
        <w:rPr>
          <w:rFonts w:ascii="Sylfaen" w:hAnsi="Sylfaen"/>
          <w:sz w:val="22"/>
          <w:szCs w:val="22"/>
        </w:rPr>
        <w:t xml:space="preserve"> and impact reports, the issuer shall notify the National Bank within 5 business days</w:t>
      </w:r>
    </w:p>
    <w:p w14:paraId="32990CDB" w14:textId="279AB44C" w:rsidR="008E0D29" w:rsidRPr="004F3817" w:rsidRDefault="00CB5770" w:rsidP="003126B9">
      <w:pPr>
        <w:pStyle w:val="ListParagraph"/>
        <w:numPr>
          <w:ilvl w:val="0"/>
          <w:numId w:val="30"/>
        </w:numPr>
        <w:ind w:right="1"/>
        <w:rPr>
          <w:rFonts w:ascii="Sylfaen" w:hAnsi="Sylfaen"/>
          <w:sz w:val="22"/>
          <w:szCs w:val="22"/>
        </w:rPr>
      </w:pPr>
      <w:r w:rsidRPr="001F4489">
        <w:rPr>
          <w:rFonts w:ascii="Sylfaen" w:hAnsi="Sylfaen"/>
          <w:sz w:val="22"/>
          <w:szCs w:val="22"/>
        </w:rPr>
        <w:t xml:space="preserve">The issuer shall ensure that, at the time of </w:t>
      </w:r>
      <w:r w:rsidR="00694A20" w:rsidRPr="001F4489">
        <w:rPr>
          <w:rFonts w:ascii="Sylfaen" w:hAnsi="Sylfaen"/>
          <w:sz w:val="22"/>
          <w:szCs w:val="22"/>
        </w:rPr>
        <w:t>publication of the</w:t>
      </w:r>
      <w:r w:rsidR="0040733B" w:rsidRPr="001F4489">
        <w:rPr>
          <w:rFonts w:ascii="Sylfaen" w:hAnsi="Sylfaen"/>
          <w:sz w:val="22"/>
          <w:szCs w:val="22"/>
        </w:rPr>
        <w:t xml:space="preserve"> </w:t>
      </w:r>
      <w:r w:rsidR="00C855B3" w:rsidRPr="001F4489">
        <w:rPr>
          <w:rFonts w:ascii="Sylfaen" w:hAnsi="Sylfaen"/>
          <w:sz w:val="22"/>
          <w:szCs w:val="22"/>
        </w:rPr>
        <w:t>allocation</w:t>
      </w:r>
      <w:r w:rsidRPr="001F4489">
        <w:rPr>
          <w:rFonts w:ascii="Sylfaen" w:hAnsi="Sylfaen"/>
          <w:sz w:val="22"/>
          <w:szCs w:val="22"/>
        </w:rPr>
        <w:t xml:space="preserve"> and i</w:t>
      </w:r>
      <w:r w:rsidR="00026E91" w:rsidRPr="001F4489">
        <w:rPr>
          <w:rFonts w:ascii="Sylfaen" w:hAnsi="Sylfaen"/>
          <w:sz w:val="22"/>
          <w:szCs w:val="22"/>
        </w:rPr>
        <w:t>mpact report(</w:t>
      </w:r>
      <w:r w:rsidR="00026E91" w:rsidRPr="004F3817">
        <w:rPr>
          <w:rFonts w:ascii="Sylfaen" w:hAnsi="Sylfaen"/>
          <w:sz w:val="22"/>
          <w:szCs w:val="22"/>
        </w:rPr>
        <w:t xml:space="preserve">s), </w:t>
      </w:r>
      <w:r w:rsidR="00694A20" w:rsidRPr="004F3817">
        <w:rPr>
          <w:rFonts w:ascii="Sylfaen" w:hAnsi="Sylfaen"/>
          <w:sz w:val="22"/>
          <w:szCs w:val="22"/>
        </w:rPr>
        <w:t xml:space="preserve">the </w:t>
      </w:r>
      <w:r w:rsidR="00E83FD4" w:rsidRPr="004F3817">
        <w:rPr>
          <w:rFonts w:ascii="Sylfaen" w:hAnsi="Sylfaen"/>
          <w:sz w:val="22"/>
          <w:szCs w:val="22"/>
        </w:rPr>
        <w:t>E</w:t>
      </w:r>
      <w:r w:rsidR="00694A20" w:rsidRPr="004F3817">
        <w:rPr>
          <w:rFonts w:ascii="Sylfaen" w:hAnsi="Sylfaen"/>
          <w:sz w:val="22"/>
          <w:szCs w:val="22"/>
        </w:rPr>
        <w:t xml:space="preserve">xternal </w:t>
      </w:r>
      <w:r w:rsidR="00E83FD4" w:rsidRPr="004F3817">
        <w:rPr>
          <w:rFonts w:ascii="Sylfaen" w:hAnsi="Sylfaen"/>
          <w:sz w:val="22"/>
          <w:szCs w:val="22"/>
        </w:rPr>
        <w:t>R</w:t>
      </w:r>
      <w:r w:rsidR="00271807" w:rsidRPr="004F3817">
        <w:rPr>
          <w:rFonts w:ascii="Sylfaen" w:hAnsi="Sylfaen"/>
          <w:sz w:val="22"/>
          <w:szCs w:val="22"/>
        </w:rPr>
        <w:t xml:space="preserve">eviewer </w:t>
      </w:r>
      <w:r w:rsidRPr="004F3817">
        <w:rPr>
          <w:rFonts w:ascii="Sylfaen" w:hAnsi="Sylfaen"/>
          <w:sz w:val="22"/>
          <w:szCs w:val="22"/>
        </w:rPr>
        <w:t>conducting the External Review is included in the list published by the International Capital Market Association or verified by the Climate Bonds Initiative.</w:t>
      </w:r>
    </w:p>
    <w:p w14:paraId="22A90BA8" w14:textId="77777777" w:rsidR="005A3AC4" w:rsidRPr="004F3817" w:rsidRDefault="005A3AC4" w:rsidP="008339DF">
      <w:pPr>
        <w:ind w:left="0" w:right="1" w:firstLine="0"/>
        <w:rPr>
          <w:rFonts w:ascii="Sylfaen" w:hAnsi="Sylfaen"/>
          <w:b/>
          <w:sz w:val="22"/>
          <w:szCs w:val="22"/>
        </w:rPr>
      </w:pPr>
    </w:p>
    <w:p w14:paraId="329F55E8" w14:textId="77777777" w:rsidR="005A3AC4" w:rsidRPr="004F3817" w:rsidRDefault="008339DF" w:rsidP="005A3AC4">
      <w:pPr>
        <w:ind w:left="284" w:right="1" w:firstLine="0"/>
        <w:rPr>
          <w:rFonts w:ascii="Sylfaen" w:hAnsi="Sylfaen"/>
          <w:b/>
          <w:sz w:val="22"/>
          <w:szCs w:val="22"/>
        </w:rPr>
      </w:pPr>
      <w:r w:rsidRPr="004F3817">
        <w:rPr>
          <w:rFonts w:ascii="Sylfaen" w:hAnsi="Sylfaen"/>
          <w:b/>
          <w:sz w:val="22"/>
          <w:szCs w:val="22"/>
        </w:rPr>
        <w:t xml:space="preserve">Article 5. </w:t>
      </w:r>
      <w:r w:rsidR="00510B38" w:rsidRPr="004F3817">
        <w:rPr>
          <w:rFonts w:ascii="Sylfaen" w:hAnsi="Sylfaen"/>
          <w:b/>
          <w:sz w:val="22"/>
          <w:szCs w:val="22"/>
        </w:rPr>
        <w:t>Maintenance</w:t>
      </w:r>
      <w:r w:rsidRPr="004F3817">
        <w:rPr>
          <w:rFonts w:ascii="Sylfaen" w:hAnsi="Sylfaen"/>
          <w:b/>
          <w:sz w:val="22"/>
          <w:szCs w:val="22"/>
        </w:rPr>
        <w:t xml:space="preserve"> of the Status </w:t>
      </w:r>
    </w:p>
    <w:p w14:paraId="396C5C42" w14:textId="413266F9" w:rsidR="00372B96" w:rsidRPr="0074155F" w:rsidRDefault="005A3AC4" w:rsidP="0074155F">
      <w:pPr>
        <w:pStyle w:val="ListParagraph"/>
        <w:numPr>
          <w:ilvl w:val="0"/>
          <w:numId w:val="48"/>
        </w:numPr>
        <w:ind w:right="1"/>
        <w:rPr>
          <w:rFonts w:ascii="Sylfaen" w:hAnsi="Sylfaen"/>
          <w:sz w:val="22"/>
          <w:szCs w:val="22"/>
        </w:rPr>
      </w:pPr>
      <w:r w:rsidRPr="0074155F">
        <w:rPr>
          <w:rFonts w:ascii="Sylfaen" w:hAnsi="Sylfaen"/>
          <w:sz w:val="22"/>
          <w:szCs w:val="22"/>
        </w:rPr>
        <w:t>From the moment of the issuance until the maturity of the bond(s</w:t>
      </w:r>
      <w:r w:rsidR="00372B96" w:rsidRPr="0074155F">
        <w:rPr>
          <w:rFonts w:ascii="Sylfaen" w:hAnsi="Sylfaen"/>
          <w:sz w:val="22"/>
          <w:szCs w:val="22"/>
        </w:rPr>
        <w:t>), the issuer shall ensure to comply with the requirements of this Rule.</w:t>
      </w:r>
    </w:p>
    <w:p w14:paraId="3EAA8EA0" w14:textId="2331EE00" w:rsidR="008339DF" w:rsidRPr="0074155F" w:rsidRDefault="00946E66" w:rsidP="0074155F">
      <w:pPr>
        <w:pStyle w:val="ListParagraph"/>
        <w:numPr>
          <w:ilvl w:val="0"/>
          <w:numId w:val="48"/>
        </w:numPr>
        <w:ind w:right="1"/>
        <w:rPr>
          <w:rFonts w:ascii="Sylfaen" w:hAnsi="Sylfaen"/>
          <w:sz w:val="22"/>
          <w:szCs w:val="22"/>
        </w:rPr>
      </w:pPr>
      <w:r w:rsidRPr="0074155F">
        <w:rPr>
          <w:rFonts w:ascii="Sylfaen" w:hAnsi="Sylfaen"/>
          <w:sz w:val="22"/>
          <w:szCs w:val="22"/>
        </w:rPr>
        <w:t>If the Taxonomies, as determined by this Rule, or International Capital Market Association Principles change, the issuer shall comply with the updated requirements within five years from their enactment.</w:t>
      </w:r>
    </w:p>
    <w:p w14:paraId="06109ED0" w14:textId="02DD05AE" w:rsidR="008339DF" w:rsidRPr="0074155F" w:rsidRDefault="005E0216" w:rsidP="0074155F">
      <w:pPr>
        <w:pStyle w:val="ListParagraph"/>
        <w:numPr>
          <w:ilvl w:val="0"/>
          <w:numId w:val="48"/>
        </w:numPr>
        <w:ind w:right="1"/>
        <w:rPr>
          <w:rFonts w:ascii="Sylfaen" w:hAnsi="Sylfaen"/>
          <w:sz w:val="22"/>
          <w:szCs w:val="22"/>
        </w:rPr>
      </w:pPr>
      <w:r w:rsidRPr="0074155F">
        <w:rPr>
          <w:rFonts w:ascii="Sylfaen" w:hAnsi="Sylfaen"/>
          <w:sz w:val="22"/>
          <w:szCs w:val="22"/>
        </w:rPr>
        <w:t>Until the bond maturity, the issuer shall maintain information about compliance with the changes outlined in Paragraph 2 of this Article</w:t>
      </w:r>
      <w:r w:rsidR="006952CF" w:rsidRPr="0074155F">
        <w:rPr>
          <w:rFonts w:ascii="Sylfaen" w:hAnsi="Sylfaen"/>
          <w:sz w:val="22"/>
          <w:szCs w:val="22"/>
        </w:rPr>
        <w:t xml:space="preserve"> published</w:t>
      </w:r>
      <w:r w:rsidRPr="0074155F">
        <w:rPr>
          <w:rFonts w:ascii="Sylfaen" w:hAnsi="Sylfaen"/>
          <w:sz w:val="22"/>
          <w:szCs w:val="22"/>
        </w:rPr>
        <w:t xml:space="preserve"> on its website.</w:t>
      </w:r>
    </w:p>
    <w:p w14:paraId="1D62E8BA" w14:textId="737C6606" w:rsidR="005E0216" w:rsidRPr="0074155F" w:rsidRDefault="005E0216" w:rsidP="0074155F">
      <w:pPr>
        <w:pStyle w:val="ListParagraph"/>
        <w:numPr>
          <w:ilvl w:val="0"/>
          <w:numId w:val="48"/>
        </w:numPr>
        <w:ind w:right="1"/>
        <w:rPr>
          <w:rFonts w:ascii="Sylfaen" w:hAnsi="Sylfaen"/>
          <w:sz w:val="22"/>
          <w:szCs w:val="22"/>
        </w:rPr>
      </w:pPr>
      <w:r w:rsidRPr="0074155F">
        <w:rPr>
          <w:rFonts w:ascii="Sylfaen" w:hAnsi="Sylfaen"/>
          <w:sz w:val="22"/>
          <w:szCs w:val="22"/>
        </w:rPr>
        <w:t>The issuer shall inform the National Bank and the investors in writing about compliance with the changes outlined in Paragraph 2 of this Article within 10 business days after their implementation.</w:t>
      </w:r>
    </w:p>
    <w:p w14:paraId="33109647" w14:textId="626EAAC4" w:rsidR="005E0216" w:rsidRPr="0074155F" w:rsidRDefault="005E0216" w:rsidP="0074155F">
      <w:pPr>
        <w:pStyle w:val="ListParagraph"/>
        <w:numPr>
          <w:ilvl w:val="0"/>
          <w:numId w:val="48"/>
        </w:numPr>
        <w:ind w:right="1"/>
        <w:rPr>
          <w:rFonts w:ascii="Sylfaen" w:hAnsi="Sylfaen"/>
          <w:sz w:val="22"/>
          <w:szCs w:val="22"/>
        </w:rPr>
      </w:pPr>
      <w:r w:rsidRPr="0074155F">
        <w:rPr>
          <w:rFonts w:ascii="Sylfaen" w:hAnsi="Sylfaen"/>
          <w:sz w:val="22"/>
          <w:szCs w:val="22"/>
        </w:rPr>
        <w:t>The obligations set forth by Paragraphs</w:t>
      </w:r>
      <w:r w:rsidR="006952CF" w:rsidRPr="0074155F">
        <w:rPr>
          <w:rFonts w:ascii="Sylfaen" w:hAnsi="Sylfaen"/>
          <w:sz w:val="22"/>
          <w:szCs w:val="22"/>
        </w:rPr>
        <w:t xml:space="preserve"> 3 and 4</w:t>
      </w:r>
      <w:r w:rsidRPr="0074155F">
        <w:rPr>
          <w:rFonts w:ascii="Sylfaen" w:hAnsi="Sylfaen"/>
          <w:sz w:val="22"/>
          <w:szCs w:val="22"/>
        </w:rPr>
        <w:t xml:space="preserve"> of this Article also apply to the issuer of the bonds admitted</w:t>
      </w:r>
      <w:r w:rsidR="00BF544E" w:rsidRPr="0074155F">
        <w:rPr>
          <w:rFonts w:ascii="Sylfaen" w:hAnsi="Sylfaen"/>
          <w:sz w:val="22"/>
          <w:szCs w:val="22"/>
        </w:rPr>
        <w:t xml:space="preserve"> to trading on the Recognized Stock E</w:t>
      </w:r>
      <w:r w:rsidRPr="0074155F">
        <w:rPr>
          <w:rFonts w:ascii="Sylfaen" w:hAnsi="Sylfaen"/>
          <w:sz w:val="22"/>
          <w:szCs w:val="22"/>
        </w:rPr>
        <w:t>xchange.</w:t>
      </w:r>
    </w:p>
    <w:p w14:paraId="3AEB1225" w14:textId="77777777" w:rsidR="008339DF" w:rsidRPr="004F3817" w:rsidRDefault="008339DF" w:rsidP="0074155F">
      <w:pPr>
        <w:ind w:left="345" w:right="1" w:firstLine="0"/>
        <w:rPr>
          <w:rFonts w:ascii="Sylfaen" w:hAnsi="Sylfaen"/>
          <w:b/>
          <w:sz w:val="22"/>
          <w:szCs w:val="22"/>
        </w:rPr>
      </w:pPr>
    </w:p>
    <w:p w14:paraId="6D7D8CD6" w14:textId="25AF1BED" w:rsidR="00B23710" w:rsidRPr="004F3817" w:rsidRDefault="008339DF" w:rsidP="002D619E">
      <w:pPr>
        <w:ind w:left="345" w:right="1" w:hanging="61"/>
        <w:rPr>
          <w:rFonts w:ascii="Sylfaen" w:hAnsi="Sylfaen"/>
          <w:b/>
          <w:sz w:val="22"/>
          <w:szCs w:val="22"/>
        </w:rPr>
      </w:pPr>
      <w:r w:rsidRPr="004F3817">
        <w:rPr>
          <w:rFonts w:ascii="Sylfaen" w:hAnsi="Sylfaen"/>
          <w:b/>
          <w:sz w:val="22"/>
          <w:szCs w:val="22"/>
        </w:rPr>
        <w:t>Article 6</w:t>
      </w:r>
      <w:r w:rsidR="006D26E6" w:rsidRPr="004F3817">
        <w:rPr>
          <w:rFonts w:ascii="Sylfaen" w:hAnsi="Sylfaen"/>
          <w:b/>
          <w:sz w:val="22"/>
          <w:szCs w:val="22"/>
        </w:rPr>
        <w:t>.</w:t>
      </w:r>
      <w:r w:rsidR="001F4EA5" w:rsidRPr="004F3817">
        <w:rPr>
          <w:rFonts w:ascii="Sylfaen" w:hAnsi="Sylfaen"/>
          <w:b/>
          <w:sz w:val="22"/>
          <w:szCs w:val="22"/>
        </w:rPr>
        <w:t xml:space="preserve"> Cance</w:t>
      </w:r>
      <w:r w:rsidR="00FA288D" w:rsidRPr="004F3817">
        <w:rPr>
          <w:rFonts w:ascii="Sylfaen" w:hAnsi="Sylfaen"/>
          <w:b/>
          <w:sz w:val="22"/>
          <w:szCs w:val="22"/>
        </w:rPr>
        <w:t>l</w:t>
      </w:r>
      <w:r w:rsidR="001F4EA5" w:rsidRPr="004F3817">
        <w:rPr>
          <w:rFonts w:ascii="Sylfaen" w:hAnsi="Sylfaen"/>
          <w:b/>
          <w:sz w:val="22"/>
          <w:szCs w:val="22"/>
        </w:rPr>
        <w:t xml:space="preserve">lation </w:t>
      </w:r>
      <w:r w:rsidR="00B23710" w:rsidRPr="004F3817">
        <w:rPr>
          <w:rFonts w:ascii="Sylfaen" w:hAnsi="Sylfaen"/>
          <w:b/>
          <w:sz w:val="22"/>
          <w:szCs w:val="22"/>
        </w:rPr>
        <w:t>of the Status</w:t>
      </w:r>
    </w:p>
    <w:p w14:paraId="642DC3AA" w14:textId="4AB84AF7" w:rsidR="00842FD6" w:rsidRPr="004F3817" w:rsidRDefault="002B6AE6" w:rsidP="0074155F">
      <w:pPr>
        <w:pStyle w:val="ListParagraph"/>
        <w:numPr>
          <w:ilvl w:val="0"/>
          <w:numId w:val="47"/>
        </w:numPr>
        <w:ind w:left="345" w:hanging="345"/>
        <w:rPr>
          <w:rFonts w:ascii="Sylfaen" w:hAnsi="Sylfaen"/>
          <w:sz w:val="22"/>
          <w:szCs w:val="22"/>
          <w:lang w:val="en-US"/>
        </w:rPr>
      </w:pPr>
      <w:r w:rsidRPr="004F3817">
        <w:rPr>
          <w:rFonts w:ascii="Sylfaen" w:hAnsi="Sylfaen"/>
          <w:sz w:val="22"/>
          <w:szCs w:val="22"/>
          <w:lang w:val="en-US"/>
        </w:rPr>
        <w:lastRenderedPageBreak/>
        <w:t xml:space="preserve">Considering </w:t>
      </w:r>
      <w:r w:rsidR="003D5DD4" w:rsidRPr="004F3817">
        <w:rPr>
          <w:rFonts w:ascii="Sylfaen" w:hAnsi="Sylfaen"/>
          <w:sz w:val="22"/>
          <w:szCs w:val="22"/>
          <w:lang w:val="en-US"/>
        </w:rPr>
        <w:t xml:space="preserve">the </w:t>
      </w:r>
      <w:r w:rsidRPr="004F3817">
        <w:rPr>
          <w:rFonts w:ascii="Sylfaen" w:hAnsi="Sylfaen"/>
          <w:sz w:val="22"/>
          <w:szCs w:val="22"/>
          <w:lang w:val="en-US"/>
        </w:rPr>
        <w:t>seriousness and the potential risk caused by the infringement, t</w:t>
      </w:r>
      <w:r w:rsidR="001F4EA5" w:rsidRPr="004F3817">
        <w:rPr>
          <w:rFonts w:ascii="Sylfaen" w:hAnsi="Sylfaen"/>
          <w:sz w:val="22"/>
          <w:szCs w:val="22"/>
          <w:lang w:val="en-US"/>
        </w:rPr>
        <w:t xml:space="preserve">he National </w:t>
      </w:r>
      <w:r w:rsidR="00842FD6" w:rsidRPr="004F3817">
        <w:rPr>
          <w:rFonts w:ascii="Sylfaen" w:hAnsi="Sylfaen"/>
          <w:sz w:val="22"/>
          <w:szCs w:val="22"/>
          <w:lang w:val="en-US"/>
        </w:rPr>
        <w:t xml:space="preserve">  </w:t>
      </w:r>
    </w:p>
    <w:p w14:paraId="6616206D" w14:textId="69D62348" w:rsidR="00BF544E" w:rsidRPr="00BF544E" w:rsidRDefault="001F4EA5" w:rsidP="0074155F">
      <w:pPr>
        <w:pStyle w:val="ListParagraph"/>
        <w:ind w:left="345" w:firstLine="0"/>
        <w:rPr>
          <w:rFonts w:ascii="Sylfaen" w:hAnsi="Sylfaen"/>
          <w:sz w:val="22"/>
          <w:szCs w:val="22"/>
          <w:lang w:val="en-US"/>
        </w:rPr>
      </w:pPr>
      <w:r w:rsidRPr="004F3817">
        <w:rPr>
          <w:rFonts w:ascii="Sylfaen" w:hAnsi="Sylfaen"/>
          <w:sz w:val="22"/>
          <w:szCs w:val="22"/>
          <w:lang w:val="en-US"/>
        </w:rPr>
        <w:t xml:space="preserve">Bank of Georgia </w:t>
      </w:r>
      <w:r w:rsidR="00DA23CC">
        <w:rPr>
          <w:rFonts w:ascii="Sylfaen" w:hAnsi="Sylfaen"/>
          <w:sz w:val="22"/>
          <w:szCs w:val="22"/>
          <w:lang w:val="en-US"/>
        </w:rPr>
        <w:t>may</w:t>
      </w:r>
      <w:r w:rsidR="003D5DD4" w:rsidRPr="004F3817">
        <w:rPr>
          <w:rFonts w:ascii="Sylfaen" w:hAnsi="Sylfaen"/>
          <w:sz w:val="22"/>
          <w:szCs w:val="22"/>
          <w:lang w:val="en-US"/>
        </w:rPr>
        <w:t xml:space="preserve"> </w:t>
      </w:r>
      <w:r w:rsidRPr="004F3817">
        <w:rPr>
          <w:rFonts w:ascii="Sylfaen" w:hAnsi="Sylfaen"/>
          <w:sz w:val="22"/>
          <w:szCs w:val="22"/>
          <w:lang w:val="en-US"/>
        </w:rPr>
        <w:t>cancel</w:t>
      </w:r>
      <w:r w:rsidR="00965CED" w:rsidRPr="004F3817">
        <w:rPr>
          <w:rFonts w:ascii="Sylfaen" w:hAnsi="Sylfaen"/>
          <w:sz w:val="22"/>
          <w:szCs w:val="22"/>
          <w:lang w:val="en-US"/>
        </w:rPr>
        <w:t xml:space="preserve"> the </w:t>
      </w:r>
      <w:r w:rsidR="004164C6" w:rsidRPr="004F3817">
        <w:rPr>
          <w:rFonts w:ascii="Sylfaen" w:hAnsi="Sylfaen"/>
          <w:sz w:val="22"/>
          <w:szCs w:val="22"/>
          <w:lang w:val="en-US"/>
        </w:rPr>
        <w:t>S</w:t>
      </w:r>
      <w:r w:rsidR="00965CED" w:rsidRPr="004F3817">
        <w:rPr>
          <w:rFonts w:ascii="Sylfaen" w:hAnsi="Sylfaen"/>
          <w:sz w:val="22"/>
          <w:szCs w:val="22"/>
          <w:lang w:val="en-US"/>
        </w:rPr>
        <w:t xml:space="preserve">tatus of the bond if </w:t>
      </w:r>
      <w:r w:rsidR="002B6AE6" w:rsidRPr="004F3817">
        <w:rPr>
          <w:rFonts w:ascii="Sylfaen" w:hAnsi="Sylfaen"/>
          <w:sz w:val="22"/>
          <w:szCs w:val="22"/>
          <w:lang w:val="en-US"/>
        </w:rPr>
        <w:t>the issuer</w:t>
      </w:r>
      <w:r w:rsidR="004164C6" w:rsidRPr="004F3817">
        <w:rPr>
          <w:rFonts w:ascii="Sylfaen" w:hAnsi="Sylfaen"/>
          <w:sz w:val="22"/>
          <w:szCs w:val="22"/>
          <w:lang w:val="en-US"/>
        </w:rPr>
        <w:t xml:space="preserve"> breaches</w:t>
      </w:r>
      <w:r w:rsidR="003D5DD4" w:rsidRPr="004F3817">
        <w:rPr>
          <w:rFonts w:ascii="Sylfaen" w:hAnsi="Sylfaen"/>
          <w:sz w:val="22"/>
          <w:szCs w:val="22"/>
          <w:lang w:val="en-US"/>
        </w:rPr>
        <w:t xml:space="preserve"> </w:t>
      </w:r>
      <w:r w:rsidRPr="004F3817">
        <w:rPr>
          <w:rFonts w:ascii="Sylfaen" w:hAnsi="Sylfaen"/>
          <w:sz w:val="22"/>
          <w:szCs w:val="22"/>
          <w:lang w:val="en-US"/>
        </w:rPr>
        <w:t xml:space="preserve">one of the requirements </w:t>
      </w:r>
      <w:r w:rsidR="00965CED" w:rsidRPr="004F3817">
        <w:rPr>
          <w:rFonts w:ascii="Sylfaen" w:hAnsi="Sylfaen"/>
          <w:sz w:val="22"/>
          <w:szCs w:val="22"/>
          <w:lang w:val="en-US"/>
        </w:rPr>
        <w:t>of this Rule.</w:t>
      </w:r>
    </w:p>
    <w:p w14:paraId="28E9F3C1" w14:textId="5F0F5189" w:rsidR="00BF544E" w:rsidRPr="00BF544E" w:rsidRDefault="006952CF" w:rsidP="0074155F">
      <w:pPr>
        <w:pStyle w:val="ListParagraph"/>
        <w:numPr>
          <w:ilvl w:val="0"/>
          <w:numId w:val="47"/>
        </w:numPr>
        <w:ind w:left="345" w:hanging="345"/>
        <w:rPr>
          <w:rFonts w:ascii="Sylfaen" w:hAnsi="Sylfaen"/>
          <w:sz w:val="22"/>
          <w:szCs w:val="22"/>
          <w:lang w:val="en-US"/>
        </w:rPr>
      </w:pPr>
      <w:r w:rsidRPr="004F3817">
        <w:rPr>
          <w:rFonts w:ascii="Sylfaen" w:hAnsi="Sylfaen"/>
          <w:sz w:val="22"/>
          <w:szCs w:val="22"/>
        </w:rPr>
        <w:t>Until the bond matures, the issuer shall maintain informatio</w:t>
      </w:r>
      <w:r w:rsidR="00BF544E">
        <w:rPr>
          <w:rFonts w:ascii="Sylfaen" w:hAnsi="Sylfaen"/>
          <w:sz w:val="22"/>
          <w:szCs w:val="22"/>
        </w:rPr>
        <w:t xml:space="preserve">n about the cancellation of the </w:t>
      </w:r>
      <w:r w:rsidRPr="004F3817">
        <w:rPr>
          <w:rFonts w:ascii="Sylfaen" w:hAnsi="Sylfaen"/>
          <w:sz w:val="22"/>
          <w:szCs w:val="22"/>
        </w:rPr>
        <w:t>Status published on its website.</w:t>
      </w:r>
    </w:p>
    <w:p w14:paraId="5014D0EF" w14:textId="044C0366" w:rsidR="00BF544E" w:rsidRPr="00BF544E" w:rsidRDefault="00EB54CE" w:rsidP="0074155F">
      <w:pPr>
        <w:pStyle w:val="ListParagraph"/>
        <w:numPr>
          <w:ilvl w:val="0"/>
          <w:numId w:val="47"/>
        </w:numPr>
        <w:ind w:left="345" w:hanging="345"/>
        <w:rPr>
          <w:rFonts w:ascii="Sylfaen" w:hAnsi="Sylfaen"/>
          <w:sz w:val="22"/>
          <w:szCs w:val="22"/>
          <w:lang w:val="en-US"/>
        </w:rPr>
      </w:pPr>
      <w:r w:rsidRPr="004F3817">
        <w:rPr>
          <w:rFonts w:ascii="Sylfaen" w:hAnsi="Sylfaen"/>
          <w:sz w:val="22"/>
          <w:szCs w:val="22"/>
        </w:rPr>
        <w:t>In the event of the cance</w:t>
      </w:r>
      <w:r w:rsidR="00FA288D" w:rsidRPr="004F3817">
        <w:rPr>
          <w:rFonts w:ascii="Sylfaen" w:hAnsi="Sylfaen"/>
          <w:sz w:val="22"/>
          <w:szCs w:val="22"/>
        </w:rPr>
        <w:t>l</w:t>
      </w:r>
      <w:r w:rsidRPr="004F3817">
        <w:rPr>
          <w:rFonts w:ascii="Sylfaen" w:hAnsi="Sylfaen"/>
          <w:sz w:val="22"/>
          <w:szCs w:val="22"/>
        </w:rPr>
        <w:t>lation of the Status,</w:t>
      </w:r>
      <w:r w:rsidRPr="004F3817">
        <w:rPr>
          <w:rFonts w:ascii="Sylfaen" w:hAnsi="Sylfaen" w:cs="Segoe UI"/>
          <w:color w:val="374151"/>
          <w:sz w:val="22"/>
          <w:szCs w:val="22"/>
          <w:shd w:val="clear" w:color="auto" w:fill="F7F7F8"/>
        </w:rPr>
        <w:t xml:space="preserve"> </w:t>
      </w:r>
      <w:r w:rsidRPr="004F3817">
        <w:rPr>
          <w:rFonts w:ascii="Sylfaen" w:hAnsi="Sylfaen"/>
          <w:sz w:val="22"/>
          <w:szCs w:val="22"/>
        </w:rPr>
        <w:t xml:space="preserve">the issuer shall inform investors, and if the bonds are admitted to trading on a </w:t>
      </w:r>
      <w:r w:rsidR="00B9119E">
        <w:rPr>
          <w:rFonts w:ascii="Sylfaen" w:hAnsi="Sylfaen"/>
          <w:sz w:val="22"/>
          <w:szCs w:val="22"/>
        </w:rPr>
        <w:t>R</w:t>
      </w:r>
      <w:r w:rsidRPr="004F3817">
        <w:rPr>
          <w:rFonts w:ascii="Sylfaen" w:hAnsi="Sylfaen"/>
          <w:sz w:val="22"/>
          <w:szCs w:val="22"/>
        </w:rPr>
        <w:t>ecognized stock exchange, also the National Bank, in writing within 10 business days.</w:t>
      </w:r>
    </w:p>
    <w:p w14:paraId="675267EC" w14:textId="5B9CC9AE" w:rsidR="00EB54CE" w:rsidRPr="004F3817" w:rsidRDefault="00EB54CE" w:rsidP="0074155F">
      <w:pPr>
        <w:pStyle w:val="ListParagraph"/>
        <w:numPr>
          <w:ilvl w:val="0"/>
          <w:numId w:val="47"/>
        </w:numPr>
        <w:ind w:left="345" w:hanging="345"/>
        <w:rPr>
          <w:rFonts w:ascii="Sylfaen" w:hAnsi="Sylfaen"/>
          <w:sz w:val="22"/>
          <w:szCs w:val="22"/>
        </w:rPr>
      </w:pPr>
      <w:r w:rsidRPr="004F3817">
        <w:rPr>
          <w:rFonts w:ascii="Sylfaen" w:hAnsi="Sylfaen"/>
          <w:sz w:val="22"/>
          <w:szCs w:val="22"/>
        </w:rPr>
        <w:t xml:space="preserve">The obligations </w:t>
      </w:r>
      <w:r w:rsidRPr="004F3817">
        <w:rPr>
          <w:rFonts w:ascii="Sylfaen" w:hAnsi="Sylfaen"/>
          <w:sz w:val="22"/>
          <w:szCs w:val="22"/>
          <w:lang w:val="en-US"/>
        </w:rPr>
        <w:t>set forth</w:t>
      </w:r>
      <w:r w:rsidRPr="004F3817">
        <w:rPr>
          <w:rFonts w:ascii="Sylfaen" w:hAnsi="Sylfaen"/>
          <w:sz w:val="22"/>
          <w:szCs w:val="22"/>
        </w:rPr>
        <w:t xml:space="preserve"> by Paragraphs 2 and 3 of this Article also apply to the issuer of the bonds admitted to trading o</w:t>
      </w:r>
      <w:r w:rsidR="00BF544E">
        <w:rPr>
          <w:rFonts w:ascii="Sylfaen" w:hAnsi="Sylfaen"/>
          <w:sz w:val="22"/>
          <w:szCs w:val="22"/>
        </w:rPr>
        <w:t>n the Recognized Stock E</w:t>
      </w:r>
      <w:r w:rsidRPr="004F3817">
        <w:rPr>
          <w:rFonts w:ascii="Sylfaen" w:hAnsi="Sylfaen"/>
          <w:sz w:val="22"/>
          <w:szCs w:val="22"/>
        </w:rPr>
        <w:t>xchange.</w:t>
      </w:r>
    </w:p>
    <w:p w14:paraId="256D25DD" w14:textId="77777777" w:rsidR="00EB54CE" w:rsidRPr="004F3817" w:rsidRDefault="00EB54CE" w:rsidP="00EB54CE">
      <w:pPr>
        <w:pStyle w:val="ListParagraph"/>
        <w:ind w:left="729" w:firstLine="0"/>
        <w:rPr>
          <w:rFonts w:ascii="Sylfaen" w:hAnsi="Sylfaen"/>
          <w:sz w:val="22"/>
          <w:szCs w:val="22"/>
          <w:lang w:val="en-US"/>
        </w:rPr>
      </w:pPr>
    </w:p>
    <w:p w14:paraId="38EEF91E" w14:textId="77777777" w:rsidR="0038477D" w:rsidRPr="004F3817" w:rsidRDefault="0038477D" w:rsidP="00BD5EDA">
      <w:pPr>
        <w:pStyle w:val="ListParagraph"/>
        <w:ind w:left="284" w:firstLine="0"/>
        <w:rPr>
          <w:rFonts w:ascii="Sylfaen" w:hAnsi="Sylfaen"/>
          <w:sz w:val="22"/>
          <w:szCs w:val="22"/>
          <w:lang w:val="en-US"/>
        </w:rPr>
      </w:pPr>
    </w:p>
    <w:p w14:paraId="42D7CABE" w14:textId="66BC33DF" w:rsidR="0038477D" w:rsidRPr="004F3817" w:rsidRDefault="0039682A" w:rsidP="003126B9">
      <w:pPr>
        <w:ind w:left="0" w:right="1" w:firstLine="0"/>
        <w:rPr>
          <w:rFonts w:ascii="Sylfaen" w:hAnsi="Sylfaen"/>
          <w:b/>
          <w:sz w:val="22"/>
          <w:szCs w:val="22"/>
        </w:rPr>
      </w:pPr>
      <w:r w:rsidRPr="004F3817">
        <w:rPr>
          <w:rFonts w:ascii="Sylfaen" w:hAnsi="Sylfaen"/>
          <w:b/>
          <w:sz w:val="22"/>
          <w:szCs w:val="22"/>
        </w:rPr>
        <w:t xml:space="preserve">      </w:t>
      </w:r>
      <w:r w:rsidR="003059AB" w:rsidRPr="004F3817">
        <w:rPr>
          <w:rFonts w:ascii="Sylfaen" w:hAnsi="Sylfaen"/>
          <w:b/>
          <w:sz w:val="22"/>
          <w:szCs w:val="22"/>
        </w:rPr>
        <w:t xml:space="preserve">Article </w:t>
      </w:r>
      <w:r w:rsidR="008339DF" w:rsidRPr="004F3817">
        <w:rPr>
          <w:rFonts w:ascii="Sylfaen" w:hAnsi="Sylfaen"/>
          <w:b/>
          <w:sz w:val="22"/>
          <w:szCs w:val="22"/>
          <w:lang w:val="ka-GE"/>
        </w:rPr>
        <w:t>7</w:t>
      </w:r>
      <w:r w:rsidR="0038477D" w:rsidRPr="004F3817">
        <w:rPr>
          <w:rFonts w:ascii="Sylfaen" w:hAnsi="Sylfaen"/>
          <w:b/>
          <w:sz w:val="22"/>
          <w:szCs w:val="22"/>
          <w:lang w:val="ka-GE"/>
        </w:rPr>
        <w:t>.</w:t>
      </w:r>
      <w:r w:rsidR="0038477D" w:rsidRPr="004F3817">
        <w:rPr>
          <w:rFonts w:ascii="Sylfaen" w:hAnsi="Sylfaen"/>
          <w:b/>
          <w:sz w:val="22"/>
          <w:szCs w:val="22"/>
          <w:lang w:val="en-US"/>
        </w:rPr>
        <w:t xml:space="preserve"> </w:t>
      </w:r>
      <w:r w:rsidR="00C87056" w:rsidRPr="004F3817">
        <w:rPr>
          <w:rFonts w:ascii="Sylfaen" w:hAnsi="Sylfaen"/>
          <w:b/>
          <w:sz w:val="22"/>
          <w:szCs w:val="22"/>
          <w:lang w:val="en-US"/>
        </w:rPr>
        <w:t xml:space="preserve"> </w:t>
      </w:r>
      <w:r w:rsidR="00BE570B" w:rsidRPr="004F3817">
        <w:rPr>
          <w:rFonts w:ascii="Sylfaen" w:hAnsi="Sylfaen"/>
          <w:b/>
          <w:sz w:val="22"/>
          <w:szCs w:val="22"/>
        </w:rPr>
        <w:t>Powers of</w:t>
      </w:r>
      <w:r w:rsidR="003059AB" w:rsidRPr="004F3817">
        <w:rPr>
          <w:rFonts w:ascii="Sylfaen" w:hAnsi="Sylfaen"/>
          <w:b/>
          <w:sz w:val="22"/>
          <w:szCs w:val="22"/>
        </w:rPr>
        <w:t xml:space="preserve"> </w:t>
      </w:r>
      <w:r w:rsidR="0038477D" w:rsidRPr="004F3817">
        <w:rPr>
          <w:rFonts w:ascii="Sylfaen" w:hAnsi="Sylfaen"/>
          <w:b/>
          <w:sz w:val="22"/>
          <w:szCs w:val="22"/>
          <w:lang w:val="en-US"/>
        </w:rPr>
        <w:t>the</w:t>
      </w:r>
      <w:r w:rsidR="00BE570B" w:rsidRPr="004F3817">
        <w:rPr>
          <w:rFonts w:ascii="Sylfaen" w:hAnsi="Sylfaen"/>
          <w:b/>
          <w:sz w:val="22"/>
          <w:szCs w:val="22"/>
        </w:rPr>
        <w:t xml:space="preserve"> National Bank</w:t>
      </w:r>
    </w:p>
    <w:p w14:paraId="6B89A281" w14:textId="732B0AD6" w:rsidR="003059AB" w:rsidRPr="004F3817" w:rsidRDefault="0039682A" w:rsidP="00A014D5">
      <w:pPr>
        <w:pStyle w:val="ListParagraph"/>
        <w:ind w:left="345" w:right="1" w:firstLine="0"/>
        <w:rPr>
          <w:rFonts w:ascii="Sylfaen" w:hAnsi="Sylfaen"/>
          <w:sz w:val="22"/>
          <w:szCs w:val="22"/>
          <w:lang w:val="en-US"/>
        </w:rPr>
      </w:pPr>
      <w:r w:rsidRPr="004F3817">
        <w:rPr>
          <w:rFonts w:ascii="Sylfaen" w:hAnsi="Sylfaen"/>
          <w:sz w:val="22"/>
          <w:szCs w:val="22"/>
        </w:rPr>
        <w:t>In the event of a violation of the requirements established by this Rule, the National Bank has the authority to impose supervisory measures and/or sanctions (including fines)</w:t>
      </w:r>
      <w:r w:rsidR="00BF544E">
        <w:rPr>
          <w:rFonts w:ascii="Sylfaen" w:hAnsi="Sylfaen"/>
          <w:sz w:val="22"/>
          <w:szCs w:val="22"/>
        </w:rPr>
        <w:t>, in accordance with</w:t>
      </w:r>
      <w:r w:rsidR="00635EA7" w:rsidRPr="004F3817">
        <w:rPr>
          <w:rFonts w:ascii="Sylfaen" w:hAnsi="Sylfaen"/>
          <w:sz w:val="22"/>
          <w:szCs w:val="22"/>
        </w:rPr>
        <w:t xml:space="preserve"> the Organic Law of Georgia on the Na</w:t>
      </w:r>
      <w:r w:rsidR="00B13E2D" w:rsidRPr="004F3817">
        <w:rPr>
          <w:rFonts w:ascii="Sylfaen" w:hAnsi="Sylfaen"/>
          <w:sz w:val="22"/>
          <w:szCs w:val="22"/>
        </w:rPr>
        <w:t>tional Bank, the Law of Georgia on Securities Market</w:t>
      </w:r>
      <w:r w:rsidR="00635EA7" w:rsidRPr="004F3817">
        <w:rPr>
          <w:rFonts w:ascii="Sylfaen" w:hAnsi="Sylfaen"/>
          <w:sz w:val="22"/>
          <w:szCs w:val="22"/>
        </w:rPr>
        <w:t xml:space="preserve"> and other </w:t>
      </w:r>
      <w:r w:rsidR="00842FD6" w:rsidRPr="004F3817">
        <w:rPr>
          <w:rFonts w:ascii="Sylfaen" w:hAnsi="Sylfaen"/>
          <w:sz w:val="22"/>
          <w:szCs w:val="22"/>
        </w:rPr>
        <w:t xml:space="preserve">normative acts </w:t>
      </w:r>
      <w:r w:rsidRPr="004F3817">
        <w:rPr>
          <w:rFonts w:ascii="Sylfaen" w:hAnsi="Sylfaen"/>
          <w:sz w:val="22"/>
          <w:szCs w:val="22"/>
        </w:rPr>
        <w:t xml:space="preserve">enacted in accordance with them. </w:t>
      </w:r>
    </w:p>
    <w:p w14:paraId="70F1FB47" w14:textId="3DDA34F2" w:rsidR="009E5286" w:rsidRPr="004F3817" w:rsidRDefault="009E5286" w:rsidP="00663F31">
      <w:pPr>
        <w:ind w:left="0" w:right="1" w:firstLine="0"/>
        <w:rPr>
          <w:rFonts w:ascii="Sylfaen" w:hAnsi="Sylfaen"/>
          <w:sz w:val="22"/>
          <w:szCs w:val="22"/>
        </w:rPr>
      </w:pPr>
    </w:p>
    <w:p w14:paraId="28BF1715" w14:textId="77777777" w:rsidR="00E0481E" w:rsidRPr="004F3817" w:rsidRDefault="00E0481E" w:rsidP="00BD5EDA">
      <w:pPr>
        <w:ind w:left="284" w:right="1" w:firstLine="0"/>
        <w:rPr>
          <w:rFonts w:ascii="Sylfaen" w:hAnsi="Sylfaen"/>
          <w:sz w:val="22"/>
          <w:szCs w:val="22"/>
        </w:rPr>
      </w:pPr>
    </w:p>
    <w:p w14:paraId="3560F9A1" w14:textId="77777777" w:rsidR="004E5945" w:rsidRPr="004F3817" w:rsidRDefault="004E5945" w:rsidP="00BD5EDA">
      <w:pPr>
        <w:ind w:left="284" w:right="1" w:firstLine="0"/>
        <w:rPr>
          <w:rFonts w:ascii="Sylfaen" w:hAnsi="Sylfaen"/>
          <w:sz w:val="22"/>
          <w:szCs w:val="22"/>
          <w:lang w:val="en-US"/>
        </w:rPr>
      </w:pPr>
    </w:p>
    <w:sectPr w:rsidR="004E5945" w:rsidRPr="004F3817">
      <w:footerReference w:type="even" r:id="rId11"/>
      <w:footerReference w:type="default" r:id="rId12"/>
      <w:footerReference w:type="first" r:id="rId13"/>
      <w:pgSz w:w="11906" w:h="16838"/>
      <w:pgMar w:top="1134" w:right="1409" w:bottom="710" w:left="1416" w:header="720" w:footer="710" w:gutter="0"/>
      <w:pgNumType w:start="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DBE27" w16cex:dateUtc="2023-03-16T20:11:00Z"/>
  <w16cex:commentExtensible w16cex:durableId="2819B92C" w16cex:dateUtc="2023-05-25T14:38:00Z"/>
  <w16cex:commentExtensible w16cex:durableId="281AF7A4" w16cex:dateUtc="2023-05-26T13:16:00Z"/>
  <w16cex:commentExtensible w16cex:durableId="27C7FAE2" w16cex:dateUtc="2023-03-24T14:33:00Z"/>
  <w16cex:commentExtensible w16cex:durableId="2819B94C" w16cex:dateUtc="2023-05-25T14:39:00Z"/>
  <w16cex:commentExtensible w16cex:durableId="281AF7A7" w16cex:dateUtc="2023-05-26T13:17:00Z"/>
  <w16cex:commentExtensible w16cex:durableId="28225998" w16cex:dateUtc="2023-05-31T21:41:00Z"/>
  <w16cex:commentExtensible w16cex:durableId="27BDBE87" w16cex:dateUtc="2023-03-16T20:12:00Z"/>
  <w16cex:commentExtensible w16cex:durableId="281AF7CB" w16cex:dateUtc="2023-05-26T13:18:00Z"/>
  <w16cex:commentExtensible w16cex:durableId="27BDBEB6" w16cex:dateUtc="2023-03-16T20:13:00Z"/>
  <w16cex:commentExtensible w16cex:durableId="281B0A9E" w16cex:dateUtc="2023-05-26T14:38:00Z"/>
  <w16cex:commentExtensible w16cex:durableId="27BE64B6" w16cex:dateUtc="2023-03-17T08:01:00Z"/>
  <w16cex:commentExtensible w16cex:durableId="2819D86B" w16cex:dateUtc="2023-05-25T16:51:00Z"/>
  <w16cex:commentExtensible w16cex:durableId="28225BE7" w16cex:dateUtc="2023-05-31T21:51:00Z"/>
  <w16cex:commentExtensible w16cex:durableId="27BDBF5A" w16cex:dateUtc="2023-03-16T20:16:00Z"/>
  <w16cex:commentExtensible w16cex:durableId="281B0AE6" w16cex:dateUtc="2023-05-26T14:39:00Z"/>
  <w16cex:commentExtensible w16cex:durableId="27BE64FD" w16cex:dateUtc="2023-03-17T08:03:00Z"/>
  <w16cex:commentExtensible w16cex:durableId="2819BAAC" w16cex:dateUtc="2023-05-25T14:45:00Z"/>
  <w16cex:commentExtensible w16cex:durableId="2819BB1E" w16cex:dateUtc="2023-05-25T14:46:00Z"/>
  <w16cex:commentExtensible w16cex:durableId="27BE653E" w16cex:dateUtc="2023-03-17T08:04:00Z"/>
  <w16cex:commentExtensible w16cex:durableId="2819BB94" w16cex:dateUtc="2023-05-25T14:48:00Z"/>
  <w16cex:commentExtensible w16cex:durableId="27BDBFC7" w16cex:dateUtc="2023-03-16T20:18:00Z"/>
  <w16cex:commentExtensible w16cex:durableId="28225DEA" w16cex:dateUtc="2023-05-31T21:59:00Z"/>
  <w16cex:commentExtensible w16cex:durableId="27BE654C" w16cex:dateUtc="2023-03-17T08:04:00Z"/>
  <w16cex:commentExtensible w16cex:durableId="2819DA20" w16cex:dateUtc="2023-05-25T16:59:00Z"/>
  <w16cex:commentExtensible w16cex:durableId="28225E68" w16cex:dateUtc="2023-05-31T22:01:00Z"/>
  <w16cex:commentExtensible w16cex:durableId="28225EF3" w16cex:dateUtc="2023-05-31T22:04:00Z"/>
  <w16cex:commentExtensible w16cex:durableId="2819BBEA" w16cex:dateUtc="2023-05-25T14:50:00Z"/>
  <w16cex:commentExtensible w16cex:durableId="27BE65C8" w16cex:dateUtc="2023-03-17T08:06:00Z"/>
  <w16cex:commentExtensible w16cex:durableId="2819BC9A" w16cex:dateUtc="2023-05-25T14:53:00Z"/>
  <w16cex:commentExtensible w16cex:durableId="28225F4A" w16cex:dateUtc="2023-05-31T22:05:00Z"/>
  <w16cex:commentExtensible w16cex:durableId="27BE6BAE" w16cex:dateUtc="2023-03-17T08:31:00Z"/>
  <w16cex:commentExtensible w16cex:durableId="2819C016" w16cex:dateUtc="2023-05-25T15:08:00Z"/>
  <w16cex:commentExtensible w16cex:durableId="27BDC045" w16cex:dateUtc="2023-03-16T20:20:00Z"/>
  <w16cex:commentExtensible w16cex:durableId="27BDC14B" w16cex:dateUtc="2023-03-16T20:24:00Z"/>
  <w16cex:commentExtensible w16cex:durableId="27BE66DC" w16cex:dateUtc="2023-03-17T08:11:00Z"/>
  <w16cex:commentExtensible w16cex:durableId="2819C1EE" w16cex:dateUtc="2023-05-25T15:15:00Z"/>
  <w16cex:commentExtensible w16cex:durableId="27BE6D93" w16cex:dateUtc="2023-03-17T08:39:00Z"/>
  <w16cex:commentExtensible w16cex:durableId="2819C3BD" w16cex:dateUtc="2023-05-25T15:23:00Z"/>
  <w16cex:commentExtensible w16cex:durableId="27BE67A4" w16cex:dateUtc="2023-03-17T08:14:00Z"/>
  <w16cex:commentExtensible w16cex:durableId="2819C44B" w16cex:dateUtc="2023-05-25T15:26:00Z"/>
  <w16cex:commentExtensible w16cex:durableId="28226008" w16cex:dateUtc="2023-05-31T22:08:00Z"/>
  <w16cex:commentExtensible w16cex:durableId="2822604C" w16cex:dateUtc="2023-05-31T22:09:00Z"/>
  <w16cex:commentExtensible w16cex:durableId="2822606B" w16cex:dateUtc="2023-05-31T22:10:00Z"/>
  <w16cex:commentExtensible w16cex:durableId="27BDC28C" w16cex:dateUtc="2023-03-16T20:30:00Z"/>
  <w16cex:commentExtensible w16cex:durableId="281B0BC3" w16cex:dateUtc="2023-05-26T14:43:00Z"/>
  <w16cex:commentExtensible w16cex:durableId="27BE6837" w16cex:dateUtc="2023-03-17T08:16:00Z"/>
  <w16cex:commentExtensible w16cex:durableId="2819C496" w16cex:dateUtc="2023-05-25T15:27:00Z"/>
  <w16cex:commentExtensible w16cex:durableId="281B0BD5" w16cex:dateUtc="2023-05-26T14:43:00Z"/>
  <w16cex:commentExtensible w16cex:durableId="28226131" w16cex:dateUtc="2023-05-31T22:13:00Z"/>
  <w16cex:commentExtensible w16cex:durableId="27BE696E" w16cex:dateUtc="2023-03-17T08:22:00Z"/>
  <w16cex:commentExtensible w16cex:durableId="2819C4F2" w16cex:dateUtc="2023-05-25T15:28:00Z"/>
  <w16cex:commentExtensible w16cex:durableId="27BDC44C" w16cex:dateUtc="2023-03-16T20:37:00Z"/>
  <w16cex:commentExtensible w16cex:durableId="281B0CDD" w16cex:dateUtc="2023-05-26T14:47:00Z"/>
  <w16cex:commentExtensible w16cex:durableId="27BE6AF8" w16cex:dateUtc="2023-03-17T08:28:00Z"/>
  <w16cex:commentExtensible w16cex:durableId="2819D66B" w16cex:dateUtc="2023-05-25T16:43:00Z"/>
  <w16cex:commentExtensible w16cex:durableId="27BE69D1" w16cex:dateUtc="2023-03-17T08:23:00Z"/>
  <w16cex:commentExtensible w16cex:durableId="2822617B" w16cex:dateUtc="2023-05-31T22:14:00Z"/>
  <w16cex:commentExtensible w16cex:durableId="282261DE" w16cex:dateUtc="2023-05-31T22:16:00Z"/>
  <w16cex:commentExtensible w16cex:durableId="27BE6C22" w16cex:dateUtc="2023-03-17T08:33:00Z"/>
  <w16cex:commentExtensible w16cex:durableId="2819D6FA" w16cex:dateUtc="2023-05-25T16:45:00Z"/>
  <w16cex:commentExtensible w16cex:durableId="27BE6D28" w16cex:dateUtc="2023-03-17T08:38:00Z"/>
  <w16cex:commentExtensible w16cex:durableId="2819D713" w16cex:dateUtc="2023-05-25T16: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742A09" w16cid:durableId="27BDBE27"/>
  <w16cid:commentId w16cid:paraId="32C42F08" w16cid:durableId="2819B8E4"/>
  <w16cid:commentId w16cid:paraId="699922EB" w16cid:durableId="2819B92C"/>
  <w16cid:commentId w16cid:paraId="6AFEE453" w16cid:durableId="281AF7A4"/>
  <w16cid:commentId w16cid:paraId="24072F3D" w16cid:durableId="27C7FAE2"/>
  <w16cid:commentId w16cid:paraId="339A551E" w16cid:durableId="2819B8E6"/>
  <w16cid:commentId w16cid:paraId="4943F7C1" w16cid:durableId="2819B94C"/>
  <w16cid:commentId w16cid:paraId="705BD4E9" w16cid:durableId="281AF7A7"/>
  <w16cid:commentId w16cid:paraId="5B1B5058" w16cid:durableId="28225998"/>
  <w16cid:commentId w16cid:paraId="723F4985" w16cid:durableId="27BDBE87"/>
  <w16cid:commentId w16cid:paraId="194F8ABC" w16cid:durableId="2819B8E8"/>
  <w16cid:commentId w16cid:paraId="360F9DAA" w16cid:durableId="281AF7CB"/>
  <w16cid:commentId w16cid:paraId="1846EFAB" w16cid:durableId="27BDBEB6"/>
  <w16cid:commentId w16cid:paraId="15F6377C" w16cid:durableId="2819B8EA"/>
  <w16cid:commentId w16cid:paraId="455CF9EB" w16cid:durableId="281B0A9E"/>
  <w16cid:commentId w16cid:paraId="60B117A0" w16cid:durableId="27BE64B6"/>
  <w16cid:commentId w16cid:paraId="54453CFC" w16cid:durableId="2819B8EC"/>
  <w16cid:commentId w16cid:paraId="599C80A1" w16cid:durableId="2819D86B"/>
  <w16cid:commentId w16cid:paraId="73DABB20" w16cid:durableId="28225BE7"/>
  <w16cid:commentId w16cid:paraId="586168C3" w16cid:durableId="27BDBF5A"/>
  <w16cid:commentId w16cid:paraId="43CD55B3" w16cid:durableId="2819B8EE"/>
  <w16cid:commentId w16cid:paraId="6C4B207F" w16cid:durableId="281B0AE6"/>
  <w16cid:commentId w16cid:paraId="3F4F008D" w16cid:durableId="27BE64FD"/>
  <w16cid:commentId w16cid:paraId="2F8D5883" w16cid:durableId="2819B8F0"/>
  <w16cid:commentId w16cid:paraId="658DAEDA" w16cid:durableId="2819BAAC"/>
  <w16cid:commentId w16cid:paraId="3BEA3913" w16cid:durableId="2819BB1E"/>
  <w16cid:commentId w16cid:paraId="528C3204" w16cid:durableId="27BE653E"/>
  <w16cid:commentId w16cid:paraId="326AD966" w16cid:durableId="2819BB94"/>
  <w16cid:commentId w16cid:paraId="7B03BE88" w16cid:durableId="27BDBFC7"/>
  <w16cid:commentId w16cid:paraId="385DE7A7" w16cid:durableId="2819B8F3"/>
  <w16cid:commentId w16cid:paraId="3B750C87" w16cid:durableId="28225DEA"/>
  <w16cid:commentId w16cid:paraId="6FE5DD77" w16cid:durableId="27BE654C"/>
  <w16cid:commentId w16cid:paraId="5CCD4899" w16cid:durableId="2819B8F5"/>
  <w16cid:commentId w16cid:paraId="32289194" w16cid:durableId="2819DA20"/>
  <w16cid:commentId w16cid:paraId="0D4857C7" w16cid:durableId="28225E68"/>
  <w16cid:commentId w16cid:paraId="4203C22F" w16cid:durableId="28225EF3"/>
  <w16cid:commentId w16cid:paraId="76FFB34D" w16cid:durableId="2819BBEA"/>
  <w16cid:commentId w16cid:paraId="354217C7" w16cid:durableId="27BE65C8"/>
  <w16cid:commentId w16cid:paraId="065B0C81" w16cid:durableId="2819B8F7"/>
  <w16cid:commentId w16cid:paraId="53A8DA3D" w16cid:durableId="2819BC9A"/>
  <w16cid:commentId w16cid:paraId="7EA85BDA" w16cid:durableId="28225F4A"/>
  <w16cid:commentId w16cid:paraId="70132A48" w16cid:durableId="27BE6BAE"/>
  <w16cid:commentId w16cid:paraId="5875ECAE" w16cid:durableId="2819B8F9"/>
  <w16cid:commentId w16cid:paraId="66FE2E1D" w16cid:durableId="2819C016"/>
  <w16cid:commentId w16cid:paraId="7C64B2C7" w16cid:durableId="27BDC045"/>
  <w16cid:commentId w16cid:paraId="623C8D19" w16cid:durableId="2819B8FB"/>
  <w16cid:commentId w16cid:paraId="751580BF" w16cid:durableId="27BDC14B"/>
  <w16cid:commentId w16cid:paraId="540A5E8E" w16cid:durableId="2819B8FD"/>
  <w16cid:commentId w16cid:paraId="22622795" w16cid:durableId="27BE66DC"/>
  <w16cid:commentId w16cid:paraId="57EBEE69" w16cid:durableId="2819B8FF"/>
  <w16cid:commentId w16cid:paraId="3270B6A2" w16cid:durableId="2819C1EE"/>
  <w16cid:commentId w16cid:paraId="744D8EE9" w16cid:durableId="27BE6D93"/>
  <w16cid:commentId w16cid:paraId="03AEE312" w16cid:durableId="2819B901"/>
  <w16cid:commentId w16cid:paraId="077E869F" w16cid:durableId="2819C3BD"/>
  <w16cid:commentId w16cid:paraId="65420E30" w16cid:durableId="27BE67A4"/>
  <w16cid:commentId w16cid:paraId="0119F179" w16cid:durableId="2819B903"/>
  <w16cid:commentId w16cid:paraId="227BEF75" w16cid:durableId="2819C44B"/>
  <w16cid:commentId w16cid:paraId="6789342E" w16cid:durableId="28226008"/>
  <w16cid:commentId w16cid:paraId="2B0FEE92" w16cid:durableId="2822604C"/>
  <w16cid:commentId w16cid:paraId="3CED5D78" w16cid:durableId="2822606B"/>
  <w16cid:commentId w16cid:paraId="5DB9D0E7" w16cid:durableId="27BDC28C"/>
  <w16cid:commentId w16cid:paraId="6C39E35A" w16cid:durableId="2819B905"/>
  <w16cid:commentId w16cid:paraId="6DDF3BFB" w16cid:durableId="281B0BC3"/>
  <w16cid:commentId w16cid:paraId="75305AC8" w16cid:durableId="27BE6837"/>
  <w16cid:commentId w16cid:paraId="65996B75" w16cid:durableId="2819B907"/>
  <w16cid:commentId w16cid:paraId="6239F86D" w16cid:durableId="2819C496"/>
  <w16cid:commentId w16cid:paraId="288E5F97" w16cid:durableId="281B0BD5"/>
  <w16cid:commentId w16cid:paraId="156F5ABA" w16cid:durableId="28226131"/>
  <w16cid:commentId w16cid:paraId="46A468F4" w16cid:durableId="27BE696E"/>
  <w16cid:commentId w16cid:paraId="312A4504" w16cid:durableId="2819B909"/>
  <w16cid:commentId w16cid:paraId="486ED71E" w16cid:durableId="2819C4F2"/>
  <w16cid:commentId w16cid:paraId="04D581C2" w16cid:durableId="27BDC44C"/>
  <w16cid:commentId w16cid:paraId="19C8B5D7" w16cid:durableId="2819B90B"/>
  <w16cid:commentId w16cid:paraId="4FC4FD09" w16cid:durableId="281B0CDD"/>
  <w16cid:commentId w16cid:paraId="66A72614" w16cid:durableId="27BE6AF8"/>
  <w16cid:commentId w16cid:paraId="2C33DBE2" w16cid:durableId="2819B90D"/>
  <w16cid:commentId w16cid:paraId="11F78C6A" w16cid:durableId="2819D66B"/>
  <w16cid:commentId w16cid:paraId="44C555C4" w16cid:durableId="27BE69D1"/>
  <w16cid:commentId w16cid:paraId="13BF7E56" w16cid:durableId="2819B90F"/>
  <w16cid:commentId w16cid:paraId="4F4E132C" w16cid:durableId="2822617B"/>
  <w16cid:commentId w16cid:paraId="3C5559A5" w16cid:durableId="282261DE"/>
  <w16cid:commentId w16cid:paraId="7B35D1B4" w16cid:durableId="27BE6C22"/>
  <w16cid:commentId w16cid:paraId="60BBD79B" w16cid:durableId="2819B911"/>
  <w16cid:commentId w16cid:paraId="7B1AF885" w16cid:durableId="2819D6FA"/>
  <w16cid:commentId w16cid:paraId="3C84104F" w16cid:durableId="27BE6D28"/>
  <w16cid:commentId w16cid:paraId="23123FBA" w16cid:durableId="2819B913"/>
  <w16cid:commentId w16cid:paraId="0F54C244" w16cid:durableId="2819D71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10856" w14:textId="77777777" w:rsidR="00782EF4" w:rsidRDefault="00782EF4" w:rsidP="00CC4532">
      <w:pPr>
        <w:spacing w:after="0" w:line="240" w:lineRule="auto"/>
      </w:pPr>
      <w:r>
        <w:separator/>
      </w:r>
    </w:p>
  </w:endnote>
  <w:endnote w:type="continuationSeparator" w:id="0">
    <w:p w14:paraId="7D322371" w14:textId="77777777" w:rsidR="00782EF4" w:rsidRDefault="00782EF4" w:rsidP="00CC4532">
      <w:pPr>
        <w:spacing w:after="0" w:line="240" w:lineRule="auto"/>
      </w:pPr>
      <w:r>
        <w:continuationSeparator/>
      </w:r>
    </w:p>
  </w:endnote>
  <w:endnote w:type="continuationNotice" w:id="1">
    <w:p w14:paraId="500D06BE" w14:textId="77777777" w:rsidR="00782EF4" w:rsidRDefault="00782E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56894" w14:textId="77777777" w:rsidR="00BA5EAB" w:rsidRDefault="00BA5EAB">
    <w:pPr>
      <w:tabs>
        <w:tab w:val="center" w:pos="4537"/>
        <w:tab w:val="right" w:pos="9922"/>
      </w:tabs>
      <w:spacing w:after="0" w:line="259" w:lineRule="auto"/>
      <w:ind w:left="-850" w:right="-842" w:firstLine="0"/>
      <w:jc w:val="left"/>
    </w:pPr>
    <w:r>
      <w:rPr>
        <w:rFonts w:ascii="Arial" w:eastAsia="Arial" w:hAnsi="Arial" w:cs="Arial"/>
        <w:b/>
        <w:sz w:val="48"/>
      </w:rPr>
      <w:t xml:space="preserve">EN </w:t>
    </w:r>
    <w:r>
      <w:rPr>
        <w:rFonts w:ascii="Arial" w:eastAsia="Arial" w:hAnsi="Arial" w:cs="Arial"/>
        <w:b/>
        <w:sz w:val="48"/>
      </w:rPr>
      <w:tab/>
    </w:r>
    <w:r>
      <w:fldChar w:fldCharType="begin"/>
    </w:r>
    <w:r>
      <w:instrText xml:space="preserve"> PAGE   \* MERGEFORMAT </w:instrText>
    </w:r>
    <w:r>
      <w:fldChar w:fldCharType="separate"/>
    </w:r>
    <w:r>
      <w:t>2</w:t>
    </w:r>
    <w:r>
      <w:fldChar w:fldCharType="end"/>
    </w:r>
    <w:r>
      <w:rPr>
        <w:sz w:val="37"/>
        <w:vertAlign w:val="subscript"/>
      </w:rPr>
      <w:t xml:space="preserve"> </w:t>
    </w:r>
    <w:r>
      <w:rPr>
        <w:sz w:val="37"/>
        <w:vertAlign w:val="subscript"/>
      </w:rPr>
      <w:tab/>
      <w:t xml:space="preserve"> </w:t>
    </w:r>
    <w:r>
      <w:rPr>
        <w:rFonts w:ascii="Arial" w:eastAsia="Arial" w:hAnsi="Arial" w:cs="Arial"/>
        <w:b/>
        <w:sz w:val="48"/>
      </w:rPr>
      <w:t xml:space="preserve">EN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EFBAC" w14:textId="77777777" w:rsidR="00BA5EAB" w:rsidRDefault="00BA5EAB" w:rsidP="00BA5EAB">
    <w:pPr>
      <w:tabs>
        <w:tab w:val="center" w:pos="4537"/>
        <w:tab w:val="right" w:pos="9922"/>
      </w:tabs>
      <w:spacing w:after="0" w:line="259" w:lineRule="auto"/>
      <w:ind w:right="-842"/>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4C8EE" w14:textId="77777777" w:rsidR="00BA5EAB" w:rsidRDefault="00BA5EAB">
    <w:pPr>
      <w:tabs>
        <w:tab w:val="right" w:pos="9922"/>
      </w:tabs>
      <w:spacing w:after="0" w:line="259" w:lineRule="auto"/>
      <w:ind w:left="-850" w:right="-842" w:firstLine="0"/>
      <w:jc w:val="left"/>
    </w:pPr>
    <w:r>
      <w:rPr>
        <w:rFonts w:ascii="Arial" w:eastAsia="Arial" w:hAnsi="Arial" w:cs="Arial"/>
        <w:b/>
        <w:sz w:val="48"/>
      </w:rPr>
      <w:tab/>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9B00D" w14:textId="77777777" w:rsidR="00782EF4" w:rsidRDefault="00782EF4" w:rsidP="00CC4532">
      <w:pPr>
        <w:spacing w:after="0" w:line="240" w:lineRule="auto"/>
      </w:pPr>
      <w:r>
        <w:separator/>
      </w:r>
    </w:p>
  </w:footnote>
  <w:footnote w:type="continuationSeparator" w:id="0">
    <w:p w14:paraId="160505D9" w14:textId="77777777" w:rsidR="00782EF4" w:rsidRDefault="00782EF4" w:rsidP="00CC4532">
      <w:pPr>
        <w:spacing w:after="0" w:line="240" w:lineRule="auto"/>
      </w:pPr>
      <w:r>
        <w:continuationSeparator/>
      </w:r>
    </w:p>
  </w:footnote>
  <w:footnote w:type="continuationNotice" w:id="1">
    <w:p w14:paraId="6C94550E" w14:textId="77777777" w:rsidR="00782EF4" w:rsidRDefault="00782EF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235B"/>
    <w:multiLevelType w:val="hybridMultilevel"/>
    <w:tmpl w:val="6E1C8B40"/>
    <w:lvl w:ilvl="0" w:tplc="08090017">
      <w:start w:val="1"/>
      <w:numFmt w:val="lowerLetter"/>
      <w:lvlText w:val="%1)"/>
      <w:lvlJc w:val="left"/>
      <w:pPr>
        <w:ind w:left="1004" w:hanging="360"/>
      </w:pPr>
      <w:rPr>
        <w:rFonts w:hint="default"/>
      </w:rPr>
    </w:lvl>
    <w:lvl w:ilvl="1" w:tplc="FFFFFFFF" w:tentative="1">
      <w:start w:val="1"/>
      <w:numFmt w:val="lowerLetter"/>
      <w:lvlText w:val="%2."/>
      <w:lvlJc w:val="left"/>
      <w:pPr>
        <w:ind w:left="1425" w:hanging="360"/>
      </w:pPr>
    </w:lvl>
    <w:lvl w:ilvl="2" w:tplc="FFFFFFFF" w:tentative="1">
      <w:start w:val="1"/>
      <w:numFmt w:val="lowerRoman"/>
      <w:lvlText w:val="%3."/>
      <w:lvlJc w:val="right"/>
      <w:pPr>
        <w:ind w:left="2145" w:hanging="180"/>
      </w:pPr>
    </w:lvl>
    <w:lvl w:ilvl="3" w:tplc="FFFFFFFF" w:tentative="1">
      <w:start w:val="1"/>
      <w:numFmt w:val="decimal"/>
      <w:lvlText w:val="%4."/>
      <w:lvlJc w:val="left"/>
      <w:pPr>
        <w:ind w:left="2865" w:hanging="360"/>
      </w:pPr>
    </w:lvl>
    <w:lvl w:ilvl="4" w:tplc="FFFFFFFF" w:tentative="1">
      <w:start w:val="1"/>
      <w:numFmt w:val="lowerLetter"/>
      <w:lvlText w:val="%5."/>
      <w:lvlJc w:val="left"/>
      <w:pPr>
        <w:ind w:left="3585" w:hanging="360"/>
      </w:pPr>
    </w:lvl>
    <w:lvl w:ilvl="5" w:tplc="FFFFFFFF" w:tentative="1">
      <w:start w:val="1"/>
      <w:numFmt w:val="lowerRoman"/>
      <w:lvlText w:val="%6."/>
      <w:lvlJc w:val="right"/>
      <w:pPr>
        <w:ind w:left="4305" w:hanging="180"/>
      </w:pPr>
    </w:lvl>
    <w:lvl w:ilvl="6" w:tplc="FFFFFFFF" w:tentative="1">
      <w:start w:val="1"/>
      <w:numFmt w:val="decimal"/>
      <w:lvlText w:val="%7."/>
      <w:lvlJc w:val="left"/>
      <w:pPr>
        <w:ind w:left="5025" w:hanging="360"/>
      </w:pPr>
    </w:lvl>
    <w:lvl w:ilvl="7" w:tplc="FFFFFFFF" w:tentative="1">
      <w:start w:val="1"/>
      <w:numFmt w:val="lowerLetter"/>
      <w:lvlText w:val="%8."/>
      <w:lvlJc w:val="left"/>
      <w:pPr>
        <w:ind w:left="5745" w:hanging="360"/>
      </w:pPr>
    </w:lvl>
    <w:lvl w:ilvl="8" w:tplc="FFFFFFFF" w:tentative="1">
      <w:start w:val="1"/>
      <w:numFmt w:val="lowerRoman"/>
      <w:lvlText w:val="%9."/>
      <w:lvlJc w:val="right"/>
      <w:pPr>
        <w:ind w:left="6465" w:hanging="180"/>
      </w:pPr>
    </w:lvl>
  </w:abstractNum>
  <w:abstractNum w:abstractNumId="1" w15:restartNumberingAfterBreak="0">
    <w:nsid w:val="059D7C76"/>
    <w:multiLevelType w:val="hybridMultilevel"/>
    <w:tmpl w:val="0BE0FB4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05EE2AA7"/>
    <w:multiLevelType w:val="hybridMultilevel"/>
    <w:tmpl w:val="67769226"/>
    <w:lvl w:ilvl="0" w:tplc="0809000F">
      <w:start w:val="1"/>
      <w:numFmt w:val="decimal"/>
      <w:lvlText w:val="%1."/>
      <w:lvlJc w:val="left"/>
      <w:pPr>
        <w:ind w:left="34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6BB5551"/>
    <w:multiLevelType w:val="hybridMultilevel"/>
    <w:tmpl w:val="8D10195E"/>
    <w:lvl w:ilvl="0" w:tplc="04090001">
      <w:start w:val="1"/>
      <w:numFmt w:val="bullet"/>
      <w:lvlText w:val=""/>
      <w:lvlJc w:val="left"/>
      <w:pPr>
        <w:ind w:left="3728" w:hanging="360"/>
      </w:pPr>
      <w:rPr>
        <w:rFonts w:ascii="Symbol" w:hAnsi="Symbol" w:hint="default"/>
      </w:rPr>
    </w:lvl>
    <w:lvl w:ilvl="1" w:tplc="04090003" w:tentative="1">
      <w:start w:val="1"/>
      <w:numFmt w:val="bullet"/>
      <w:lvlText w:val="o"/>
      <w:lvlJc w:val="left"/>
      <w:pPr>
        <w:ind w:left="4448" w:hanging="360"/>
      </w:pPr>
      <w:rPr>
        <w:rFonts w:ascii="Courier New" w:hAnsi="Courier New" w:cs="Courier New" w:hint="default"/>
      </w:rPr>
    </w:lvl>
    <w:lvl w:ilvl="2" w:tplc="04090005" w:tentative="1">
      <w:start w:val="1"/>
      <w:numFmt w:val="bullet"/>
      <w:lvlText w:val=""/>
      <w:lvlJc w:val="left"/>
      <w:pPr>
        <w:ind w:left="5168" w:hanging="360"/>
      </w:pPr>
      <w:rPr>
        <w:rFonts w:ascii="Wingdings" w:hAnsi="Wingdings" w:hint="default"/>
      </w:rPr>
    </w:lvl>
    <w:lvl w:ilvl="3" w:tplc="04090001" w:tentative="1">
      <w:start w:val="1"/>
      <w:numFmt w:val="bullet"/>
      <w:lvlText w:val=""/>
      <w:lvlJc w:val="left"/>
      <w:pPr>
        <w:ind w:left="5888" w:hanging="360"/>
      </w:pPr>
      <w:rPr>
        <w:rFonts w:ascii="Symbol" w:hAnsi="Symbol" w:hint="default"/>
      </w:rPr>
    </w:lvl>
    <w:lvl w:ilvl="4" w:tplc="04090003" w:tentative="1">
      <w:start w:val="1"/>
      <w:numFmt w:val="bullet"/>
      <w:lvlText w:val="o"/>
      <w:lvlJc w:val="left"/>
      <w:pPr>
        <w:ind w:left="6608" w:hanging="360"/>
      </w:pPr>
      <w:rPr>
        <w:rFonts w:ascii="Courier New" w:hAnsi="Courier New" w:cs="Courier New" w:hint="default"/>
      </w:rPr>
    </w:lvl>
    <w:lvl w:ilvl="5" w:tplc="04090005" w:tentative="1">
      <w:start w:val="1"/>
      <w:numFmt w:val="bullet"/>
      <w:lvlText w:val=""/>
      <w:lvlJc w:val="left"/>
      <w:pPr>
        <w:ind w:left="7328" w:hanging="360"/>
      </w:pPr>
      <w:rPr>
        <w:rFonts w:ascii="Wingdings" w:hAnsi="Wingdings" w:hint="default"/>
      </w:rPr>
    </w:lvl>
    <w:lvl w:ilvl="6" w:tplc="04090001" w:tentative="1">
      <w:start w:val="1"/>
      <w:numFmt w:val="bullet"/>
      <w:lvlText w:val=""/>
      <w:lvlJc w:val="left"/>
      <w:pPr>
        <w:ind w:left="8048" w:hanging="360"/>
      </w:pPr>
      <w:rPr>
        <w:rFonts w:ascii="Symbol" w:hAnsi="Symbol" w:hint="default"/>
      </w:rPr>
    </w:lvl>
    <w:lvl w:ilvl="7" w:tplc="04090003" w:tentative="1">
      <w:start w:val="1"/>
      <w:numFmt w:val="bullet"/>
      <w:lvlText w:val="o"/>
      <w:lvlJc w:val="left"/>
      <w:pPr>
        <w:ind w:left="8768" w:hanging="360"/>
      </w:pPr>
      <w:rPr>
        <w:rFonts w:ascii="Courier New" w:hAnsi="Courier New" w:cs="Courier New" w:hint="default"/>
      </w:rPr>
    </w:lvl>
    <w:lvl w:ilvl="8" w:tplc="04090005" w:tentative="1">
      <w:start w:val="1"/>
      <w:numFmt w:val="bullet"/>
      <w:lvlText w:val=""/>
      <w:lvlJc w:val="left"/>
      <w:pPr>
        <w:ind w:left="9488" w:hanging="360"/>
      </w:pPr>
      <w:rPr>
        <w:rFonts w:ascii="Wingdings" w:hAnsi="Wingdings" w:hint="default"/>
      </w:rPr>
    </w:lvl>
  </w:abstractNum>
  <w:abstractNum w:abstractNumId="4" w15:restartNumberingAfterBreak="0">
    <w:nsid w:val="07562AD3"/>
    <w:multiLevelType w:val="hybridMultilevel"/>
    <w:tmpl w:val="6C1AAEE8"/>
    <w:lvl w:ilvl="0" w:tplc="98686900">
      <w:start w:val="1"/>
      <w:numFmt w:val="decimal"/>
      <w:lvlText w:val="%1."/>
      <w:lvlJc w:val="left"/>
      <w:pPr>
        <w:ind w:left="345" w:hanging="360"/>
      </w:pPr>
      <w:rPr>
        <w:rFonts w:hint="default"/>
        <w:strike w:val="0"/>
      </w:rPr>
    </w:lvl>
    <w:lvl w:ilvl="1" w:tplc="FFFFFFFF" w:tentative="1">
      <w:start w:val="1"/>
      <w:numFmt w:val="lowerLetter"/>
      <w:lvlText w:val="%2."/>
      <w:lvlJc w:val="left"/>
      <w:pPr>
        <w:ind w:left="1065" w:hanging="360"/>
      </w:pPr>
    </w:lvl>
    <w:lvl w:ilvl="2" w:tplc="FFFFFFFF" w:tentative="1">
      <w:start w:val="1"/>
      <w:numFmt w:val="lowerRoman"/>
      <w:lvlText w:val="%3."/>
      <w:lvlJc w:val="right"/>
      <w:pPr>
        <w:ind w:left="1785" w:hanging="180"/>
      </w:pPr>
    </w:lvl>
    <w:lvl w:ilvl="3" w:tplc="FFFFFFFF" w:tentative="1">
      <w:start w:val="1"/>
      <w:numFmt w:val="decimal"/>
      <w:lvlText w:val="%4."/>
      <w:lvlJc w:val="left"/>
      <w:pPr>
        <w:ind w:left="2505" w:hanging="360"/>
      </w:pPr>
    </w:lvl>
    <w:lvl w:ilvl="4" w:tplc="FFFFFFFF" w:tentative="1">
      <w:start w:val="1"/>
      <w:numFmt w:val="lowerLetter"/>
      <w:lvlText w:val="%5."/>
      <w:lvlJc w:val="left"/>
      <w:pPr>
        <w:ind w:left="3225" w:hanging="360"/>
      </w:pPr>
    </w:lvl>
    <w:lvl w:ilvl="5" w:tplc="FFFFFFFF" w:tentative="1">
      <w:start w:val="1"/>
      <w:numFmt w:val="lowerRoman"/>
      <w:lvlText w:val="%6."/>
      <w:lvlJc w:val="right"/>
      <w:pPr>
        <w:ind w:left="3945" w:hanging="180"/>
      </w:pPr>
    </w:lvl>
    <w:lvl w:ilvl="6" w:tplc="FFFFFFFF" w:tentative="1">
      <w:start w:val="1"/>
      <w:numFmt w:val="decimal"/>
      <w:lvlText w:val="%7."/>
      <w:lvlJc w:val="left"/>
      <w:pPr>
        <w:ind w:left="4665" w:hanging="360"/>
      </w:pPr>
    </w:lvl>
    <w:lvl w:ilvl="7" w:tplc="FFFFFFFF" w:tentative="1">
      <w:start w:val="1"/>
      <w:numFmt w:val="lowerLetter"/>
      <w:lvlText w:val="%8."/>
      <w:lvlJc w:val="left"/>
      <w:pPr>
        <w:ind w:left="5385" w:hanging="360"/>
      </w:pPr>
    </w:lvl>
    <w:lvl w:ilvl="8" w:tplc="FFFFFFFF" w:tentative="1">
      <w:start w:val="1"/>
      <w:numFmt w:val="lowerRoman"/>
      <w:lvlText w:val="%9."/>
      <w:lvlJc w:val="right"/>
      <w:pPr>
        <w:ind w:left="6105" w:hanging="180"/>
      </w:pPr>
    </w:lvl>
  </w:abstractNum>
  <w:abstractNum w:abstractNumId="5" w15:restartNumberingAfterBreak="0">
    <w:nsid w:val="07946A62"/>
    <w:multiLevelType w:val="hybridMultilevel"/>
    <w:tmpl w:val="B4440A7A"/>
    <w:lvl w:ilvl="0" w:tplc="183624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09E84974"/>
    <w:multiLevelType w:val="hybridMultilevel"/>
    <w:tmpl w:val="149C05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517070"/>
    <w:multiLevelType w:val="hybridMultilevel"/>
    <w:tmpl w:val="99D28B84"/>
    <w:lvl w:ilvl="0" w:tplc="85F44EF6">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15C961EC"/>
    <w:multiLevelType w:val="hybridMultilevel"/>
    <w:tmpl w:val="B6101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BB79EB"/>
    <w:multiLevelType w:val="hybridMultilevel"/>
    <w:tmpl w:val="F9EEE282"/>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1B2053D9"/>
    <w:multiLevelType w:val="hybridMultilevel"/>
    <w:tmpl w:val="90488584"/>
    <w:lvl w:ilvl="0" w:tplc="8564B5D8">
      <w:start w:val="1"/>
      <w:numFmt w:val="decimal"/>
      <w:lvlText w:val="%1."/>
      <w:lvlJc w:val="left"/>
      <w:pPr>
        <w:ind w:left="729" w:hanging="360"/>
      </w:pPr>
      <w:rPr>
        <w:rFonts w:hint="default"/>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11" w15:restartNumberingAfterBreak="0">
    <w:nsid w:val="1CF34F03"/>
    <w:multiLevelType w:val="hybridMultilevel"/>
    <w:tmpl w:val="D1CE6A4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1D6F6248"/>
    <w:multiLevelType w:val="hybridMultilevel"/>
    <w:tmpl w:val="5BF67E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073443"/>
    <w:multiLevelType w:val="hybridMultilevel"/>
    <w:tmpl w:val="2C7CD694"/>
    <w:lvl w:ilvl="0" w:tplc="0809000F">
      <w:start w:val="1"/>
      <w:numFmt w:val="decimal"/>
      <w:lvlText w:val="%1."/>
      <w:lvlJc w:val="left"/>
      <w:pPr>
        <w:ind w:left="644" w:hanging="360"/>
      </w:pPr>
      <w:rPr>
        <w:rFonts w:hint="default"/>
        <w:i w:val="0"/>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4" w15:restartNumberingAfterBreak="0">
    <w:nsid w:val="206F041D"/>
    <w:multiLevelType w:val="hybridMultilevel"/>
    <w:tmpl w:val="C1487F16"/>
    <w:lvl w:ilvl="0" w:tplc="6A607076">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5" w15:restartNumberingAfterBreak="0">
    <w:nsid w:val="23733713"/>
    <w:multiLevelType w:val="hybridMultilevel"/>
    <w:tmpl w:val="A1D4D40A"/>
    <w:lvl w:ilvl="0" w:tplc="0809000F">
      <w:start w:val="1"/>
      <w:numFmt w:val="decimal"/>
      <w:lvlText w:val="%1."/>
      <w:lvlJc w:val="left"/>
      <w:pPr>
        <w:ind w:left="345" w:hanging="360"/>
      </w:p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6" w15:restartNumberingAfterBreak="0">
    <w:nsid w:val="29124211"/>
    <w:multiLevelType w:val="hybridMultilevel"/>
    <w:tmpl w:val="B3FC8068"/>
    <w:lvl w:ilvl="0" w:tplc="A7EEDF3C">
      <w:start w:val="1"/>
      <w:numFmt w:val="decimal"/>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805788">
      <w:start w:val="1"/>
      <w:numFmt w:val="lowerLetter"/>
      <w:lvlText w:val="(%2)"/>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A8EB8C">
      <w:start w:val="1"/>
      <w:numFmt w:val="lowerRoman"/>
      <w:lvlText w:val="%3"/>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EAF50E">
      <w:start w:val="1"/>
      <w:numFmt w:val="decimal"/>
      <w:lvlText w:val="%4"/>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2A0168">
      <w:start w:val="1"/>
      <w:numFmt w:val="lowerLetter"/>
      <w:lvlText w:val="%5"/>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6404BE">
      <w:start w:val="1"/>
      <w:numFmt w:val="lowerRoman"/>
      <w:lvlText w:val="%6"/>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5825D4">
      <w:start w:val="1"/>
      <w:numFmt w:val="decimal"/>
      <w:lvlText w:val="%7"/>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040FAA">
      <w:start w:val="1"/>
      <w:numFmt w:val="lowerLetter"/>
      <w:lvlText w:val="%8"/>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541DEA">
      <w:start w:val="1"/>
      <w:numFmt w:val="lowerRoman"/>
      <w:lvlText w:val="%9"/>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95C6E0B"/>
    <w:multiLevelType w:val="hybridMultilevel"/>
    <w:tmpl w:val="A1D4D40A"/>
    <w:lvl w:ilvl="0" w:tplc="0809000F">
      <w:start w:val="1"/>
      <w:numFmt w:val="decimal"/>
      <w:lvlText w:val="%1."/>
      <w:lvlJc w:val="left"/>
      <w:pPr>
        <w:ind w:left="345" w:hanging="360"/>
      </w:p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8" w15:restartNumberingAfterBreak="0">
    <w:nsid w:val="29E14B64"/>
    <w:multiLevelType w:val="hybridMultilevel"/>
    <w:tmpl w:val="C25E3760"/>
    <w:lvl w:ilvl="0" w:tplc="5B2C1AA0">
      <w:start w:val="1"/>
      <w:numFmt w:val="decimal"/>
      <w:lvlText w:val="%1."/>
      <w:lvlJc w:val="left"/>
      <w:pPr>
        <w:ind w:left="644" w:hanging="360"/>
      </w:pPr>
      <w:rPr>
        <w:rFonts w:hint="default"/>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2C810633"/>
    <w:multiLevelType w:val="hybridMultilevel"/>
    <w:tmpl w:val="1F66DD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21C0D95"/>
    <w:multiLevelType w:val="hybridMultilevel"/>
    <w:tmpl w:val="705862B2"/>
    <w:lvl w:ilvl="0" w:tplc="5EC66648">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15:restartNumberingAfterBreak="0">
    <w:nsid w:val="322C04EB"/>
    <w:multiLevelType w:val="hybridMultilevel"/>
    <w:tmpl w:val="B296C246"/>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39135824"/>
    <w:multiLevelType w:val="hybridMultilevel"/>
    <w:tmpl w:val="32BCE4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DD2AD0"/>
    <w:multiLevelType w:val="hybridMultilevel"/>
    <w:tmpl w:val="B664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D85D65"/>
    <w:multiLevelType w:val="hybridMultilevel"/>
    <w:tmpl w:val="469A10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035AD1"/>
    <w:multiLevelType w:val="hybridMultilevel"/>
    <w:tmpl w:val="F31C31BA"/>
    <w:lvl w:ilvl="0" w:tplc="70BA0122">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6" w15:restartNumberingAfterBreak="0">
    <w:nsid w:val="48A937FF"/>
    <w:multiLevelType w:val="hybridMultilevel"/>
    <w:tmpl w:val="4566EDC6"/>
    <w:lvl w:ilvl="0" w:tplc="0809000F">
      <w:start w:val="1"/>
      <w:numFmt w:val="decimal"/>
      <w:lvlText w:val="%1."/>
      <w:lvlJc w:val="left"/>
      <w:pPr>
        <w:ind w:left="345"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498709E8"/>
    <w:multiLevelType w:val="hybridMultilevel"/>
    <w:tmpl w:val="A894C7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7830E4"/>
    <w:multiLevelType w:val="hybridMultilevel"/>
    <w:tmpl w:val="C1DA76B4"/>
    <w:lvl w:ilvl="0" w:tplc="04090017">
      <w:start w:val="1"/>
      <w:numFmt w:val="lowerLetter"/>
      <w:lvlText w:val="%1)"/>
      <w:lvlJc w:val="left"/>
      <w:pPr>
        <w:ind w:left="705" w:hanging="360"/>
      </w:pPr>
      <w:rPr>
        <w:rFonts w:hint="default"/>
        <w:strike w:val="0"/>
      </w:rPr>
    </w:lvl>
    <w:lvl w:ilvl="1" w:tplc="FFFFFFFF" w:tentative="1">
      <w:start w:val="1"/>
      <w:numFmt w:val="lowerLetter"/>
      <w:lvlText w:val="%2."/>
      <w:lvlJc w:val="left"/>
      <w:pPr>
        <w:ind w:left="1425" w:hanging="360"/>
      </w:pPr>
    </w:lvl>
    <w:lvl w:ilvl="2" w:tplc="FFFFFFFF" w:tentative="1">
      <w:start w:val="1"/>
      <w:numFmt w:val="lowerRoman"/>
      <w:lvlText w:val="%3."/>
      <w:lvlJc w:val="right"/>
      <w:pPr>
        <w:ind w:left="2145" w:hanging="180"/>
      </w:pPr>
    </w:lvl>
    <w:lvl w:ilvl="3" w:tplc="FFFFFFFF" w:tentative="1">
      <w:start w:val="1"/>
      <w:numFmt w:val="decimal"/>
      <w:lvlText w:val="%4."/>
      <w:lvlJc w:val="left"/>
      <w:pPr>
        <w:ind w:left="2865" w:hanging="360"/>
      </w:pPr>
    </w:lvl>
    <w:lvl w:ilvl="4" w:tplc="FFFFFFFF" w:tentative="1">
      <w:start w:val="1"/>
      <w:numFmt w:val="lowerLetter"/>
      <w:lvlText w:val="%5."/>
      <w:lvlJc w:val="left"/>
      <w:pPr>
        <w:ind w:left="3585" w:hanging="360"/>
      </w:pPr>
    </w:lvl>
    <w:lvl w:ilvl="5" w:tplc="FFFFFFFF" w:tentative="1">
      <w:start w:val="1"/>
      <w:numFmt w:val="lowerRoman"/>
      <w:lvlText w:val="%6."/>
      <w:lvlJc w:val="right"/>
      <w:pPr>
        <w:ind w:left="4305" w:hanging="180"/>
      </w:pPr>
    </w:lvl>
    <w:lvl w:ilvl="6" w:tplc="FFFFFFFF" w:tentative="1">
      <w:start w:val="1"/>
      <w:numFmt w:val="decimal"/>
      <w:lvlText w:val="%7."/>
      <w:lvlJc w:val="left"/>
      <w:pPr>
        <w:ind w:left="5025" w:hanging="360"/>
      </w:pPr>
    </w:lvl>
    <w:lvl w:ilvl="7" w:tplc="FFFFFFFF" w:tentative="1">
      <w:start w:val="1"/>
      <w:numFmt w:val="lowerLetter"/>
      <w:lvlText w:val="%8."/>
      <w:lvlJc w:val="left"/>
      <w:pPr>
        <w:ind w:left="5745" w:hanging="360"/>
      </w:pPr>
    </w:lvl>
    <w:lvl w:ilvl="8" w:tplc="FFFFFFFF" w:tentative="1">
      <w:start w:val="1"/>
      <w:numFmt w:val="lowerRoman"/>
      <w:lvlText w:val="%9."/>
      <w:lvlJc w:val="right"/>
      <w:pPr>
        <w:ind w:left="6465" w:hanging="180"/>
      </w:pPr>
    </w:lvl>
  </w:abstractNum>
  <w:abstractNum w:abstractNumId="29" w15:restartNumberingAfterBreak="0">
    <w:nsid w:val="4AEE5FA2"/>
    <w:multiLevelType w:val="hybridMultilevel"/>
    <w:tmpl w:val="79204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BF0E81"/>
    <w:multiLevelType w:val="hybridMultilevel"/>
    <w:tmpl w:val="41FCDE46"/>
    <w:lvl w:ilvl="0" w:tplc="E1DAF44C">
      <w:start w:val="1"/>
      <w:numFmt w:val="decimal"/>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586D98">
      <w:start w:val="1"/>
      <w:numFmt w:val="lowerLetter"/>
      <w:lvlText w:val="(%2)"/>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C69CBA">
      <w:start w:val="1"/>
      <w:numFmt w:val="lowerRoman"/>
      <w:lvlText w:val="%3"/>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CE104A">
      <w:start w:val="1"/>
      <w:numFmt w:val="decimal"/>
      <w:lvlText w:val="%4"/>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82F23E">
      <w:start w:val="1"/>
      <w:numFmt w:val="lowerLetter"/>
      <w:lvlText w:val="%5"/>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500B7C">
      <w:start w:val="1"/>
      <w:numFmt w:val="lowerRoman"/>
      <w:lvlText w:val="%6"/>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96D0BE">
      <w:start w:val="1"/>
      <w:numFmt w:val="decimal"/>
      <w:lvlText w:val="%7"/>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2AC0D2">
      <w:start w:val="1"/>
      <w:numFmt w:val="lowerLetter"/>
      <w:lvlText w:val="%8"/>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08C58C">
      <w:start w:val="1"/>
      <w:numFmt w:val="lowerRoman"/>
      <w:lvlText w:val="%9"/>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E572CFC"/>
    <w:multiLevelType w:val="hybridMultilevel"/>
    <w:tmpl w:val="4C98DF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873DD1"/>
    <w:multiLevelType w:val="hybridMultilevel"/>
    <w:tmpl w:val="DDC42C8C"/>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C2100B"/>
    <w:multiLevelType w:val="hybridMultilevel"/>
    <w:tmpl w:val="0DD2A1BA"/>
    <w:lvl w:ilvl="0" w:tplc="73ECB3E6">
      <w:start w:val="1"/>
      <w:numFmt w:val="decimal"/>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34" w15:restartNumberingAfterBreak="0">
    <w:nsid w:val="57EF2F81"/>
    <w:multiLevelType w:val="hybridMultilevel"/>
    <w:tmpl w:val="6374E020"/>
    <w:lvl w:ilvl="0" w:tplc="0409000F">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35" w15:restartNumberingAfterBreak="0">
    <w:nsid w:val="5EB468EC"/>
    <w:multiLevelType w:val="hybridMultilevel"/>
    <w:tmpl w:val="7AF2F8C2"/>
    <w:lvl w:ilvl="0" w:tplc="0809000F">
      <w:start w:val="1"/>
      <w:numFmt w:val="decimal"/>
      <w:lvlText w:val="%1."/>
      <w:lvlJc w:val="left"/>
      <w:pPr>
        <w:ind w:left="345"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5EF63E6D"/>
    <w:multiLevelType w:val="hybridMultilevel"/>
    <w:tmpl w:val="1F0C53E2"/>
    <w:lvl w:ilvl="0" w:tplc="9D06966E">
      <w:start w:val="1"/>
      <w:numFmt w:val="decimal"/>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FEA292">
      <w:start w:val="1"/>
      <w:numFmt w:val="lowerLetter"/>
      <w:lvlText w:val="(%2)"/>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FAD90E">
      <w:start w:val="1"/>
      <w:numFmt w:val="lowerRoman"/>
      <w:lvlText w:val="%3"/>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1ADA22">
      <w:start w:val="1"/>
      <w:numFmt w:val="decimal"/>
      <w:lvlText w:val="%4"/>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D69CE4">
      <w:start w:val="1"/>
      <w:numFmt w:val="lowerLetter"/>
      <w:lvlText w:val="%5"/>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064B32">
      <w:start w:val="1"/>
      <w:numFmt w:val="lowerRoman"/>
      <w:lvlText w:val="%6"/>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A65D20">
      <w:start w:val="1"/>
      <w:numFmt w:val="decimal"/>
      <w:lvlText w:val="%7"/>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403B70">
      <w:start w:val="1"/>
      <w:numFmt w:val="lowerLetter"/>
      <w:lvlText w:val="%8"/>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2E7E86">
      <w:start w:val="1"/>
      <w:numFmt w:val="lowerRoman"/>
      <w:lvlText w:val="%9"/>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1D56424"/>
    <w:multiLevelType w:val="hybridMultilevel"/>
    <w:tmpl w:val="0C8E1210"/>
    <w:lvl w:ilvl="0" w:tplc="96B4F3A8">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38" w15:restartNumberingAfterBreak="0">
    <w:nsid w:val="62146358"/>
    <w:multiLevelType w:val="hybridMultilevel"/>
    <w:tmpl w:val="98CAFF54"/>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9" w15:restartNumberingAfterBreak="0">
    <w:nsid w:val="6527553B"/>
    <w:multiLevelType w:val="hybridMultilevel"/>
    <w:tmpl w:val="DE005D7C"/>
    <w:lvl w:ilvl="0" w:tplc="F7341FDA">
      <w:start w:val="1"/>
      <w:numFmt w:val="decimal"/>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7E7990">
      <w:start w:val="1"/>
      <w:numFmt w:val="lowerLetter"/>
      <w:lvlText w:val="(%2)"/>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843702">
      <w:start w:val="1"/>
      <w:numFmt w:val="lowerRoman"/>
      <w:lvlText w:val="%3"/>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309458">
      <w:start w:val="1"/>
      <w:numFmt w:val="decimal"/>
      <w:lvlText w:val="%4"/>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262BA4">
      <w:start w:val="1"/>
      <w:numFmt w:val="lowerLetter"/>
      <w:lvlText w:val="%5"/>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222C8E">
      <w:start w:val="1"/>
      <w:numFmt w:val="lowerRoman"/>
      <w:lvlText w:val="%6"/>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50472C">
      <w:start w:val="1"/>
      <w:numFmt w:val="decimal"/>
      <w:lvlText w:val="%7"/>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082218">
      <w:start w:val="1"/>
      <w:numFmt w:val="lowerLetter"/>
      <w:lvlText w:val="%8"/>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CEC8B2">
      <w:start w:val="1"/>
      <w:numFmt w:val="lowerRoman"/>
      <w:lvlText w:val="%9"/>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5A830E2"/>
    <w:multiLevelType w:val="hybridMultilevel"/>
    <w:tmpl w:val="4B6CBD36"/>
    <w:lvl w:ilvl="0" w:tplc="5AA4CC4E">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1" w15:restartNumberingAfterBreak="0">
    <w:nsid w:val="68246C02"/>
    <w:multiLevelType w:val="hybridMultilevel"/>
    <w:tmpl w:val="CCAECCF6"/>
    <w:lvl w:ilvl="0" w:tplc="0409000F">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2" w15:restartNumberingAfterBreak="0">
    <w:nsid w:val="6B9F72E0"/>
    <w:multiLevelType w:val="hybridMultilevel"/>
    <w:tmpl w:val="428C6C66"/>
    <w:lvl w:ilvl="0" w:tplc="71C2B38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15:restartNumberingAfterBreak="0">
    <w:nsid w:val="6EC71418"/>
    <w:multiLevelType w:val="hybridMultilevel"/>
    <w:tmpl w:val="7F2C42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E46EF2"/>
    <w:multiLevelType w:val="hybridMultilevel"/>
    <w:tmpl w:val="3B42A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8C62B3"/>
    <w:multiLevelType w:val="hybridMultilevel"/>
    <w:tmpl w:val="6518E4CA"/>
    <w:lvl w:ilvl="0" w:tplc="0809000F">
      <w:start w:val="1"/>
      <w:numFmt w:val="decimal"/>
      <w:lvlText w:val="%1."/>
      <w:lvlJc w:val="left"/>
      <w:pPr>
        <w:ind w:left="345"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46" w15:restartNumberingAfterBreak="0">
    <w:nsid w:val="7558729F"/>
    <w:multiLevelType w:val="hybridMultilevel"/>
    <w:tmpl w:val="1C4843DC"/>
    <w:lvl w:ilvl="0" w:tplc="0809000F">
      <w:start w:val="1"/>
      <w:numFmt w:val="decimal"/>
      <w:lvlText w:val="%1."/>
      <w:lvlJc w:val="left"/>
      <w:pPr>
        <w:ind w:left="345" w:hanging="360"/>
      </w:pPr>
    </w:lvl>
    <w:lvl w:ilvl="1" w:tplc="FFFFFFFF" w:tentative="1">
      <w:start w:val="1"/>
      <w:numFmt w:val="lowerLetter"/>
      <w:lvlText w:val="%2."/>
      <w:lvlJc w:val="left"/>
      <w:pPr>
        <w:ind w:left="2145" w:hanging="360"/>
      </w:pPr>
    </w:lvl>
    <w:lvl w:ilvl="2" w:tplc="FFFFFFFF" w:tentative="1">
      <w:start w:val="1"/>
      <w:numFmt w:val="lowerRoman"/>
      <w:lvlText w:val="%3."/>
      <w:lvlJc w:val="right"/>
      <w:pPr>
        <w:ind w:left="2865" w:hanging="180"/>
      </w:pPr>
    </w:lvl>
    <w:lvl w:ilvl="3" w:tplc="FFFFFFFF" w:tentative="1">
      <w:start w:val="1"/>
      <w:numFmt w:val="decimal"/>
      <w:lvlText w:val="%4."/>
      <w:lvlJc w:val="left"/>
      <w:pPr>
        <w:ind w:left="3585" w:hanging="360"/>
      </w:pPr>
    </w:lvl>
    <w:lvl w:ilvl="4" w:tplc="FFFFFFFF" w:tentative="1">
      <w:start w:val="1"/>
      <w:numFmt w:val="lowerLetter"/>
      <w:lvlText w:val="%5."/>
      <w:lvlJc w:val="left"/>
      <w:pPr>
        <w:ind w:left="4305" w:hanging="360"/>
      </w:pPr>
    </w:lvl>
    <w:lvl w:ilvl="5" w:tplc="FFFFFFFF" w:tentative="1">
      <w:start w:val="1"/>
      <w:numFmt w:val="lowerRoman"/>
      <w:lvlText w:val="%6."/>
      <w:lvlJc w:val="right"/>
      <w:pPr>
        <w:ind w:left="5025" w:hanging="180"/>
      </w:pPr>
    </w:lvl>
    <w:lvl w:ilvl="6" w:tplc="FFFFFFFF" w:tentative="1">
      <w:start w:val="1"/>
      <w:numFmt w:val="decimal"/>
      <w:lvlText w:val="%7."/>
      <w:lvlJc w:val="left"/>
      <w:pPr>
        <w:ind w:left="5745" w:hanging="360"/>
      </w:pPr>
    </w:lvl>
    <w:lvl w:ilvl="7" w:tplc="FFFFFFFF" w:tentative="1">
      <w:start w:val="1"/>
      <w:numFmt w:val="lowerLetter"/>
      <w:lvlText w:val="%8."/>
      <w:lvlJc w:val="left"/>
      <w:pPr>
        <w:ind w:left="6465" w:hanging="360"/>
      </w:pPr>
    </w:lvl>
    <w:lvl w:ilvl="8" w:tplc="FFFFFFFF" w:tentative="1">
      <w:start w:val="1"/>
      <w:numFmt w:val="lowerRoman"/>
      <w:lvlText w:val="%9."/>
      <w:lvlJc w:val="right"/>
      <w:pPr>
        <w:ind w:left="7185" w:hanging="180"/>
      </w:pPr>
    </w:lvl>
  </w:abstractNum>
  <w:abstractNum w:abstractNumId="47" w15:restartNumberingAfterBreak="0">
    <w:nsid w:val="76864EEB"/>
    <w:multiLevelType w:val="hybridMultilevel"/>
    <w:tmpl w:val="FFE24B62"/>
    <w:lvl w:ilvl="0" w:tplc="5CFA730C">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6"/>
  </w:num>
  <w:num w:numId="2">
    <w:abstractNumId w:val="36"/>
  </w:num>
  <w:num w:numId="3">
    <w:abstractNumId w:val="39"/>
  </w:num>
  <w:num w:numId="4">
    <w:abstractNumId w:val="30"/>
  </w:num>
  <w:num w:numId="5">
    <w:abstractNumId w:val="25"/>
  </w:num>
  <w:num w:numId="6">
    <w:abstractNumId w:val="3"/>
  </w:num>
  <w:num w:numId="7">
    <w:abstractNumId w:val="24"/>
  </w:num>
  <w:num w:numId="8">
    <w:abstractNumId w:val="11"/>
  </w:num>
  <w:num w:numId="9">
    <w:abstractNumId w:val="7"/>
  </w:num>
  <w:num w:numId="10">
    <w:abstractNumId w:val="41"/>
  </w:num>
  <w:num w:numId="11">
    <w:abstractNumId w:val="37"/>
  </w:num>
  <w:num w:numId="12">
    <w:abstractNumId w:val="20"/>
  </w:num>
  <w:num w:numId="13">
    <w:abstractNumId w:val="29"/>
  </w:num>
  <w:num w:numId="14">
    <w:abstractNumId w:val="32"/>
  </w:num>
  <w:num w:numId="15">
    <w:abstractNumId w:val="14"/>
  </w:num>
  <w:num w:numId="16">
    <w:abstractNumId w:val="34"/>
  </w:num>
  <w:num w:numId="17">
    <w:abstractNumId w:val="19"/>
  </w:num>
  <w:num w:numId="18">
    <w:abstractNumId w:val="33"/>
  </w:num>
  <w:num w:numId="19">
    <w:abstractNumId w:val="38"/>
  </w:num>
  <w:num w:numId="20">
    <w:abstractNumId w:val="47"/>
  </w:num>
  <w:num w:numId="21">
    <w:abstractNumId w:val="18"/>
  </w:num>
  <w:num w:numId="22">
    <w:abstractNumId w:val="0"/>
  </w:num>
  <w:num w:numId="23">
    <w:abstractNumId w:val="9"/>
  </w:num>
  <w:num w:numId="24">
    <w:abstractNumId w:val="40"/>
  </w:num>
  <w:num w:numId="25">
    <w:abstractNumId w:val="4"/>
  </w:num>
  <w:num w:numId="26">
    <w:abstractNumId w:val="13"/>
  </w:num>
  <w:num w:numId="27">
    <w:abstractNumId w:val="2"/>
  </w:num>
  <w:num w:numId="28">
    <w:abstractNumId w:val="21"/>
  </w:num>
  <w:num w:numId="29">
    <w:abstractNumId w:val="45"/>
  </w:num>
  <w:num w:numId="30">
    <w:abstractNumId w:val="15"/>
  </w:num>
  <w:num w:numId="31">
    <w:abstractNumId w:val="46"/>
  </w:num>
  <w:num w:numId="32">
    <w:abstractNumId w:val="35"/>
  </w:num>
  <w:num w:numId="33">
    <w:abstractNumId w:val="1"/>
  </w:num>
  <w:num w:numId="34">
    <w:abstractNumId w:val="26"/>
  </w:num>
  <w:num w:numId="35">
    <w:abstractNumId w:val="6"/>
  </w:num>
  <w:num w:numId="36">
    <w:abstractNumId w:val="12"/>
  </w:num>
  <w:num w:numId="37">
    <w:abstractNumId w:val="31"/>
  </w:num>
  <w:num w:numId="38">
    <w:abstractNumId w:val="8"/>
  </w:num>
  <w:num w:numId="39">
    <w:abstractNumId w:val="42"/>
  </w:num>
  <w:num w:numId="40">
    <w:abstractNumId w:val="28"/>
  </w:num>
  <w:num w:numId="41">
    <w:abstractNumId w:val="44"/>
  </w:num>
  <w:num w:numId="42">
    <w:abstractNumId w:val="23"/>
  </w:num>
  <w:num w:numId="43">
    <w:abstractNumId w:val="27"/>
  </w:num>
  <w:num w:numId="44">
    <w:abstractNumId w:val="22"/>
  </w:num>
  <w:num w:numId="45">
    <w:abstractNumId w:val="43"/>
  </w:num>
  <w:num w:numId="46">
    <w:abstractNumId w:val="5"/>
  </w:num>
  <w:num w:numId="47">
    <w:abstractNumId w:val="10"/>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532"/>
    <w:rsid w:val="00002A49"/>
    <w:rsid w:val="000043F3"/>
    <w:rsid w:val="00004E70"/>
    <w:rsid w:val="000053C7"/>
    <w:rsid w:val="000054FC"/>
    <w:rsid w:val="00007211"/>
    <w:rsid w:val="000115E9"/>
    <w:rsid w:val="00012A50"/>
    <w:rsid w:val="0001305D"/>
    <w:rsid w:val="00013E88"/>
    <w:rsid w:val="000168D9"/>
    <w:rsid w:val="000204CC"/>
    <w:rsid w:val="0002213E"/>
    <w:rsid w:val="00022A80"/>
    <w:rsid w:val="000263F0"/>
    <w:rsid w:val="00026E91"/>
    <w:rsid w:val="00031B94"/>
    <w:rsid w:val="00033418"/>
    <w:rsid w:val="00035DD8"/>
    <w:rsid w:val="00040C08"/>
    <w:rsid w:val="0004444A"/>
    <w:rsid w:val="00044CBF"/>
    <w:rsid w:val="00050C26"/>
    <w:rsid w:val="0005637E"/>
    <w:rsid w:val="00057D5D"/>
    <w:rsid w:val="0006465A"/>
    <w:rsid w:val="0006724D"/>
    <w:rsid w:val="000679C8"/>
    <w:rsid w:val="00071CE5"/>
    <w:rsid w:val="00074072"/>
    <w:rsid w:val="00077110"/>
    <w:rsid w:val="00080EC2"/>
    <w:rsid w:val="0008765E"/>
    <w:rsid w:val="000A1C67"/>
    <w:rsid w:val="000A216E"/>
    <w:rsid w:val="000A505A"/>
    <w:rsid w:val="000A5AA6"/>
    <w:rsid w:val="000A6EAC"/>
    <w:rsid w:val="000A7424"/>
    <w:rsid w:val="000B030F"/>
    <w:rsid w:val="000B1204"/>
    <w:rsid w:val="000B1C89"/>
    <w:rsid w:val="000B1E0A"/>
    <w:rsid w:val="000B263A"/>
    <w:rsid w:val="000B4C5F"/>
    <w:rsid w:val="000B6218"/>
    <w:rsid w:val="000C3C7F"/>
    <w:rsid w:val="000C7DA9"/>
    <w:rsid w:val="000D4A02"/>
    <w:rsid w:val="000D54C9"/>
    <w:rsid w:val="000E1EED"/>
    <w:rsid w:val="000E272C"/>
    <w:rsid w:val="000E2F8B"/>
    <w:rsid w:val="000E4171"/>
    <w:rsid w:val="000E602A"/>
    <w:rsid w:val="000F0418"/>
    <w:rsid w:val="000F55E5"/>
    <w:rsid w:val="001011FE"/>
    <w:rsid w:val="00102335"/>
    <w:rsid w:val="0010461B"/>
    <w:rsid w:val="0011146D"/>
    <w:rsid w:val="00111A3E"/>
    <w:rsid w:val="00114C86"/>
    <w:rsid w:val="00115B72"/>
    <w:rsid w:val="001202CD"/>
    <w:rsid w:val="00122685"/>
    <w:rsid w:val="001239C2"/>
    <w:rsid w:val="001258CD"/>
    <w:rsid w:val="001273FB"/>
    <w:rsid w:val="0013092B"/>
    <w:rsid w:val="00132C5D"/>
    <w:rsid w:val="001356C0"/>
    <w:rsid w:val="00135CE1"/>
    <w:rsid w:val="001403A7"/>
    <w:rsid w:val="00141E21"/>
    <w:rsid w:val="00142794"/>
    <w:rsid w:val="00142990"/>
    <w:rsid w:val="00143F0E"/>
    <w:rsid w:val="00150B30"/>
    <w:rsid w:val="00152671"/>
    <w:rsid w:val="00153ACD"/>
    <w:rsid w:val="00154705"/>
    <w:rsid w:val="001547B3"/>
    <w:rsid w:val="001554FC"/>
    <w:rsid w:val="00156ABA"/>
    <w:rsid w:val="001575B9"/>
    <w:rsid w:val="00160FC2"/>
    <w:rsid w:val="00164065"/>
    <w:rsid w:val="00164479"/>
    <w:rsid w:val="00165D09"/>
    <w:rsid w:val="001765D3"/>
    <w:rsid w:val="0018464E"/>
    <w:rsid w:val="0018557C"/>
    <w:rsid w:val="001857BE"/>
    <w:rsid w:val="00185985"/>
    <w:rsid w:val="00185B4F"/>
    <w:rsid w:val="00186E4B"/>
    <w:rsid w:val="00193A20"/>
    <w:rsid w:val="0019526F"/>
    <w:rsid w:val="001B0264"/>
    <w:rsid w:val="001B04DA"/>
    <w:rsid w:val="001B0A2B"/>
    <w:rsid w:val="001B0C8D"/>
    <w:rsid w:val="001B1B33"/>
    <w:rsid w:val="001B23F0"/>
    <w:rsid w:val="001B4022"/>
    <w:rsid w:val="001B6CF9"/>
    <w:rsid w:val="001B72CB"/>
    <w:rsid w:val="001C26AC"/>
    <w:rsid w:val="001C26BF"/>
    <w:rsid w:val="001C3AB9"/>
    <w:rsid w:val="001C5366"/>
    <w:rsid w:val="001C5AAC"/>
    <w:rsid w:val="001C66F6"/>
    <w:rsid w:val="001C6BEC"/>
    <w:rsid w:val="001C73C3"/>
    <w:rsid w:val="001D0EC9"/>
    <w:rsid w:val="001F02EC"/>
    <w:rsid w:val="001F34FE"/>
    <w:rsid w:val="001F4489"/>
    <w:rsid w:val="001F4EA5"/>
    <w:rsid w:val="001F7760"/>
    <w:rsid w:val="001F7EF1"/>
    <w:rsid w:val="00203F63"/>
    <w:rsid w:val="00207A13"/>
    <w:rsid w:val="002129B8"/>
    <w:rsid w:val="00213874"/>
    <w:rsid w:val="00220D55"/>
    <w:rsid w:val="00220DA6"/>
    <w:rsid w:val="002216B8"/>
    <w:rsid w:val="002257D3"/>
    <w:rsid w:val="002440F2"/>
    <w:rsid w:val="002460CE"/>
    <w:rsid w:val="00247DBD"/>
    <w:rsid w:val="00253D3F"/>
    <w:rsid w:val="00254730"/>
    <w:rsid w:val="00255DC4"/>
    <w:rsid w:val="00256371"/>
    <w:rsid w:val="00260B0A"/>
    <w:rsid w:val="002632D9"/>
    <w:rsid w:val="002632F1"/>
    <w:rsid w:val="00266280"/>
    <w:rsid w:val="00267E39"/>
    <w:rsid w:val="00271807"/>
    <w:rsid w:val="00272E49"/>
    <w:rsid w:val="00273019"/>
    <w:rsid w:val="00275929"/>
    <w:rsid w:val="00283BC7"/>
    <w:rsid w:val="00285407"/>
    <w:rsid w:val="002861B6"/>
    <w:rsid w:val="0028764A"/>
    <w:rsid w:val="00290C3A"/>
    <w:rsid w:val="0029214E"/>
    <w:rsid w:val="002926A1"/>
    <w:rsid w:val="002974E4"/>
    <w:rsid w:val="00297607"/>
    <w:rsid w:val="002A0AAC"/>
    <w:rsid w:val="002A1685"/>
    <w:rsid w:val="002A16E9"/>
    <w:rsid w:val="002A1780"/>
    <w:rsid w:val="002A367E"/>
    <w:rsid w:val="002B1641"/>
    <w:rsid w:val="002B381C"/>
    <w:rsid w:val="002B42AB"/>
    <w:rsid w:val="002B50B4"/>
    <w:rsid w:val="002B628F"/>
    <w:rsid w:val="002B6AE6"/>
    <w:rsid w:val="002C2375"/>
    <w:rsid w:val="002C28F0"/>
    <w:rsid w:val="002C7324"/>
    <w:rsid w:val="002D1FCA"/>
    <w:rsid w:val="002D2E92"/>
    <w:rsid w:val="002D619E"/>
    <w:rsid w:val="002D6748"/>
    <w:rsid w:val="002E38BD"/>
    <w:rsid w:val="002E43C7"/>
    <w:rsid w:val="002E6F3F"/>
    <w:rsid w:val="002E7183"/>
    <w:rsid w:val="002F0704"/>
    <w:rsid w:val="002F15C0"/>
    <w:rsid w:val="002F58A7"/>
    <w:rsid w:val="002F5CE8"/>
    <w:rsid w:val="002F609D"/>
    <w:rsid w:val="002F7EB3"/>
    <w:rsid w:val="0030086A"/>
    <w:rsid w:val="00303AE2"/>
    <w:rsid w:val="003059AB"/>
    <w:rsid w:val="00307509"/>
    <w:rsid w:val="00311010"/>
    <w:rsid w:val="003114E6"/>
    <w:rsid w:val="003118F5"/>
    <w:rsid w:val="003123C0"/>
    <w:rsid w:val="003126B9"/>
    <w:rsid w:val="00315DBC"/>
    <w:rsid w:val="003169FF"/>
    <w:rsid w:val="00321117"/>
    <w:rsid w:val="003218DF"/>
    <w:rsid w:val="00322F51"/>
    <w:rsid w:val="00325B1A"/>
    <w:rsid w:val="00330A59"/>
    <w:rsid w:val="00330C47"/>
    <w:rsid w:val="0033300B"/>
    <w:rsid w:val="003362A9"/>
    <w:rsid w:val="00336BDD"/>
    <w:rsid w:val="003437F4"/>
    <w:rsid w:val="00345826"/>
    <w:rsid w:val="00345A1C"/>
    <w:rsid w:val="003524A4"/>
    <w:rsid w:val="003631C6"/>
    <w:rsid w:val="0036727B"/>
    <w:rsid w:val="00370E43"/>
    <w:rsid w:val="00371088"/>
    <w:rsid w:val="00372B96"/>
    <w:rsid w:val="00373A5A"/>
    <w:rsid w:val="00381031"/>
    <w:rsid w:val="00383973"/>
    <w:rsid w:val="0038477D"/>
    <w:rsid w:val="00385FDB"/>
    <w:rsid w:val="0039682A"/>
    <w:rsid w:val="00396CCF"/>
    <w:rsid w:val="003A06CC"/>
    <w:rsid w:val="003A0E03"/>
    <w:rsid w:val="003A1255"/>
    <w:rsid w:val="003B0566"/>
    <w:rsid w:val="003B0C9B"/>
    <w:rsid w:val="003B119D"/>
    <w:rsid w:val="003B1FE7"/>
    <w:rsid w:val="003B29A9"/>
    <w:rsid w:val="003B42D7"/>
    <w:rsid w:val="003B7289"/>
    <w:rsid w:val="003D5DD4"/>
    <w:rsid w:val="003D6CD7"/>
    <w:rsid w:val="003E7349"/>
    <w:rsid w:val="003F123F"/>
    <w:rsid w:val="003F636A"/>
    <w:rsid w:val="004064D9"/>
    <w:rsid w:val="0040733B"/>
    <w:rsid w:val="0041004A"/>
    <w:rsid w:val="004116AE"/>
    <w:rsid w:val="00411DDB"/>
    <w:rsid w:val="00412C0B"/>
    <w:rsid w:val="00414E92"/>
    <w:rsid w:val="004164C6"/>
    <w:rsid w:val="00417651"/>
    <w:rsid w:val="00420157"/>
    <w:rsid w:val="004211B8"/>
    <w:rsid w:val="00424468"/>
    <w:rsid w:val="004347E8"/>
    <w:rsid w:val="00436927"/>
    <w:rsid w:val="00443737"/>
    <w:rsid w:val="004451BD"/>
    <w:rsid w:val="004451E0"/>
    <w:rsid w:val="00447DFF"/>
    <w:rsid w:val="00453601"/>
    <w:rsid w:val="004573D4"/>
    <w:rsid w:val="004604D1"/>
    <w:rsid w:val="00460F58"/>
    <w:rsid w:val="00463B90"/>
    <w:rsid w:val="0046730D"/>
    <w:rsid w:val="00473FD8"/>
    <w:rsid w:val="00475429"/>
    <w:rsid w:val="00487A36"/>
    <w:rsid w:val="00492095"/>
    <w:rsid w:val="004925DA"/>
    <w:rsid w:val="0049601D"/>
    <w:rsid w:val="004A7D3B"/>
    <w:rsid w:val="004B3CFA"/>
    <w:rsid w:val="004B52A7"/>
    <w:rsid w:val="004B551C"/>
    <w:rsid w:val="004B5CF4"/>
    <w:rsid w:val="004B7D21"/>
    <w:rsid w:val="004C659B"/>
    <w:rsid w:val="004C7863"/>
    <w:rsid w:val="004D039A"/>
    <w:rsid w:val="004D5370"/>
    <w:rsid w:val="004D61F4"/>
    <w:rsid w:val="004E037D"/>
    <w:rsid w:val="004E3735"/>
    <w:rsid w:val="004E5945"/>
    <w:rsid w:val="004E59CA"/>
    <w:rsid w:val="004E67BC"/>
    <w:rsid w:val="004F0309"/>
    <w:rsid w:val="004F3817"/>
    <w:rsid w:val="004F4889"/>
    <w:rsid w:val="004F4B7A"/>
    <w:rsid w:val="004F70DD"/>
    <w:rsid w:val="004F7D44"/>
    <w:rsid w:val="00500968"/>
    <w:rsid w:val="005030D7"/>
    <w:rsid w:val="0050373D"/>
    <w:rsid w:val="00510B38"/>
    <w:rsid w:val="00510CE9"/>
    <w:rsid w:val="00516C9C"/>
    <w:rsid w:val="00520D81"/>
    <w:rsid w:val="0052231F"/>
    <w:rsid w:val="005340C1"/>
    <w:rsid w:val="00535698"/>
    <w:rsid w:val="00536B24"/>
    <w:rsid w:val="00537B4F"/>
    <w:rsid w:val="005401F8"/>
    <w:rsid w:val="00540507"/>
    <w:rsid w:val="005453B0"/>
    <w:rsid w:val="005461AC"/>
    <w:rsid w:val="005469B1"/>
    <w:rsid w:val="00547E7B"/>
    <w:rsid w:val="00550313"/>
    <w:rsid w:val="00554D43"/>
    <w:rsid w:val="00556B39"/>
    <w:rsid w:val="0056082C"/>
    <w:rsid w:val="0057070A"/>
    <w:rsid w:val="00573704"/>
    <w:rsid w:val="0057556E"/>
    <w:rsid w:val="005765F9"/>
    <w:rsid w:val="00576A4F"/>
    <w:rsid w:val="0058270E"/>
    <w:rsid w:val="00583274"/>
    <w:rsid w:val="005914B1"/>
    <w:rsid w:val="005920CC"/>
    <w:rsid w:val="00592195"/>
    <w:rsid w:val="00593682"/>
    <w:rsid w:val="00595FDC"/>
    <w:rsid w:val="00596F52"/>
    <w:rsid w:val="005A3AC4"/>
    <w:rsid w:val="005A6276"/>
    <w:rsid w:val="005A6768"/>
    <w:rsid w:val="005A7A34"/>
    <w:rsid w:val="005B32B1"/>
    <w:rsid w:val="005B4009"/>
    <w:rsid w:val="005B5865"/>
    <w:rsid w:val="005B644F"/>
    <w:rsid w:val="005B680E"/>
    <w:rsid w:val="005B6900"/>
    <w:rsid w:val="005C1F25"/>
    <w:rsid w:val="005C755E"/>
    <w:rsid w:val="005D2F4F"/>
    <w:rsid w:val="005D38B1"/>
    <w:rsid w:val="005D414A"/>
    <w:rsid w:val="005D6248"/>
    <w:rsid w:val="005E0216"/>
    <w:rsid w:val="005E0D38"/>
    <w:rsid w:val="005E5BFA"/>
    <w:rsid w:val="005F3957"/>
    <w:rsid w:val="005F62E5"/>
    <w:rsid w:val="005F7110"/>
    <w:rsid w:val="006006BC"/>
    <w:rsid w:val="00603D4D"/>
    <w:rsid w:val="00626B05"/>
    <w:rsid w:val="0063093C"/>
    <w:rsid w:val="00633384"/>
    <w:rsid w:val="00635EA7"/>
    <w:rsid w:val="00637563"/>
    <w:rsid w:val="00643B12"/>
    <w:rsid w:val="00645F3C"/>
    <w:rsid w:val="00646DF7"/>
    <w:rsid w:val="00651C13"/>
    <w:rsid w:val="0065548E"/>
    <w:rsid w:val="006633E3"/>
    <w:rsid w:val="00663F31"/>
    <w:rsid w:val="00665BEB"/>
    <w:rsid w:val="0067113A"/>
    <w:rsid w:val="00674638"/>
    <w:rsid w:val="00675B47"/>
    <w:rsid w:val="00686430"/>
    <w:rsid w:val="00690613"/>
    <w:rsid w:val="00690A22"/>
    <w:rsid w:val="00690FFB"/>
    <w:rsid w:val="00694A20"/>
    <w:rsid w:val="006952CF"/>
    <w:rsid w:val="006A1A43"/>
    <w:rsid w:val="006A536D"/>
    <w:rsid w:val="006A723B"/>
    <w:rsid w:val="006A7B6D"/>
    <w:rsid w:val="006B3580"/>
    <w:rsid w:val="006C0D9D"/>
    <w:rsid w:val="006C5813"/>
    <w:rsid w:val="006D20E4"/>
    <w:rsid w:val="006D26E6"/>
    <w:rsid w:val="006D2C18"/>
    <w:rsid w:val="006D5559"/>
    <w:rsid w:val="006D628A"/>
    <w:rsid w:val="006D6552"/>
    <w:rsid w:val="006E5261"/>
    <w:rsid w:val="006E5EA6"/>
    <w:rsid w:val="006E6FC2"/>
    <w:rsid w:val="006F0727"/>
    <w:rsid w:val="006F24C8"/>
    <w:rsid w:val="006F698C"/>
    <w:rsid w:val="00700D85"/>
    <w:rsid w:val="0070558E"/>
    <w:rsid w:val="0071123A"/>
    <w:rsid w:val="00726454"/>
    <w:rsid w:val="0072730F"/>
    <w:rsid w:val="00730973"/>
    <w:rsid w:val="00730A0E"/>
    <w:rsid w:val="00734198"/>
    <w:rsid w:val="00734E6B"/>
    <w:rsid w:val="0074003D"/>
    <w:rsid w:val="0074155F"/>
    <w:rsid w:val="00742678"/>
    <w:rsid w:val="007428DB"/>
    <w:rsid w:val="007429DC"/>
    <w:rsid w:val="00750701"/>
    <w:rsid w:val="00752428"/>
    <w:rsid w:val="0075244A"/>
    <w:rsid w:val="00753A46"/>
    <w:rsid w:val="00753B92"/>
    <w:rsid w:val="00753F37"/>
    <w:rsid w:val="007575EE"/>
    <w:rsid w:val="0076177E"/>
    <w:rsid w:val="0076245D"/>
    <w:rsid w:val="00766546"/>
    <w:rsid w:val="00770AC0"/>
    <w:rsid w:val="00771DCD"/>
    <w:rsid w:val="007722DD"/>
    <w:rsid w:val="00773A13"/>
    <w:rsid w:val="00774556"/>
    <w:rsid w:val="00776435"/>
    <w:rsid w:val="00776A3D"/>
    <w:rsid w:val="00776B20"/>
    <w:rsid w:val="007807FB"/>
    <w:rsid w:val="00780EAD"/>
    <w:rsid w:val="00782EF4"/>
    <w:rsid w:val="00790CEB"/>
    <w:rsid w:val="00792F9E"/>
    <w:rsid w:val="00794AA4"/>
    <w:rsid w:val="007A2AE7"/>
    <w:rsid w:val="007A6050"/>
    <w:rsid w:val="007A7FBD"/>
    <w:rsid w:val="007B1C47"/>
    <w:rsid w:val="007B3161"/>
    <w:rsid w:val="007B753B"/>
    <w:rsid w:val="007B7B09"/>
    <w:rsid w:val="007C1878"/>
    <w:rsid w:val="007C1A90"/>
    <w:rsid w:val="007C7D86"/>
    <w:rsid w:val="007D4F54"/>
    <w:rsid w:val="007D66DD"/>
    <w:rsid w:val="007D738F"/>
    <w:rsid w:val="007D7E22"/>
    <w:rsid w:val="007E309A"/>
    <w:rsid w:val="007E323B"/>
    <w:rsid w:val="007E5275"/>
    <w:rsid w:val="007E7ACD"/>
    <w:rsid w:val="007F050F"/>
    <w:rsid w:val="007F2B9F"/>
    <w:rsid w:val="007F3A10"/>
    <w:rsid w:val="007F3F56"/>
    <w:rsid w:val="007F5063"/>
    <w:rsid w:val="007F5370"/>
    <w:rsid w:val="007F7142"/>
    <w:rsid w:val="00800753"/>
    <w:rsid w:val="00800BA6"/>
    <w:rsid w:val="00802D76"/>
    <w:rsid w:val="008053C0"/>
    <w:rsid w:val="00807559"/>
    <w:rsid w:val="00811D4B"/>
    <w:rsid w:val="00811E63"/>
    <w:rsid w:val="00811FDF"/>
    <w:rsid w:val="00813E16"/>
    <w:rsid w:val="00814E8D"/>
    <w:rsid w:val="0081540D"/>
    <w:rsid w:val="0082148D"/>
    <w:rsid w:val="00822A80"/>
    <w:rsid w:val="00831280"/>
    <w:rsid w:val="00831552"/>
    <w:rsid w:val="008339DF"/>
    <w:rsid w:val="00842FD6"/>
    <w:rsid w:val="00844BB6"/>
    <w:rsid w:val="00845AC7"/>
    <w:rsid w:val="0085268E"/>
    <w:rsid w:val="00870142"/>
    <w:rsid w:val="008772F5"/>
    <w:rsid w:val="00877EC1"/>
    <w:rsid w:val="008805D4"/>
    <w:rsid w:val="008851E6"/>
    <w:rsid w:val="00887ECB"/>
    <w:rsid w:val="00896B16"/>
    <w:rsid w:val="00897059"/>
    <w:rsid w:val="008A469B"/>
    <w:rsid w:val="008A4E6C"/>
    <w:rsid w:val="008B1586"/>
    <w:rsid w:val="008B1C5C"/>
    <w:rsid w:val="008B5B95"/>
    <w:rsid w:val="008B6231"/>
    <w:rsid w:val="008B7244"/>
    <w:rsid w:val="008B78C4"/>
    <w:rsid w:val="008C00B5"/>
    <w:rsid w:val="008C30D3"/>
    <w:rsid w:val="008C4550"/>
    <w:rsid w:val="008C47EA"/>
    <w:rsid w:val="008C5FED"/>
    <w:rsid w:val="008C6D6A"/>
    <w:rsid w:val="008C7C15"/>
    <w:rsid w:val="008C7FB5"/>
    <w:rsid w:val="008D14F8"/>
    <w:rsid w:val="008D264B"/>
    <w:rsid w:val="008D6F98"/>
    <w:rsid w:val="008E027B"/>
    <w:rsid w:val="008E0BAC"/>
    <w:rsid w:val="008E0D29"/>
    <w:rsid w:val="008E3655"/>
    <w:rsid w:val="008E6D94"/>
    <w:rsid w:val="008E712E"/>
    <w:rsid w:val="008F1830"/>
    <w:rsid w:val="00911D1E"/>
    <w:rsid w:val="00912978"/>
    <w:rsid w:val="00913B24"/>
    <w:rsid w:val="00914168"/>
    <w:rsid w:val="00916104"/>
    <w:rsid w:val="00916434"/>
    <w:rsid w:val="00917548"/>
    <w:rsid w:val="00921D97"/>
    <w:rsid w:val="009229B8"/>
    <w:rsid w:val="00925019"/>
    <w:rsid w:val="00925722"/>
    <w:rsid w:val="00926348"/>
    <w:rsid w:val="00926DDE"/>
    <w:rsid w:val="00926FF6"/>
    <w:rsid w:val="0093354D"/>
    <w:rsid w:val="009336D7"/>
    <w:rsid w:val="0093540C"/>
    <w:rsid w:val="009416B7"/>
    <w:rsid w:val="0094267B"/>
    <w:rsid w:val="00944D65"/>
    <w:rsid w:val="00946E66"/>
    <w:rsid w:val="00951900"/>
    <w:rsid w:val="009544A9"/>
    <w:rsid w:val="00955028"/>
    <w:rsid w:val="00955A72"/>
    <w:rsid w:val="009604CC"/>
    <w:rsid w:val="009622B2"/>
    <w:rsid w:val="0096351B"/>
    <w:rsid w:val="00965CED"/>
    <w:rsid w:val="0097387F"/>
    <w:rsid w:val="00974B8E"/>
    <w:rsid w:val="00975673"/>
    <w:rsid w:val="00981795"/>
    <w:rsid w:val="00983304"/>
    <w:rsid w:val="00984022"/>
    <w:rsid w:val="009847E3"/>
    <w:rsid w:val="009867A4"/>
    <w:rsid w:val="00994712"/>
    <w:rsid w:val="0099566B"/>
    <w:rsid w:val="009A0793"/>
    <w:rsid w:val="009A09E0"/>
    <w:rsid w:val="009A3963"/>
    <w:rsid w:val="009A4944"/>
    <w:rsid w:val="009A5494"/>
    <w:rsid w:val="009A6217"/>
    <w:rsid w:val="009A6747"/>
    <w:rsid w:val="009A7898"/>
    <w:rsid w:val="009A7BF9"/>
    <w:rsid w:val="009B057A"/>
    <w:rsid w:val="009B0ED6"/>
    <w:rsid w:val="009B3321"/>
    <w:rsid w:val="009B5221"/>
    <w:rsid w:val="009B7F32"/>
    <w:rsid w:val="009C04D1"/>
    <w:rsid w:val="009C6718"/>
    <w:rsid w:val="009D6CB3"/>
    <w:rsid w:val="009D7209"/>
    <w:rsid w:val="009E28F7"/>
    <w:rsid w:val="009E5286"/>
    <w:rsid w:val="009E57E4"/>
    <w:rsid w:val="009F085E"/>
    <w:rsid w:val="009F3E04"/>
    <w:rsid w:val="00A014D5"/>
    <w:rsid w:val="00A10CC5"/>
    <w:rsid w:val="00A13623"/>
    <w:rsid w:val="00A16DBF"/>
    <w:rsid w:val="00A177E5"/>
    <w:rsid w:val="00A17EA4"/>
    <w:rsid w:val="00A2544A"/>
    <w:rsid w:val="00A272AF"/>
    <w:rsid w:val="00A30CA8"/>
    <w:rsid w:val="00A31C11"/>
    <w:rsid w:val="00A33F37"/>
    <w:rsid w:val="00A3406A"/>
    <w:rsid w:val="00A4236F"/>
    <w:rsid w:val="00A430BF"/>
    <w:rsid w:val="00A44104"/>
    <w:rsid w:val="00A4724C"/>
    <w:rsid w:val="00A535A7"/>
    <w:rsid w:val="00A54750"/>
    <w:rsid w:val="00A55922"/>
    <w:rsid w:val="00A600EA"/>
    <w:rsid w:val="00A60BBB"/>
    <w:rsid w:val="00A61099"/>
    <w:rsid w:val="00A700D8"/>
    <w:rsid w:val="00A760CA"/>
    <w:rsid w:val="00A76435"/>
    <w:rsid w:val="00A80006"/>
    <w:rsid w:val="00A85FAF"/>
    <w:rsid w:val="00A9020E"/>
    <w:rsid w:val="00A939FE"/>
    <w:rsid w:val="00A949C6"/>
    <w:rsid w:val="00A95C6C"/>
    <w:rsid w:val="00A97617"/>
    <w:rsid w:val="00AA1071"/>
    <w:rsid w:val="00AB3E97"/>
    <w:rsid w:val="00AB5852"/>
    <w:rsid w:val="00AB7CA1"/>
    <w:rsid w:val="00AC0567"/>
    <w:rsid w:val="00AC2071"/>
    <w:rsid w:val="00AD0D10"/>
    <w:rsid w:val="00AD37AB"/>
    <w:rsid w:val="00AD4FED"/>
    <w:rsid w:val="00AD5456"/>
    <w:rsid w:val="00AD5EF5"/>
    <w:rsid w:val="00AD78C0"/>
    <w:rsid w:val="00AE24BD"/>
    <w:rsid w:val="00AF0DAB"/>
    <w:rsid w:val="00AF25DD"/>
    <w:rsid w:val="00AF4BC0"/>
    <w:rsid w:val="00AF7DA1"/>
    <w:rsid w:val="00B007CA"/>
    <w:rsid w:val="00B02309"/>
    <w:rsid w:val="00B03044"/>
    <w:rsid w:val="00B052FD"/>
    <w:rsid w:val="00B05B63"/>
    <w:rsid w:val="00B13E2D"/>
    <w:rsid w:val="00B21C2F"/>
    <w:rsid w:val="00B23710"/>
    <w:rsid w:val="00B267E9"/>
    <w:rsid w:val="00B31BAC"/>
    <w:rsid w:val="00B31D9F"/>
    <w:rsid w:val="00B33C7F"/>
    <w:rsid w:val="00B34479"/>
    <w:rsid w:val="00B35E52"/>
    <w:rsid w:val="00B367AB"/>
    <w:rsid w:val="00B374A9"/>
    <w:rsid w:val="00B37FCD"/>
    <w:rsid w:val="00B40751"/>
    <w:rsid w:val="00B417BF"/>
    <w:rsid w:val="00B420CF"/>
    <w:rsid w:val="00B475C6"/>
    <w:rsid w:val="00B55784"/>
    <w:rsid w:val="00B56D00"/>
    <w:rsid w:val="00B63E27"/>
    <w:rsid w:val="00B67B72"/>
    <w:rsid w:val="00B70418"/>
    <w:rsid w:val="00B72E31"/>
    <w:rsid w:val="00B86605"/>
    <w:rsid w:val="00B9119E"/>
    <w:rsid w:val="00B948CE"/>
    <w:rsid w:val="00B97F7F"/>
    <w:rsid w:val="00BA0C4C"/>
    <w:rsid w:val="00BA2FAE"/>
    <w:rsid w:val="00BA47A1"/>
    <w:rsid w:val="00BA5EAB"/>
    <w:rsid w:val="00BA65F1"/>
    <w:rsid w:val="00BB4E59"/>
    <w:rsid w:val="00BB548E"/>
    <w:rsid w:val="00BC0214"/>
    <w:rsid w:val="00BC3C85"/>
    <w:rsid w:val="00BC5EEE"/>
    <w:rsid w:val="00BC6D28"/>
    <w:rsid w:val="00BD05F6"/>
    <w:rsid w:val="00BD1F42"/>
    <w:rsid w:val="00BD21FB"/>
    <w:rsid w:val="00BD2B46"/>
    <w:rsid w:val="00BD2D4B"/>
    <w:rsid w:val="00BD5A45"/>
    <w:rsid w:val="00BD5EDA"/>
    <w:rsid w:val="00BE570B"/>
    <w:rsid w:val="00BF0EF2"/>
    <w:rsid w:val="00BF13C0"/>
    <w:rsid w:val="00BF2F71"/>
    <w:rsid w:val="00BF4299"/>
    <w:rsid w:val="00BF544E"/>
    <w:rsid w:val="00BF5FF3"/>
    <w:rsid w:val="00BF69C2"/>
    <w:rsid w:val="00C05703"/>
    <w:rsid w:val="00C074C4"/>
    <w:rsid w:val="00C114BD"/>
    <w:rsid w:val="00C1518D"/>
    <w:rsid w:val="00C1589A"/>
    <w:rsid w:val="00C16A8D"/>
    <w:rsid w:val="00C201CA"/>
    <w:rsid w:val="00C213B5"/>
    <w:rsid w:val="00C230AE"/>
    <w:rsid w:val="00C25074"/>
    <w:rsid w:val="00C2642F"/>
    <w:rsid w:val="00C3110F"/>
    <w:rsid w:val="00C3124B"/>
    <w:rsid w:val="00C3268D"/>
    <w:rsid w:val="00C367E3"/>
    <w:rsid w:val="00C37EE3"/>
    <w:rsid w:val="00C401DD"/>
    <w:rsid w:val="00C40331"/>
    <w:rsid w:val="00C43245"/>
    <w:rsid w:val="00C44089"/>
    <w:rsid w:val="00C4456E"/>
    <w:rsid w:val="00C4755A"/>
    <w:rsid w:val="00C47C30"/>
    <w:rsid w:val="00C6045C"/>
    <w:rsid w:val="00C61DBC"/>
    <w:rsid w:val="00C62EEC"/>
    <w:rsid w:val="00C66510"/>
    <w:rsid w:val="00C6744E"/>
    <w:rsid w:val="00C80D11"/>
    <w:rsid w:val="00C81CF8"/>
    <w:rsid w:val="00C855B3"/>
    <w:rsid w:val="00C87056"/>
    <w:rsid w:val="00C914FB"/>
    <w:rsid w:val="00C92CB0"/>
    <w:rsid w:val="00C95C47"/>
    <w:rsid w:val="00CA0D6E"/>
    <w:rsid w:val="00CA12AE"/>
    <w:rsid w:val="00CB1796"/>
    <w:rsid w:val="00CB5770"/>
    <w:rsid w:val="00CB6934"/>
    <w:rsid w:val="00CC29BE"/>
    <w:rsid w:val="00CC4532"/>
    <w:rsid w:val="00CC66F3"/>
    <w:rsid w:val="00CD3A7D"/>
    <w:rsid w:val="00CD5523"/>
    <w:rsid w:val="00CD7CC6"/>
    <w:rsid w:val="00CE0247"/>
    <w:rsid w:val="00CE2350"/>
    <w:rsid w:val="00CF1625"/>
    <w:rsid w:val="00CF5360"/>
    <w:rsid w:val="00CF7FCA"/>
    <w:rsid w:val="00D02673"/>
    <w:rsid w:val="00D03377"/>
    <w:rsid w:val="00D037D4"/>
    <w:rsid w:val="00D07FC0"/>
    <w:rsid w:val="00D117F5"/>
    <w:rsid w:val="00D1664C"/>
    <w:rsid w:val="00D2289B"/>
    <w:rsid w:val="00D23356"/>
    <w:rsid w:val="00D235EA"/>
    <w:rsid w:val="00D267AE"/>
    <w:rsid w:val="00D26900"/>
    <w:rsid w:val="00D33D14"/>
    <w:rsid w:val="00D374D0"/>
    <w:rsid w:val="00D5140B"/>
    <w:rsid w:val="00D51B08"/>
    <w:rsid w:val="00D5349F"/>
    <w:rsid w:val="00D53D59"/>
    <w:rsid w:val="00D540DD"/>
    <w:rsid w:val="00D577D7"/>
    <w:rsid w:val="00D601A4"/>
    <w:rsid w:val="00D605CF"/>
    <w:rsid w:val="00D61038"/>
    <w:rsid w:val="00D611E7"/>
    <w:rsid w:val="00D67B76"/>
    <w:rsid w:val="00D70E8F"/>
    <w:rsid w:val="00D717E1"/>
    <w:rsid w:val="00D761CF"/>
    <w:rsid w:val="00D90133"/>
    <w:rsid w:val="00D936AB"/>
    <w:rsid w:val="00D9398B"/>
    <w:rsid w:val="00D939F7"/>
    <w:rsid w:val="00D97AB6"/>
    <w:rsid w:val="00DA006A"/>
    <w:rsid w:val="00DA17BD"/>
    <w:rsid w:val="00DA23CC"/>
    <w:rsid w:val="00DA4386"/>
    <w:rsid w:val="00DB0E95"/>
    <w:rsid w:val="00DB112D"/>
    <w:rsid w:val="00DC2416"/>
    <w:rsid w:val="00DC24A6"/>
    <w:rsid w:val="00DC4653"/>
    <w:rsid w:val="00DD6648"/>
    <w:rsid w:val="00DE2644"/>
    <w:rsid w:val="00DE4635"/>
    <w:rsid w:val="00DE488C"/>
    <w:rsid w:val="00DE6431"/>
    <w:rsid w:val="00DE6AA1"/>
    <w:rsid w:val="00DE78F8"/>
    <w:rsid w:val="00DF335D"/>
    <w:rsid w:val="00DF7D9E"/>
    <w:rsid w:val="00E0481E"/>
    <w:rsid w:val="00E13C1B"/>
    <w:rsid w:val="00E21705"/>
    <w:rsid w:val="00E2539A"/>
    <w:rsid w:val="00E320BE"/>
    <w:rsid w:val="00E33DE4"/>
    <w:rsid w:val="00E4017C"/>
    <w:rsid w:val="00E414EE"/>
    <w:rsid w:val="00E439F1"/>
    <w:rsid w:val="00E4629A"/>
    <w:rsid w:val="00E46C82"/>
    <w:rsid w:val="00E47144"/>
    <w:rsid w:val="00E47473"/>
    <w:rsid w:val="00E55C6D"/>
    <w:rsid w:val="00E576F3"/>
    <w:rsid w:val="00E65F08"/>
    <w:rsid w:val="00E66351"/>
    <w:rsid w:val="00E67555"/>
    <w:rsid w:val="00E67841"/>
    <w:rsid w:val="00E75C16"/>
    <w:rsid w:val="00E827B7"/>
    <w:rsid w:val="00E82A88"/>
    <w:rsid w:val="00E83FD4"/>
    <w:rsid w:val="00E84EC5"/>
    <w:rsid w:val="00E84EF2"/>
    <w:rsid w:val="00E8566A"/>
    <w:rsid w:val="00E86B1F"/>
    <w:rsid w:val="00E96FEC"/>
    <w:rsid w:val="00EA4701"/>
    <w:rsid w:val="00EA7CF1"/>
    <w:rsid w:val="00EB21D0"/>
    <w:rsid w:val="00EB3BEA"/>
    <w:rsid w:val="00EB4FBD"/>
    <w:rsid w:val="00EB54CE"/>
    <w:rsid w:val="00EB6DB9"/>
    <w:rsid w:val="00EC04BA"/>
    <w:rsid w:val="00EC0885"/>
    <w:rsid w:val="00EC237D"/>
    <w:rsid w:val="00EC2BA7"/>
    <w:rsid w:val="00EC4E08"/>
    <w:rsid w:val="00EC50F0"/>
    <w:rsid w:val="00EC528C"/>
    <w:rsid w:val="00EC59B1"/>
    <w:rsid w:val="00EC63C4"/>
    <w:rsid w:val="00EC7075"/>
    <w:rsid w:val="00ED2540"/>
    <w:rsid w:val="00ED2F93"/>
    <w:rsid w:val="00ED7BF6"/>
    <w:rsid w:val="00EE0313"/>
    <w:rsid w:val="00EE15D0"/>
    <w:rsid w:val="00EE35B8"/>
    <w:rsid w:val="00EE6A7E"/>
    <w:rsid w:val="00EF1EE0"/>
    <w:rsid w:val="00EF6129"/>
    <w:rsid w:val="00EF6BC9"/>
    <w:rsid w:val="00EF6FE1"/>
    <w:rsid w:val="00F029E6"/>
    <w:rsid w:val="00F05344"/>
    <w:rsid w:val="00F05656"/>
    <w:rsid w:val="00F06583"/>
    <w:rsid w:val="00F11A0B"/>
    <w:rsid w:val="00F161F7"/>
    <w:rsid w:val="00F217E0"/>
    <w:rsid w:val="00F21855"/>
    <w:rsid w:val="00F25EA0"/>
    <w:rsid w:val="00F260CA"/>
    <w:rsid w:val="00F27872"/>
    <w:rsid w:val="00F35F83"/>
    <w:rsid w:val="00F37AC1"/>
    <w:rsid w:val="00F44335"/>
    <w:rsid w:val="00F46542"/>
    <w:rsid w:val="00F534FE"/>
    <w:rsid w:val="00F53ACA"/>
    <w:rsid w:val="00F56644"/>
    <w:rsid w:val="00F64226"/>
    <w:rsid w:val="00F658F2"/>
    <w:rsid w:val="00F673A3"/>
    <w:rsid w:val="00F7069D"/>
    <w:rsid w:val="00F77E5D"/>
    <w:rsid w:val="00F80364"/>
    <w:rsid w:val="00F8275B"/>
    <w:rsid w:val="00F860FD"/>
    <w:rsid w:val="00F90764"/>
    <w:rsid w:val="00F92A4C"/>
    <w:rsid w:val="00F9630B"/>
    <w:rsid w:val="00F97651"/>
    <w:rsid w:val="00FA1626"/>
    <w:rsid w:val="00FA1A72"/>
    <w:rsid w:val="00FA288D"/>
    <w:rsid w:val="00FA2C05"/>
    <w:rsid w:val="00FA5EFD"/>
    <w:rsid w:val="00FA7500"/>
    <w:rsid w:val="00FB1B04"/>
    <w:rsid w:val="00FB2D2F"/>
    <w:rsid w:val="00FB2F9D"/>
    <w:rsid w:val="00FB4E95"/>
    <w:rsid w:val="00FB51EF"/>
    <w:rsid w:val="00FB600F"/>
    <w:rsid w:val="00FC3CFB"/>
    <w:rsid w:val="00FC54C0"/>
    <w:rsid w:val="00FC7082"/>
    <w:rsid w:val="00FD0BD5"/>
    <w:rsid w:val="00FD4AD6"/>
    <w:rsid w:val="00FD7EB9"/>
    <w:rsid w:val="00FE0024"/>
    <w:rsid w:val="00FE307D"/>
    <w:rsid w:val="00FE4EED"/>
    <w:rsid w:val="00FF2551"/>
    <w:rsid w:val="00FF3801"/>
    <w:rsid w:val="00FF59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21C3A"/>
  <w15:chartTrackingRefBased/>
  <w15:docId w15:val="{9665252A-D30E-4881-8FB5-08F038A13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532"/>
    <w:pPr>
      <w:spacing w:after="111" w:line="248" w:lineRule="auto"/>
      <w:ind w:left="3018" w:hanging="10"/>
      <w:jc w:val="both"/>
    </w:pPr>
    <w:rPr>
      <w:rFonts w:ascii="Times New Roman" w:eastAsia="Times New Roman" w:hAnsi="Times New Roman" w:cs="Times New Roman"/>
      <w:color w:val="000000"/>
      <w:sz w:val="24"/>
      <w:szCs w:val="24"/>
      <w:lang w:val="en-GB" w:eastAsia="en-GB" w:bidi="en-GB"/>
    </w:rPr>
  </w:style>
  <w:style w:type="paragraph" w:styleId="Heading2">
    <w:name w:val="heading 2"/>
    <w:next w:val="Normal"/>
    <w:link w:val="Heading2Char"/>
    <w:uiPriority w:val="9"/>
    <w:unhideWhenUsed/>
    <w:qFormat/>
    <w:rsid w:val="00CC4532"/>
    <w:pPr>
      <w:keepNext/>
      <w:keepLines/>
      <w:spacing w:after="103" w:line="249" w:lineRule="auto"/>
      <w:ind w:left="10" w:right="9" w:hanging="10"/>
      <w:jc w:val="center"/>
      <w:outlineLvl w:val="1"/>
    </w:pPr>
    <w:rPr>
      <w:rFonts w:ascii="Times New Roman" w:eastAsia="Times New Roman" w:hAnsi="Times New Roman" w:cs="Times New Roman"/>
      <w:b/>
      <w:i/>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5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532"/>
  </w:style>
  <w:style w:type="paragraph" w:styleId="Footer">
    <w:name w:val="footer"/>
    <w:basedOn w:val="Normal"/>
    <w:link w:val="FooterChar"/>
    <w:uiPriority w:val="99"/>
    <w:unhideWhenUsed/>
    <w:rsid w:val="00CC4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532"/>
  </w:style>
  <w:style w:type="character" w:customStyle="1" w:styleId="Heading2Char">
    <w:name w:val="Heading 2 Char"/>
    <w:basedOn w:val="DefaultParagraphFont"/>
    <w:link w:val="Heading2"/>
    <w:uiPriority w:val="9"/>
    <w:rsid w:val="00CC4532"/>
    <w:rPr>
      <w:rFonts w:ascii="Times New Roman" w:eastAsia="Times New Roman" w:hAnsi="Times New Roman" w:cs="Times New Roman"/>
      <w:b/>
      <w:i/>
      <w:color w:val="000000"/>
      <w:sz w:val="24"/>
      <w:szCs w:val="24"/>
      <w:lang w:eastAsia="en-GB"/>
    </w:rPr>
  </w:style>
  <w:style w:type="character" w:styleId="CommentReference">
    <w:name w:val="annotation reference"/>
    <w:basedOn w:val="DefaultParagraphFont"/>
    <w:uiPriority w:val="99"/>
    <w:semiHidden/>
    <w:unhideWhenUsed/>
    <w:rsid w:val="00CC4532"/>
    <w:rPr>
      <w:sz w:val="16"/>
      <w:szCs w:val="16"/>
    </w:rPr>
  </w:style>
  <w:style w:type="paragraph" w:styleId="CommentText">
    <w:name w:val="annotation text"/>
    <w:basedOn w:val="Normal"/>
    <w:link w:val="CommentTextChar"/>
    <w:uiPriority w:val="99"/>
    <w:unhideWhenUsed/>
    <w:rsid w:val="00CC4532"/>
    <w:pPr>
      <w:spacing w:line="240" w:lineRule="auto"/>
    </w:pPr>
    <w:rPr>
      <w:sz w:val="20"/>
      <w:szCs w:val="20"/>
    </w:rPr>
  </w:style>
  <w:style w:type="character" w:customStyle="1" w:styleId="CommentTextChar">
    <w:name w:val="Comment Text Char"/>
    <w:basedOn w:val="DefaultParagraphFont"/>
    <w:link w:val="CommentText"/>
    <w:uiPriority w:val="99"/>
    <w:rsid w:val="00CC4532"/>
    <w:rPr>
      <w:rFonts w:ascii="Times New Roman" w:eastAsia="Times New Roman" w:hAnsi="Times New Roman" w:cs="Times New Roman"/>
      <w:color w:val="000000"/>
      <w:sz w:val="20"/>
      <w:szCs w:val="20"/>
      <w:lang w:val="en-GB" w:eastAsia="en-GB" w:bidi="en-GB"/>
    </w:rPr>
  </w:style>
  <w:style w:type="paragraph" w:styleId="ListParagraph">
    <w:name w:val="List Paragraph"/>
    <w:basedOn w:val="Normal"/>
    <w:uiPriority w:val="34"/>
    <w:qFormat/>
    <w:rsid w:val="00CC4532"/>
    <w:pPr>
      <w:ind w:left="720"/>
      <w:contextualSpacing/>
    </w:pPr>
  </w:style>
  <w:style w:type="paragraph" w:styleId="BalloonText">
    <w:name w:val="Balloon Text"/>
    <w:basedOn w:val="Normal"/>
    <w:link w:val="BalloonTextChar"/>
    <w:uiPriority w:val="99"/>
    <w:semiHidden/>
    <w:unhideWhenUsed/>
    <w:rsid w:val="002C2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375"/>
    <w:rPr>
      <w:rFonts w:ascii="Segoe UI" w:eastAsia="Times New Roman" w:hAnsi="Segoe UI" w:cs="Segoe UI"/>
      <w:color w:val="000000"/>
      <w:sz w:val="18"/>
      <w:szCs w:val="18"/>
      <w:lang w:val="en-GB" w:eastAsia="en-GB" w:bidi="en-GB"/>
    </w:rPr>
  </w:style>
  <w:style w:type="paragraph" w:styleId="CommentSubject">
    <w:name w:val="annotation subject"/>
    <w:basedOn w:val="CommentText"/>
    <w:next w:val="CommentText"/>
    <w:link w:val="CommentSubjectChar"/>
    <w:uiPriority w:val="99"/>
    <w:semiHidden/>
    <w:unhideWhenUsed/>
    <w:rsid w:val="00AE24BD"/>
    <w:rPr>
      <w:b/>
      <w:bCs/>
    </w:rPr>
  </w:style>
  <w:style w:type="character" w:customStyle="1" w:styleId="CommentSubjectChar">
    <w:name w:val="Comment Subject Char"/>
    <w:basedOn w:val="CommentTextChar"/>
    <w:link w:val="CommentSubject"/>
    <w:uiPriority w:val="99"/>
    <w:semiHidden/>
    <w:rsid w:val="00AE24BD"/>
    <w:rPr>
      <w:rFonts w:ascii="Times New Roman" w:eastAsia="Times New Roman" w:hAnsi="Times New Roman" w:cs="Times New Roman"/>
      <w:b/>
      <w:bCs/>
      <w:color w:val="000000"/>
      <w:sz w:val="20"/>
      <w:szCs w:val="20"/>
      <w:lang w:val="en-GB" w:eastAsia="en-GB" w:bidi="en-GB"/>
    </w:rPr>
  </w:style>
  <w:style w:type="character" w:styleId="Hyperlink">
    <w:name w:val="Hyperlink"/>
    <w:basedOn w:val="DefaultParagraphFont"/>
    <w:uiPriority w:val="99"/>
    <w:unhideWhenUsed/>
    <w:rsid w:val="00303AE2"/>
    <w:rPr>
      <w:color w:val="0563C1" w:themeColor="hyperlink"/>
      <w:u w:val="single"/>
    </w:rPr>
  </w:style>
  <w:style w:type="paragraph" w:styleId="Revision">
    <w:name w:val="Revision"/>
    <w:hidden/>
    <w:uiPriority w:val="99"/>
    <w:semiHidden/>
    <w:rsid w:val="006D6552"/>
    <w:pPr>
      <w:spacing w:after="0" w:line="240" w:lineRule="auto"/>
    </w:pPr>
    <w:rPr>
      <w:rFonts w:ascii="Times New Roman" w:eastAsia="Times New Roman" w:hAnsi="Times New Roman" w:cs="Times New Roman"/>
      <w:color w:val="000000"/>
      <w:sz w:val="24"/>
      <w:szCs w:val="24"/>
      <w:lang w:val="en-GB" w:eastAsia="en-GB" w:bidi="en-GB"/>
    </w:rPr>
  </w:style>
  <w:style w:type="character" w:styleId="Emphasis">
    <w:name w:val="Emphasis"/>
    <w:basedOn w:val="DefaultParagraphFont"/>
    <w:uiPriority w:val="20"/>
    <w:qFormat/>
    <w:rsid w:val="006A723B"/>
    <w:rPr>
      <w:i/>
      <w:iCs/>
    </w:rPr>
  </w:style>
  <w:style w:type="character" w:styleId="FollowedHyperlink">
    <w:name w:val="FollowedHyperlink"/>
    <w:basedOn w:val="DefaultParagraphFont"/>
    <w:uiPriority w:val="99"/>
    <w:semiHidden/>
    <w:unhideWhenUsed/>
    <w:rsid w:val="00CF7F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329497">
      <w:bodyDiv w:val="1"/>
      <w:marLeft w:val="0"/>
      <w:marRight w:val="0"/>
      <w:marTop w:val="0"/>
      <w:marBottom w:val="0"/>
      <w:divBdr>
        <w:top w:val="none" w:sz="0" w:space="0" w:color="auto"/>
        <w:left w:val="none" w:sz="0" w:space="0" w:color="auto"/>
        <w:bottom w:val="none" w:sz="0" w:space="0" w:color="auto"/>
        <w:right w:val="none" w:sz="0" w:space="0" w:color="auto"/>
      </w:divBdr>
    </w:div>
    <w:div w:id="1775249013">
      <w:bodyDiv w:val="1"/>
      <w:marLeft w:val="0"/>
      <w:marRight w:val="0"/>
      <w:marTop w:val="0"/>
      <w:marBottom w:val="0"/>
      <w:divBdr>
        <w:top w:val="none" w:sz="0" w:space="0" w:color="auto"/>
        <w:left w:val="none" w:sz="0" w:space="0" w:color="auto"/>
        <w:bottom w:val="none" w:sz="0" w:space="0" w:color="auto"/>
        <w:right w:val="none" w:sz="0" w:space="0" w:color="auto"/>
      </w:divBdr>
    </w:div>
    <w:div w:id="1838956413">
      <w:bodyDiv w:val="1"/>
      <w:marLeft w:val="0"/>
      <w:marRight w:val="0"/>
      <w:marTop w:val="0"/>
      <w:marBottom w:val="0"/>
      <w:divBdr>
        <w:top w:val="none" w:sz="0" w:space="0" w:color="auto"/>
        <w:left w:val="none" w:sz="0" w:space="0" w:color="auto"/>
        <w:bottom w:val="none" w:sz="0" w:space="0" w:color="auto"/>
        <w:right w:val="none" w:sz="0" w:space="0" w:color="auto"/>
      </w:divBdr>
    </w:div>
    <w:div w:id="206956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climatebonds.net/" TargetMode="External"/><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1YWIwMjdlMy05N2Y1LTRmMmItYjI0Mi0xODlmODRmMWJmZmUiIG9yaWdpbj0iZGVmYXVsdFZhbHVlIiAvPjxVc2VyTmFtZT5TRUJcZWFscGhhaWR6ZTwvVXNlck5hbWU+PERhdGVUaW1lPjEvMjMvMjAyMyAxMToxNzoxMCBBTTwvRGF0ZVRpbWU+PExhYmVsU3RyaW5nPlRoaXMgaXRlbSBoYXMgbm8gY2xhc3NpZmljYXRpb248L0xhYmVsU3RyaW5nPjwvaXRlbT48L2xhYmVsSGlzdG9yeT4=</Value>
</WrappedLabelHistory>
</file>

<file path=customXml/item2.xml><?xml version="1.0" encoding="utf-8"?>
<sisl xmlns:xsd="http://www.w3.org/2001/XMLSchema" xmlns:xsi="http://www.w3.org/2001/XMLSchema-instance" xmlns="http://www.boldonjames.com/2008/01/sie/internal/label" sislVersion="0" policy="5ab027e3-97f5-4f2b-b242-189f84f1bffe" origin="userSelected"/>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BF7A0-5939-498A-BC36-7CB667BCF89E}">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84F54397-1A5C-4C11-90D9-9877AAEF357B}">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86CF3343-98E3-4735-9FD0-BEEEADA6D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2294</Words>
  <Characters>13081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NBG</cp:lastModifiedBy>
  <cp:revision>5</cp:revision>
  <dcterms:created xsi:type="dcterms:W3CDTF">2024-03-03T20:13:00Z</dcterms:created>
  <dcterms:modified xsi:type="dcterms:W3CDTF">2024-03-03T21:19:00Z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6871b410-f686-4a80-9fcb-9f1849c79631</vt:lpwstr>
  </property>
  <property fmtid="{D5CDD505-2E9C-101B-9397-08002B2CF9AE}" pid="3" name="bjDocumentSecurityLabel">
    <vt:lpwstr>This item has no classification</vt:lpwstr>
  </property>
  <property fmtid="{D5CDD505-2E9C-101B-9397-08002B2CF9AE}" pid="4" name="bjClsUserRVM">
    <vt:lpwstr>[]</vt:lpwstr>
  </property>
  <property fmtid="{D5CDD505-2E9C-101B-9397-08002B2CF9AE}" pid="5" name="bjSaver">
    <vt:lpwstr>jvA38zOfP1q7qtbL5RAAaqO99QAay3Af</vt:lpwstr>
  </property>
  <property fmtid="{D5CDD505-2E9C-101B-9397-08002B2CF9AE}" pid="6" name="bjLabelHistoryID">
    <vt:lpwstr>{5A1BF7A0-5939-498A-BC36-7CB667BCF89E}</vt:lpwstr>
  </property>
  <property fmtid="{D5CDD505-2E9C-101B-9397-08002B2CF9AE}" pid="7" name="GrammarlyDocumentId">
    <vt:lpwstr>aa8bf21cccfa1e089a57c3f86e8536996618cf9694e6ea509870677ab22104a9</vt:lpwstr>
  </property>
</Properties>
</file>