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9F" w:rsidRPr="0065620B" w:rsidRDefault="00750E9F" w:rsidP="00750E9F">
      <w:pPr>
        <w:jc w:val="right"/>
        <w:rPr>
          <w:rFonts w:ascii="Sylfaen" w:hAnsi="Sylfaen" w:cs="Sylfaen"/>
          <w:b/>
          <w:i/>
          <w:sz w:val="22"/>
          <w:szCs w:val="22"/>
          <w:u w:val="single"/>
          <w:lang w:val="ka-GE"/>
        </w:rPr>
      </w:pPr>
      <w:r w:rsidRPr="0065620B">
        <w:rPr>
          <w:rFonts w:ascii="Sylfaen" w:hAnsi="Sylfaen" w:cs="Sylfaen"/>
          <w:b/>
          <w:i/>
          <w:sz w:val="22"/>
          <w:szCs w:val="22"/>
          <w:u w:val="single"/>
          <w:lang w:val="ka-GE"/>
        </w:rPr>
        <w:t>პროექტი</w:t>
      </w:r>
    </w:p>
    <w:p w:rsidR="00750E9F" w:rsidRPr="0065620B" w:rsidRDefault="00750E9F" w:rsidP="00750E9F">
      <w:pPr>
        <w:jc w:val="center"/>
        <w:rPr>
          <w:rFonts w:ascii="Sylfaen" w:hAnsi="Sylfaen" w:cs="Sylfaen"/>
          <w:b/>
          <w:sz w:val="22"/>
          <w:szCs w:val="22"/>
          <w:lang w:val="ka-GE"/>
        </w:rPr>
      </w:pPr>
    </w:p>
    <w:p w:rsidR="00750E9F" w:rsidRPr="0065620B" w:rsidRDefault="00750E9F" w:rsidP="00750E9F">
      <w:pPr>
        <w:jc w:val="center"/>
        <w:rPr>
          <w:rFonts w:ascii="Sylfaen" w:hAnsi="Sylfaen"/>
          <w:b/>
          <w:sz w:val="22"/>
          <w:szCs w:val="22"/>
          <w:lang w:val="ka-GE"/>
        </w:rPr>
      </w:pPr>
      <w:r w:rsidRPr="0065620B">
        <w:rPr>
          <w:rFonts w:ascii="Sylfaen" w:hAnsi="Sylfaen" w:cs="Sylfaen"/>
          <w:b/>
          <w:sz w:val="22"/>
          <w:szCs w:val="22"/>
          <w:lang w:val="ka-GE"/>
        </w:rPr>
        <w:t>საქართველოს</w:t>
      </w:r>
      <w:r w:rsidRPr="0065620B">
        <w:rPr>
          <w:rFonts w:ascii="Sylfaen" w:hAnsi="Sylfaen"/>
          <w:b/>
          <w:sz w:val="22"/>
          <w:szCs w:val="22"/>
          <w:lang w:val="ka-GE"/>
        </w:rPr>
        <w:t xml:space="preserve"> </w:t>
      </w:r>
      <w:r w:rsidRPr="0065620B">
        <w:rPr>
          <w:rFonts w:ascii="Sylfaen" w:hAnsi="Sylfaen" w:cs="Sylfaen"/>
          <w:b/>
          <w:sz w:val="22"/>
          <w:szCs w:val="22"/>
          <w:lang w:val="ka-GE"/>
        </w:rPr>
        <w:t>ეროვნული</w:t>
      </w:r>
      <w:r w:rsidRPr="0065620B">
        <w:rPr>
          <w:rFonts w:ascii="Sylfaen" w:hAnsi="Sylfaen"/>
          <w:b/>
          <w:sz w:val="22"/>
          <w:szCs w:val="22"/>
          <w:lang w:val="ka-GE"/>
        </w:rPr>
        <w:t xml:space="preserve"> </w:t>
      </w:r>
      <w:r w:rsidRPr="0065620B">
        <w:rPr>
          <w:rFonts w:ascii="Sylfaen" w:hAnsi="Sylfaen" w:cs="Sylfaen"/>
          <w:b/>
          <w:sz w:val="22"/>
          <w:szCs w:val="22"/>
          <w:lang w:val="ka-GE"/>
        </w:rPr>
        <w:t>ბანკის</w:t>
      </w:r>
      <w:r w:rsidRPr="0065620B">
        <w:rPr>
          <w:rFonts w:ascii="Sylfaen" w:hAnsi="Sylfaen"/>
          <w:b/>
          <w:sz w:val="22"/>
          <w:szCs w:val="22"/>
          <w:lang w:val="ka-GE"/>
        </w:rPr>
        <w:t xml:space="preserve"> </w:t>
      </w:r>
      <w:r w:rsidRPr="0065620B">
        <w:rPr>
          <w:rFonts w:ascii="Sylfaen" w:hAnsi="Sylfaen" w:cs="Sylfaen"/>
          <w:b/>
          <w:sz w:val="22"/>
          <w:szCs w:val="22"/>
          <w:lang w:val="ka-GE"/>
        </w:rPr>
        <w:t>პრეზიდენტის</w:t>
      </w:r>
    </w:p>
    <w:p w:rsidR="00750E9F" w:rsidRPr="0065620B" w:rsidRDefault="00750E9F" w:rsidP="00750E9F">
      <w:pPr>
        <w:jc w:val="center"/>
        <w:rPr>
          <w:rFonts w:ascii="Sylfaen" w:hAnsi="Sylfaen"/>
          <w:b/>
          <w:sz w:val="22"/>
          <w:szCs w:val="22"/>
          <w:lang w:val="ka-GE"/>
        </w:rPr>
      </w:pPr>
      <w:r w:rsidRPr="0065620B">
        <w:rPr>
          <w:rFonts w:ascii="Sylfaen" w:hAnsi="Sylfaen" w:cs="Sylfaen"/>
          <w:b/>
          <w:sz w:val="22"/>
          <w:szCs w:val="22"/>
          <w:lang w:val="ka-GE"/>
        </w:rPr>
        <w:t>ბრძანება</w:t>
      </w:r>
      <w:r w:rsidRPr="0065620B">
        <w:rPr>
          <w:rFonts w:ascii="Sylfaen" w:hAnsi="Sylfaen"/>
          <w:b/>
          <w:sz w:val="22"/>
          <w:szCs w:val="22"/>
          <w:lang w:val="ka-GE"/>
        </w:rPr>
        <w:t xml:space="preserve"> №</w:t>
      </w:r>
    </w:p>
    <w:p w:rsidR="00750E9F" w:rsidRPr="0065620B" w:rsidRDefault="00750E9F" w:rsidP="00750E9F">
      <w:pPr>
        <w:jc w:val="center"/>
        <w:rPr>
          <w:rFonts w:ascii="Sylfaen" w:hAnsi="Sylfaen"/>
          <w:b/>
          <w:sz w:val="22"/>
          <w:szCs w:val="22"/>
          <w:lang w:val="ka-GE"/>
        </w:rPr>
      </w:pPr>
    </w:p>
    <w:p w:rsidR="00750E9F" w:rsidRPr="0065620B" w:rsidRDefault="00750E9F" w:rsidP="00750E9F">
      <w:pPr>
        <w:rPr>
          <w:rFonts w:ascii="Sylfaen" w:hAnsi="Sylfaen"/>
          <w:b/>
          <w:sz w:val="22"/>
          <w:szCs w:val="22"/>
          <w:lang w:val="ka-GE"/>
        </w:rPr>
      </w:pPr>
    </w:p>
    <w:p w:rsidR="00750E9F" w:rsidRPr="00C50D9E" w:rsidRDefault="00750E9F" w:rsidP="00750E9F">
      <w:pPr>
        <w:jc w:val="center"/>
        <w:rPr>
          <w:rFonts w:ascii="Sylfaen" w:hAnsi="Sylfaen"/>
          <w:b/>
          <w:sz w:val="22"/>
          <w:szCs w:val="22"/>
          <w:lang w:val="ka-GE"/>
        </w:rPr>
      </w:pPr>
    </w:p>
    <w:p w:rsidR="00750E9F" w:rsidRPr="00C50D9E" w:rsidRDefault="00750E9F" w:rsidP="00750E9F">
      <w:pPr>
        <w:jc w:val="center"/>
        <w:rPr>
          <w:rFonts w:ascii="Sylfaen" w:hAnsi="Sylfaen"/>
          <w:b/>
          <w:sz w:val="22"/>
          <w:szCs w:val="22"/>
          <w:lang w:val="ka-GE"/>
        </w:rPr>
      </w:pPr>
      <w:r w:rsidRPr="00C50D9E">
        <w:rPr>
          <w:rFonts w:ascii="Sylfaen" w:hAnsi="Sylfaen"/>
          <w:b/>
          <w:bCs/>
          <w:sz w:val="22"/>
          <w:szCs w:val="22"/>
          <w:lang w:val="ka-GE"/>
        </w:rPr>
        <w:t>„ღია ბანკინგში ჩართვის წესის დამტკიცების თაობაზე“</w:t>
      </w:r>
      <w:r w:rsidRPr="00C50D9E">
        <w:rPr>
          <w:rFonts w:ascii="Sylfaen" w:hAnsi="Sylfaen"/>
          <w:b/>
          <w:sz w:val="22"/>
          <w:szCs w:val="22"/>
          <w:lang w:val="ka-GE"/>
        </w:rPr>
        <w:t xml:space="preserve"> </w:t>
      </w:r>
      <w:r w:rsidRPr="00C50D9E">
        <w:rPr>
          <w:rFonts w:ascii="Sylfaen" w:hAnsi="Sylfaen" w:cs="Sylfaen"/>
          <w:b/>
          <w:sz w:val="22"/>
          <w:szCs w:val="22"/>
          <w:lang w:val="ka-GE"/>
        </w:rPr>
        <w:t>საქართველოს</w:t>
      </w:r>
      <w:r w:rsidRPr="00C50D9E">
        <w:rPr>
          <w:rFonts w:ascii="Sylfaen" w:hAnsi="Sylfaen"/>
          <w:b/>
          <w:sz w:val="22"/>
          <w:szCs w:val="22"/>
          <w:lang w:val="ka-GE"/>
        </w:rPr>
        <w:t xml:space="preserve"> </w:t>
      </w:r>
      <w:r w:rsidRPr="00C50D9E">
        <w:rPr>
          <w:rFonts w:ascii="Sylfaen" w:hAnsi="Sylfaen" w:cs="Sylfaen"/>
          <w:b/>
          <w:sz w:val="22"/>
          <w:szCs w:val="22"/>
          <w:lang w:val="ka-GE"/>
        </w:rPr>
        <w:t>ეროვნული</w:t>
      </w:r>
      <w:r w:rsidRPr="00C50D9E">
        <w:rPr>
          <w:rFonts w:ascii="Sylfaen" w:hAnsi="Sylfaen"/>
          <w:b/>
          <w:sz w:val="22"/>
          <w:szCs w:val="22"/>
          <w:lang w:val="ka-GE"/>
        </w:rPr>
        <w:t xml:space="preserve"> </w:t>
      </w:r>
      <w:r w:rsidRPr="00C50D9E">
        <w:rPr>
          <w:rFonts w:ascii="Sylfaen" w:hAnsi="Sylfaen" w:cs="Sylfaen"/>
          <w:b/>
          <w:sz w:val="22"/>
          <w:szCs w:val="22"/>
          <w:lang w:val="ka-GE"/>
        </w:rPr>
        <w:t>ბანკის</w:t>
      </w:r>
      <w:r w:rsidRPr="00C50D9E">
        <w:rPr>
          <w:rFonts w:ascii="Sylfaen" w:hAnsi="Sylfaen"/>
          <w:b/>
          <w:sz w:val="22"/>
          <w:szCs w:val="22"/>
          <w:lang w:val="ka-GE"/>
        </w:rPr>
        <w:t xml:space="preserve"> </w:t>
      </w:r>
      <w:r w:rsidRPr="00C50D9E">
        <w:rPr>
          <w:rFonts w:ascii="Sylfaen" w:hAnsi="Sylfaen" w:cs="Sylfaen"/>
          <w:b/>
          <w:sz w:val="22"/>
          <w:szCs w:val="22"/>
          <w:lang w:val="ka-GE"/>
        </w:rPr>
        <w:t>პრეზიდენტის</w:t>
      </w:r>
      <w:r w:rsidRPr="00C50D9E">
        <w:rPr>
          <w:rFonts w:ascii="Sylfaen" w:hAnsi="Sylfaen"/>
          <w:b/>
          <w:sz w:val="22"/>
          <w:szCs w:val="22"/>
          <w:lang w:val="ka-GE"/>
        </w:rPr>
        <w:t xml:space="preserve"> 2023 </w:t>
      </w:r>
      <w:r w:rsidRPr="00C50D9E">
        <w:rPr>
          <w:rFonts w:ascii="Sylfaen" w:hAnsi="Sylfaen" w:cs="Sylfaen"/>
          <w:b/>
          <w:sz w:val="22"/>
          <w:szCs w:val="22"/>
          <w:lang w:val="ka-GE"/>
        </w:rPr>
        <w:t>წლის</w:t>
      </w:r>
      <w:r w:rsidRPr="00C50D9E">
        <w:rPr>
          <w:rFonts w:ascii="Sylfaen" w:hAnsi="Sylfaen"/>
          <w:b/>
          <w:sz w:val="22"/>
          <w:szCs w:val="22"/>
          <w:lang w:val="ka-GE"/>
        </w:rPr>
        <w:t xml:space="preserve"> 3 </w:t>
      </w:r>
      <w:r w:rsidRPr="00C50D9E">
        <w:rPr>
          <w:rFonts w:ascii="Sylfaen" w:hAnsi="Sylfaen" w:cs="Sylfaen"/>
          <w:b/>
          <w:sz w:val="22"/>
          <w:szCs w:val="22"/>
          <w:lang w:val="ka-GE"/>
        </w:rPr>
        <w:t>მაისის</w:t>
      </w:r>
      <w:r w:rsidRPr="00C50D9E">
        <w:rPr>
          <w:rFonts w:ascii="Sylfaen" w:hAnsi="Sylfaen"/>
          <w:b/>
          <w:sz w:val="22"/>
          <w:szCs w:val="22"/>
          <w:lang w:val="ka-GE"/>
        </w:rPr>
        <w:t xml:space="preserve"> №80/04 </w:t>
      </w:r>
      <w:r w:rsidRPr="00C50D9E">
        <w:rPr>
          <w:rFonts w:ascii="Sylfaen" w:hAnsi="Sylfaen" w:cs="Sylfaen"/>
          <w:b/>
          <w:sz w:val="22"/>
          <w:szCs w:val="22"/>
          <w:lang w:val="ka-GE"/>
        </w:rPr>
        <w:t>ბრძანებაში</w:t>
      </w:r>
      <w:r w:rsidRPr="00C50D9E">
        <w:rPr>
          <w:rFonts w:ascii="Sylfaen" w:hAnsi="Sylfaen"/>
          <w:b/>
          <w:sz w:val="22"/>
          <w:szCs w:val="22"/>
          <w:lang w:val="ka-GE"/>
        </w:rPr>
        <w:t xml:space="preserve"> </w:t>
      </w:r>
      <w:r w:rsidRPr="00C50D9E">
        <w:rPr>
          <w:rFonts w:ascii="Sylfaen" w:hAnsi="Sylfaen" w:cs="Sylfaen"/>
          <w:b/>
          <w:sz w:val="22"/>
          <w:szCs w:val="22"/>
          <w:lang w:val="ka-GE"/>
        </w:rPr>
        <w:t>ცვლილების</w:t>
      </w:r>
      <w:r w:rsidRPr="00C50D9E">
        <w:rPr>
          <w:rFonts w:ascii="Sylfaen" w:hAnsi="Sylfaen"/>
          <w:b/>
          <w:sz w:val="22"/>
          <w:szCs w:val="22"/>
          <w:lang w:val="ka-GE"/>
        </w:rPr>
        <w:t xml:space="preserve"> </w:t>
      </w:r>
      <w:r w:rsidRPr="00C50D9E">
        <w:rPr>
          <w:rFonts w:ascii="Sylfaen" w:hAnsi="Sylfaen" w:cs="Sylfaen"/>
          <w:b/>
          <w:sz w:val="22"/>
          <w:szCs w:val="22"/>
          <w:lang w:val="ka-GE"/>
        </w:rPr>
        <w:t>შეტანის</w:t>
      </w:r>
      <w:r w:rsidRPr="00C50D9E">
        <w:rPr>
          <w:rFonts w:ascii="Sylfaen" w:hAnsi="Sylfaen"/>
          <w:b/>
          <w:sz w:val="22"/>
          <w:szCs w:val="22"/>
          <w:lang w:val="ka-GE"/>
        </w:rPr>
        <w:t xml:space="preserve"> </w:t>
      </w:r>
      <w:r w:rsidRPr="00C50D9E">
        <w:rPr>
          <w:rFonts w:ascii="Sylfaen" w:hAnsi="Sylfaen" w:cs="Sylfaen"/>
          <w:b/>
          <w:sz w:val="22"/>
          <w:szCs w:val="22"/>
          <w:lang w:val="ka-GE"/>
        </w:rPr>
        <w:t>შესახებ</w:t>
      </w:r>
    </w:p>
    <w:p w:rsidR="00750E9F" w:rsidRPr="00C50D9E" w:rsidRDefault="00750E9F" w:rsidP="00750E9F">
      <w:pPr>
        <w:rPr>
          <w:rFonts w:ascii="Sylfaen" w:hAnsi="Sylfaen"/>
          <w:sz w:val="22"/>
          <w:szCs w:val="22"/>
          <w:lang w:val="ka-GE"/>
        </w:rPr>
      </w:pPr>
    </w:p>
    <w:p w:rsidR="00750E9F" w:rsidRPr="00C50D9E" w:rsidRDefault="00750E9F" w:rsidP="00750E9F">
      <w:pPr>
        <w:jc w:val="both"/>
        <w:rPr>
          <w:rFonts w:ascii="Sylfaen" w:hAnsi="Sylfaen"/>
          <w:sz w:val="22"/>
          <w:szCs w:val="22"/>
          <w:lang w:val="ka-GE"/>
        </w:rPr>
      </w:pPr>
      <w:r w:rsidRPr="00C50D9E">
        <w:rPr>
          <w:rFonts w:ascii="Sylfaen" w:hAnsi="Sylfaen"/>
          <w:sz w:val="22"/>
          <w:szCs w:val="22"/>
          <w:lang w:val="ka-GE"/>
        </w:rPr>
        <w:t>„</w:t>
      </w:r>
      <w:r w:rsidRPr="00C50D9E">
        <w:rPr>
          <w:rFonts w:ascii="Sylfaen" w:hAnsi="Sylfaen" w:cs="Sylfaen"/>
          <w:sz w:val="22"/>
          <w:szCs w:val="22"/>
          <w:lang w:val="ka-GE"/>
        </w:rPr>
        <w:t>საქართველოს</w:t>
      </w:r>
      <w:r w:rsidRPr="00C50D9E">
        <w:rPr>
          <w:rFonts w:ascii="Sylfaen" w:hAnsi="Sylfaen"/>
          <w:sz w:val="22"/>
          <w:szCs w:val="22"/>
          <w:lang w:val="ka-GE"/>
        </w:rPr>
        <w:t xml:space="preserve"> </w:t>
      </w:r>
      <w:r w:rsidRPr="00C50D9E">
        <w:rPr>
          <w:rFonts w:ascii="Sylfaen" w:hAnsi="Sylfaen" w:cs="Sylfaen"/>
          <w:sz w:val="22"/>
          <w:szCs w:val="22"/>
          <w:lang w:val="ka-GE"/>
        </w:rPr>
        <w:t>ეროვნული</w:t>
      </w:r>
      <w:r w:rsidRPr="00C50D9E">
        <w:rPr>
          <w:rFonts w:ascii="Sylfaen" w:hAnsi="Sylfaen"/>
          <w:sz w:val="22"/>
          <w:szCs w:val="22"/>
          <w:lang w:val="ka-GE"/>
        </w:rPr>
        <w:t xml:space="preserve"> </w:t>
      </w:r>
      <w:r w:rsidRPr="00C50D9E">
        <w:rPr>
          <w:rFonts w:ascii="Sylfaen" w:hAnsi="Sylfaen" w:cs="Sylfaen"/>
          <w:sz w:val="22"/>
          <w:szCs w:val="22"/>
          <w:lang w:val="ka-GE"/>
        </w:rPr>
        <w:t>ბანკის</w:t>
      </w:r>
      <w:r w:rsidRPr="00C50D9E">
        <w:rPr>
          <w:rFonts w:ascii="Sylfaen" w:hAnsi="Sylfaen"/>
          <w:sz w:val="22"/>
          <w:szCs w:val="22"/>
          <w:lang w:val="ka-GE"/>
        </w:rPr>
        <w:t xml:space="preserve"> </w:t>
      </w:r>
      <w:r w:rsidRPr="00C50D9E">
        <w:rPr>
          <w:rFonts w:ascii="Sylfaen" w:hAnsi="Sylfaen" w:cs="Sylfaen"/>
          <w:sz w:val="22"/>
          <w:szCs w:val="22"/>
          <w:lang w:val="ka-GE"/>
        </w:rPr>
        <w:t>შესახებ</w:t>
      </w:r>
      <w:r w:rsidRPr="00C50D9E">
        <w:rPr>
          <w:rFonts w:ascii="Sylfaen" w:hAnsi="Sylfaen"/>
          <w:sz w:val="22"/>
          <w:szCs w:val="22"/>
          <w:lang w:val="ka-GE"/>
        </w:rPr>
        <w:t xml:space="preserve">“ </w:t>
      </w:r>
      <w:r w:rsidRPr="00C50D9E">
        <w:rPr>
          <w:rFonts w:ascii="Sylfaen" w:hAnsi="Sylfaen" w:cs="Sylfaen"/>
          <w:sz w:val="22"/>
          <w:szCs w:val="22"/>
          <w:lang w:val="ka-GE"/>
        </w:rPr>
        <w:t>საქართველოს</w:t>
      </w:r>
      <w:r w:rsidRPr="00C50D9E">
        <w:rPr>
          <w:rFonts w:ascii="Sylfaen" w:hAnsi="Sylfaen"/>
          <w:sz w:val="22"/>
          <w:szCs w:val="22"/>
          <w:lang w:val="ka-GE"/>
        </w:rPr>
        <w:t xml:space="preserve"> </w:t>
      </w:r>
      <w:r w:rsidRPr="00C50D9E">
        <w:rPr>
          <w:rFonts w:ascii="Sylfaen" w:hAnsi="Sylfaen" w:cs="Sylfaen"/>
          <w:sz w:val="22"/>
          <w:szCs w:val="22"/>
          <w:lang w:val="ka-GE"/>
        </w:rPr>
        <w:t>ორგანული</w:t>
      </w:r>
      <w:r w:rsidRPr="00C50D9E">
        <w:rPr>
          <w:rFonts w:ascii="Sylfaen" w:hAnsi="Sylfaen"/>
          <w:sz w:val="22"/>
          <w:szCs w:val="22"/>
          <w:lang w:val="ka-GE"/>
        </w:rPr>
        <w:t xml:space="preserve"> </w:t>
      </w:r>
      <w:r w:rsidRPr="00C50D9E">
        <w:rPr>
          <w:rFonts w:ascii="Sylfaen" w:hAnsi="Sylfaen" w:cs="Sylfaen"/>
          <w:sz w:val="22"/>
          <w:szCs w:val="22"/>
          <w:lang w:val="ka-GE"/>
        </w:rPr>
        <w:t>კანონის</w:t>
      </w:r>
      <w:r w:rsidRPr="00C50D9E">
        <w:rPr>
          <w:rFonts w:ascii="Sylfaen" w:hAnsi="Sylfaen"/>
          <w:sz w:val="22"/>
          <w:szCs w:val="22"/>
          <w:lang w:val="ka-GE"/>
        </w:rPr>
        <w:t xml:space="preserve"> </w:t>
      </w:r>
      <w:r w:rsidRPr="00C50D9E">
        <w:rPr>
          <w:rFonts w:ascii="Sylfaen" w:hAnsi="Sylfaen" w:cs="Sylfaen"/>
          <w:sz w:val="22"/>
          <w:szCs w:val="22"/>
          <w:lang w:val="ka-GE"/>
        </w:rPr>
        <w:t>მე</w:t>
      </w:r>
      <w:r w:rsidRPr="00C50D9E">
        <w:rPr>
          <w:rFonts w:ascii="Sylfaen" w:hAnsi="Sylfaen"/>
          <w:sz w:val="22"/>
          <w:szCs w:val="22"/>
          <w:lang w:val="ka-GE"/>
        </w:rPr>
        <w:t xml:space="preserve">-15 </w:t>
      </w:r>
      <w:r w:rsidRPr="00C50D9E">
        <w:rPr>
          <w:rFonts w:ascii="Sylfaen" w:hAnsi="Sylfaen" w:cs="Sylfaen"/>
          <w:sz w:val="22"/>
          <w:szCs w:val="22"/>
          <w:lang w:val="ka-GE"/>
        </w:rPr>
        <w:t>მუხლის</w:t>
      </w:r>
      <w:r w:rsidRPr="00C50D9E">
        <w:rPr>
          <w:rFonts w:ascii="Sylfaen" w:hAnsi="Sylfaen"/>
          <w:sz w:val="22"/>
          <w:szCs w:val="22"/>
          <w:lang w:val="ka-GE"/>
        </w:rPr>
        <w:t xml:space="preserve"> </w:t>
      </w:r>
      <w:r w:rsidRPr="00C50D9E">
        <w:rPr>
          <w:rFonts w:ascii="Sylfaen" w:hAnsi="Sylfaen" w:cs="Sylfaen"/>
          <w:sz w:val="22"/>
          <w:szCs w:val="22"/>
          <w:lang w:val="ka-GE"/>
        </w:rPr>
        <w:t>პირველი</w:t>
      </w:r>
      <w:r w:rsidRPr="00C50D9E">
        <w:rPr>
          <w:rFonts w:ascii="Sylfaen" w:hAnsi="Sylfaen"/>
          <w:sz w:val="22"/>
          <w:szCs w:val="22"/>
          <w:lang w:val="ka-GE"/>
        </w:rPr>
        <w:t xml:space="preserve"> </w:t>
      </w:r>
      <w:r w:rsidRPr="00C50D9E">
        <w:rPr>
          <w:rFonts w:ascii="Sylfaen" w:hAnsi="Sylfaen" w:cs="Sylfaen"/>
          <w:sz w:val="22"/>
          <w:szCs w:val="22"/>
          <w:lang w:val="ka-GE"/>
        </w:rPr>
        <w:t>პუნქტის</w:t>
      </w:r>
      <w:r w:rsidRPr="00C50D9E">
        <w:rPr>
          <w:rFonts w:ascii="Sylfaen" w:hAnsi="Sylfaen"/>
          <w:sz w:val="22"/>
          <w:szCs w:val="22"/>
          <w:lang w:val="ka-GE"/>
        </w:rPr>
        <w:t xml:space="preserve"> „</w:t>
      </w:r>
      <w:r w:rsidRPr="00C50D9E">
        <w:rPr>
          <w:rFonts w:ascii="Sylfaen" w:hAnsi="Sylfaen" w:cs="Sylfaen"/>
          <w:sz w:val="22"/>
          <w:szCs w:val="22"/>
          <w:lang w:val="ka-GE"/>
        </w:rPr>
        <w:t>ზ</w:t>
      </w:r>
      <w:r w:rsidRPr="00C50D9E">
        <w:rPr>
          <w:rFonts w:ascii="Sylfaen" w:hAnsi="Sylfaen"/>
          <w:sz w:val="22"/>
          <w:szCs w:val="22"/>
          <w:lang w:val="ka-GE"/>
        </w:rPr>
        <w:t xml:space="preserve">“ </w:t>
      </w:r>
      <w:r w:rsidRPr="00C50D9E">
        <w:rPr>
          <w:rFonts w:ascii="Sylfaen" w:hAnsi="Sylfaen" w:cs="Sylfaen"/>
          <w:sz w:val="22"/>
          <w:szCs w:val="22"/>
          <w:lang w:val="ka-GE"/>
        </w:rPr>
        <w:t xml:space="preserve">ქვეპუნქტის და </w:t>
      </w:r>
      <w:r w:rsidRPr="00C50D9E">
        <w:rPr>
          <w:rFonts w:ascii="Sylfaen" w:hAnsi="Sylfaen"/>
          <w:sz w:val="22"/>
          <w:szCs w:val="22"/>
          <w:lang w:val="ka-GE"/>
        </w:rPr>
        <w:t>„</w:t>
      </w:r>
      <w:r w:rsidRPr="00C50D9E">
        <w:rPr>
          <w:rFonts w:ascii="Sylfaen" w:hAnsi="Sylfaen" w:cs="Sylfaen"/>
          <w:sz w:val="22"/>
          <w:szCs w:val="22"/>
          <w:lang w:val="ka-GE"/>
        </w:rPr>
        <w:t>ნორმატიული</w:t>
      </w:r>
      <w:r w:rsidRPr="00C50D9E">
        <w:rPr>
          <w:rFonts w:ascii="Sylfaen" w:hAnsi="Sylfaen"/>
          <w:sz w:val="22"/>
          <w:szCs w:val="22"/>
          <w:lang w:val="ka-GE"/>
        </w:rPr>
        <w:t xml:space="preserve"> </w:t>
      </w:r>
      <w:r w:rsidRPr="00C50D9E">
        <w:rPr>
          <w:rFonts w:ascii="Sylfaen" w:hAnsi="Sylfaen" w:cs="Sylfaen"/>
          <w:sz w:val="22"/>
          <w:szCs w:val="22"/>
          <w:lang w:val="ka-GE"/>
        </w:rPr>
        <w:t>აქტების</w:t>
      </w:r>
      <w:r w:rsidRPr="00C50D9E">
        <w:rPr>
          <w:rFonts w:ascii="Sylfaen" w:hAnsi="Sylfaen"/>
          <w:sz w:val="22"/>
          <w:szCs w:val="22"/>
          <w:lang w:val="ka-GE"/>
        </w:rPr>
        <w:t xml:space="preserve"> </w:t>
      </w:r>
      <w:r w:rsidRPr="00C50D9E">
        <w:rPr>
          <w:rFonts w:ascii="Sylfaen" w:hAnsi="Sylfaen" w:cs="Sylfaen"/>
          <w:sz w:val="22"/>
          <w:szCs w:val="22"/>
          <w:lang w:val="ka-GE"/>
        </w:rPr>
        <w:t>შესახებ</w:t>
      </w:r>
      <w:r w:rsidRPr="00C50D9E">
        <w:rPr>
          <w:rFonts w:ascii="Sylfaen" w:hAnsi="Sylfaen"/>
          <w:sz w:val="22"/>
          <w:szCs w:val="22"/>
          <w:lang w:val="ka-GE"/>
        </w:rPr>
        <w:t xml:space="preserve">“ </w:t>
      </w:r>
      <w:r w:rsidRPr="00C50D9E">
        <w:rPr>
          <w:rFonts w:ascii="Sylfaen" w:hAnsi="Sylfaen" w:cs="Sylfaen"/>
          <w:sz w:val="22"/>
          <w:szCs w:val="22"/>
          <w:lang w:val="ka-GE"/>
        </w:rPr>
        <w:t>საქართველოს</w:t>
      </w:r>
      <w:r w:rsidRPr="00C50D9E">
        <w:rPr>
          <w:rFonts w:ascii="Sylfaen" w:hAnsi="Sylfaen"/>
          <w:sz w:val="22"/>
          <w:szCs w:val="22"/>
          <w:lang w:val="ka-GE"/>
        </w:rPr>
        <w:t xml:space="preserve"> </w:t>
      </w:r>
      <w:r w:rsidRPr="00C50D9E">
        <w:rPr>
          <w:rFonts w:ascii="Sylfaen" w:hAnsi="Sylfaen" w:cs="Sylfaen"/>
          <w:sz w:val="22"/>
          <w:szCs w:val="22"/>
          <w:lang w:val="ka-GE"/>
        </w:rPr>
        <w:t>ორგანული</w:t>
      </w:r>
      <w:r w:rsidRPr="00C50D9E">
        <w:rPr>
          <w:rFonts w:ascii="Sylfaen" w:hAnsi="Sylfaen"/>
          <w:sz w:val="22"/>
          <w:szCs w:val="22"/>
          <w:lang w:val="ka-GE"/>
        </w:rPr>
        <w:t xml:space="preserve"> </w:t>
      </w:r>
      <w:r w:rsidRPr="00C50D9E">
        <w:rPr>
          <w:rFonts w:ascii="Sylfaen" w:hAnsi="Sylfaen" w:cs="Sylfaen"/>
          <w:sz w:val="22"/>
          <w:szCs w:val="22"/>
          <w:lang w:val="ka-GE"/>
        </w:rPr>
        <w:t>კანონის</w:t>
      </w:r>
      <w:r w:rsidRPr="00C50D9E">
        <w:rPr>
          <w:rFonts w:ascii="Sylfaen" w:hAnsi="Sylfaen"/>
          <w:sz w:val="22"/>
          <w:szCs w:val="22"/>
          <w:lang w:val="ka-GE"/>
        </w:rPr>
        <w:t xml:space="preserve"> </w:t>
      </w:r>
      <w:r w:rsidRPr="00C50D9E">
        <w:rPr>
          <w:rFonts w:ascii="Sylfaen" w:hAnsi="Sylfaen" w:cs="Sylfaen"/>
          <w:sz w:val="22"/>
          <w:szCs w:val="22"/>
          <w:lang w:val="ka-GE"/>
        </w:rPr>
        <w:t>მე</w:t>
      </w:r>
      <w:r w:rsidRPr="00C50D9E">
        <w:rPr>
          <w:rFonts w:ascii="Sylfaen" w:hAnsi="Sylfaen"/>
          <w:sz w:val="22"/>
          <w:szCs w:val="22"/>
          <w:lang w:val="ka-GE"/>
        </w:rPr>
        <w:t xml:space="preserve">-20 </w:t>
      </w:r>
      <w:r w:rsidRPr="00C50D9E">
        <w:rPr>
          <w:rFonts w:ascii="Sylfaen" w:hAnsi="Sylfaen" w:cs="Sylfaen"/>
          <w:sz w:val="22"/>
          <w:szCs w:val="22"/>
          <w:lang w:val="ka-GE"/>
        </w:rPr>
        <w:t>მუხლის</w:t>
      </w:r>
      <w:r w:rsidRPr="00C50D9E">
        <w:rPr>
          <w:rFonts w:ascii="Sylfaen" w:hAnsi="Sylfaen"/>
          <w:sz w:val="22"/>
          <w:szCs w:val="22"/>
          <w:lang w:val="ka-GE"/>
        </w:rPr>
        <w:t xml:space="preserve"> </w:t>
      </w:r>
      <w:r w:rsidRPr="00C50D9E">
        <w:rPr>
          <w:rFonts w:ascii="Sylfaen" w:hAnsi="Sylfaen" w:cs="Sylfaen"/>
          <w:sz w:val="22"/>
          <w:szCs w:val="22"/>
          <w:lang w:val="ka-GE"/>
        </w:rPr>
        <w:t>მე</w:t>
      </w:r>
      <w:r w:rsidRPr="00C50D9E">
        <w:rPr>
          <w:rFonts w:ascii="Sylfaen" w:hAnsi="Sylfaen"/>
          <w:sz w:val="22"/>
          <w:szCs w:val="22"/>
          <w:lang w:val="ka-GE"/>
        </w:rPr>
        <w:t xml:space="preserve">-4 </w:t>
      </w:r>
      <w:r w:rsidRPr="00C50D9E">
        <w:rPr>
          <w:rFonts w:ascii="Sylfaen" w:hAnsi="Sylfaen" w:cs="Sylfaen"/>
          <w:sz w:val="22"/>
          <w:szCs w:val="22"/>
          <w:lang w:val="ka-GE"/>
        </w:rPr>
        <w:t>პუნქტის</w:t>
      </w:r>
      <w:r w:rsidRPr="00C50D9E">
        <w:rPr>
          <w:rFonts w:ascii="Sylfaen" w:hAnsi="Sylfaen"/>
          <w:sz w:val="22"/>
          <w:szCs w:val="22"/>
          <w:lang w:val="ka-GE"/>
        </w:rPr>
        <w:t xml:space="preserve"> </w:t>
      </w:r>
      <w:r w:rsidRPr="00C50D9E">
        <w:rPr>
          <w:rFonts w:ascii="Sylfaen" w:hAnsi="Sylfaen" w:cs="Sylfaen"/>
          <w:sz w:val="22"/>
          <w:szCs w:val="22"/>
          <w:lang w:val="ka-GE"/>
        </w:rPr>
        <w:t>საფუძველზე</w:t>
      </w:r>
      <w:r w:rsidRPr="00C50D9E">
        <w:rPr>
          <w:rFonts w:ascii="Sylfaen" w:hAnsi="Sylfaen"/>
          <w:sz w:val="22"/>
          <w:szCs w:val="22"/>
          <w:lang w:val="ka-GE"/>
        </w:rPr>
        <w:t xml:space="preserve">, </w:t>
      </w:r>
      <w:r w:rsidRPr="00C50D9E">
        <w:rPr>
          <w:rFonts w:ascii="Sylfaen" w:hAnsi="Sylfaen" w:cs="Sylfaen"/>
          <w:b/>
          <w:sz w:val="22"/>
          <w:szCs w:val="22"/>
          <w:lang w:val="ka-GE"/>
        </w:rPr>
        <w:t>ვბრძანებ</w:t>
      </w:r>
      <w:r w:rsidRPr="00C50D9E">
        <w:rPr>
          <w:rFonts w:ascii="Sylfaen" w:hAnsi="Sylfaen"/>
          <w:b/>
          <w:sz w:val="22"/>
          <w:szCs w:val="22"/>
          <w:lang w:val="ka-GE"/>
        </w:rPr>
        <w:t>:</w:t>
      </w:r>
    </w:p>
    <w:p w:rsidR="00750E9F" w:rsidRPr="00C50D9E" w:rsidRDefault="00750E9F" w:rsidP="00750E9F">
      <w:pPr>
        <w:jc w:val="both"/>
        <w:rPr>
          <w:rFonts w:ascii="Sylfaen" w:hAnsi="Sylfaen"/>
          <w:sz w:val="22"/>
          <w:szCs w:val="22"/>
          <w:lang w:val="ka-GE"/>
        </w:rPr>
      </w:pPr>
      <w:r w:rsidRPr="00C50D9E">
        <w:rPr>
          <w:rFonts w:ascii="Sylfaen" w:hAnsi="Sylfaen"/>
          <w:sz w:val="22"/>
          <w:szCs w:val="22"/>
          <w:lang w:val="ka-GE"/>
        </w:rPr>
        <w:t xml:space="preserve"> </w:t>
      </w:r>
    </w:p>
    <w:p w:rsidR="00750E9F" w:rsidRPr="00C50D9E" w:rsidRDefault="00750E9F" w:rsidP="00750E9F">
      <w:pPr>
        <w:jc w:val="both"/>
        <w:rPr>
          <w:rFonts w:ascii="Sylfaen" w:hAnsi="Sylfaen"/>
          <w:b/>
          <w:sz w:val="22"/>
          <w:szCs w:val="22"/>
          <w:lang w:val="ka-GE"/>
        </w:rPr>
      </w:pPr>
      <w:r w:rsidRPr="00C50D9E">
        <w:rPr>
          <w:rFonts w:ascii="Sylfaen" w:hAnsi="Sylfaen" w:cs="Sylfaen"/>
          <w:b/>
          <w:sz w:val="22"/>
          <w:szCs w:val="22"/>
          <w:lang w:val="ka-GE"/>
        </w:rPr>
        <w:t>მუხლი</w:t>
      </w:r>
      <w:r w:rsidRPr="00C50D9E">
        <w:rPr>
          <w:rFonts w:ascii="Sylfaen" w:hAnsi="Sylfaen"/>
          <w:b/>
          <w:sz w:val="22"/>
          <w:szCs w:val="22"/>
          <w:lang w:val="ka-GE"/>
        </w:rPr>
        <w:t xml:space="preserve"> 1. </w:t>
      </w:r>
      <w:r w:rsidRPr="00C50D9E">
        <w:rPr>
          <w:rFonts w:ascii="Sylfaen" w:hAnsi="Sylfaen"/>
          <w:bCs/>
          <w:sz w:val="22"/>
          <w:szCs w:val="22"/>
          <w:lang w:val="ka-GE"/>
        </w:rPr>
        <w:t>„ღია ბანკინგში ჩართვის წესის დამტკიცების თაობაზე“</w:t>
      </w:r>
      <w:r w:rsidRPr="00C50D9E">
        <w:rPr>
          <w:rFonts w:ascii="Sylfaen" w:hAnsi="Sylfaen"/>
          <w:b/>
          <w:sz w:val="22"/>
          <w:szCs w:val="22"/>
          <w:lang w:val="ka-GE"/>
        </w:rPr>
        <w:t xml:space="preserve"> </w:t>
      </w:r>
      <w:r w:rsidRPr="00C50D9E">
        <w:rPr>
          <w:rFonts w:ascii="Sylfaen" w:hAnsi="Sylfaen" w:cs="Sylfaen"/>
          <w:sz w:val="22"/>
          <w:szCs w:val="22"/>
          <w:lang w:val="ka-GE"/>
        </w:rPr>
        <w:t>საქართველოს</w:t>
      </w:r>
      <w:r w:rsidRPr="00C50D9E">
        <w:rPr>
          <w:rFonts w:ascii="Sylfaen" w:hAnsi="Sylfaen"/>
          <w:sz w:val="22"/>
          <w:szCs w:val="22"/>
          <w:lang w:val="ka-GE"/>
        </w:rPr>
        <w:t xml:space="preserve"> </w:t>
      </w:r>
      <w:r w:rsidRPr="00C50D9E">
        <w:rPr>
          <w:rFonts w:ascii="Sylfaen" w:hAnsi="Sylfaen" w:cs="Sylfaen"/>
          <w:sz w:val="22"/>
          <w:szCs w:val="22"/>
          <w:lang w:val="ka-GE"/>
        </w:rPr>
        <w:t>ეროვნული</w:t>
      </w:r>
      <w:r w:rsidRPr="00C50D9E">
        <w:rPr>
          <w:rFonts w:ascii="Sylfaen" w:hAnsi="Sylfaen"/>
          <w:sz w:val="22"/>
          <w:szCs w:val="22"/>
          <w:lang w:val="ka-GE"/>
        </w:rPr>
        <w:t xml:space="preserve"> </w:t>
      </w:r>
      <w:r w:rsidRPr="00C50D9E">
        <w:rPr>
          <w:rFonts w:ascii="Sylfaen" w:hAnsi="Sylfaen" w:cs="Sylfaen"/>
          <w:sz w:val="22"/>
          <w:szCs w:val="22"/>
          <w:lang w:val="ka-GE"/>
        </w:rPr>
        <w:t>ბანკის</w:t>
      </w:r>
      <w:r w:rsidRPr="00C50D9E">
        <w:rPr>
          <w:rFonts w:ascii="Sylfaen" w:hAnsi="Sylfaen"/>
          <w:sz w:val="22"/>
          <w:szCs w:val="22"/>
          <w:lang w:val="ka-GE"/>
        </w:rPr>
        <w:t xml:space="preserve"> </w:t>
      </w:r>
      <w:r w:rsidRPr="00C50D9E">
        <w:rPr>
          <w:rFonts w:ascii="Sylfaen" w:hAnsi="Sylfaen" w:cs="Sylfaen"/>
          <w:sz w:val="22"/>
          <w:szCs w:val="22"/>
          <w:lang w:val="ka-GE"/>
        </w:rPr>
        <w:t>პრეზიდენტის</w:t>
      </w:r>
      <w:r w:rsidRPr="00C50D9E">
        <w:rPr>
          <w:rFonts w:ascii="Sylfaen" w:hAnsi="Sylfaen"/>
          <w:sz w:val="22"/>
          <w:szCs w:val="22"/>
          <w:lang w:val="ka-GE"/>
        </w:rPr>
        <w:t xml:space="preserve"> 2023 </w:t>
      </w:r>
      <w:r w:rsidRPr="00C50D9E">
        <w:rPr>
          <w:rFonts w:ascii="Sylfaen" w:hAnsi="Sylfaen" w:cs="Sylfaen"/>
          <w:sz w:val="22"/>
          <w:szCs w:val="22"/>
          <w:lang w:val="ka-GE"/>
        </w:rPr>
        <w:t>წლის</w:t>
      </w:r>
      <w:r w:rsidRPr="00C50D9E">
        <w:rPr>
          <w:rFonts w:ascii="Sylfaen" w:hAnsi="Sylfaen"/>
          <w:sz w:val="22"/>
          <w:szCs w:val="22"/>
          <w:lang w:val="ka-GE"/>
        </w:rPr>
        <w:t xml:space="preserve"> 3 </w:t>
      </w:r>
      <w:r w:rsidRPr="00C50D9E">
        <w:rPr>
          <w:rFonts w:ascii="Sylfaen" w:hAnsi="Sylfaen" w:cs="Sylfaen"/>
          <w:sz w:val="22"/>
          <w:szCs w:val="22"/>
          <w:lang w:val="ka-GE"/>
        </w:rPr>
        <w:t>მაისის</w:t>
      </w:r>
      <w:r w:rsidRPr="00C50D9E">
        <w:rPr>
          <w:rFonts w:ascii="Sylfaen" w:hAnsi="Sylfaen"/>
          <w:sz w:val="22"/>
          <w:szCs w:val="22"/>
          <w:lang w:val="ka-GE"/>
        </w:rPr>
        <w:t xml:space="preserve"> №80/04 </w:t>
      </w:r>
      <w:r w:rsidRPr="00C50D9E">
        <w:rPr>
          <w:rFonts w:ascii="Sylfaen" w:hAnsi="Sylfaen" w:cs="Sylfaen"/>
          <w:sz w:val="22"/>
          <w:szCs w:val="22"/>
          <w:lang w:val="ka-GE"/>
        </w:rPr>
        <w:t>ბრძანებით</w:t>
      </w:r>
      <w:r w:rsidRPr="00C50D9E">
        <w:rPr>
          <w:rFonts w:ascii="Sylfaen" w:hAnsi="Sylfaen"/>
          <w:sz w:val="22"/>
          <w:szCs w:val="22"/>
          <w:lang w:val="ka-GE"/>
        </w:rPr>
        <w:t xml:space="preserve"> (www.matsne.gov.ge, 0</w:t>
      </w:r>
      <w:r w:rsidRPr="00C50D9E">
        <w:rPr>
          <w:rFonts w:ascii="Sylfaen" w:hAnsi="Sylfaen"/>
          <w:sz w:val="22"/>
          <w:szCs w:val="22"/>
        </w:rPr>
        <w:t>4</w:t>
      </w:r>
      <w:r w:rsidRPr="00C50D9E">
        <w:rPr>
          <w:rFonts w:ascii="Sylfaen" w:hAnsi="Sylfaen"/>
          <w:sz w:val="22"/>
          <w:szCs w:val="22"/>
          <w:lang w:val="ka-GE"/>
        </w:rPr>
        <w:t xml:space="preserve">/05/2023, </w:t>
      </w:r>
      <w:r w:rsidRPr="00C50D9E">
        <w:rPr>
          <w:rFonts w:ascii="Sylfaen" w:hAnsi="Sylfaen" w:cs="Sylfaen"/>
          <w:sz w:val="22"/>
          <w:szCs w:val="22"/>
          <w:lang w:val="ka-GE"/>
        </w:rPr>
        <w:t>ს</w:t>
      </w:r>
      <w:r w:rsidRPr="00C50D9E">
        <w:rPr>
          <w:rFonts w:ascii="Sylfaen" w:hAnsi="Sylfaen"/>
          <w:sz w:val="22"/>
          <w:szCs w:val="22"/>
          <w:lang w:val="ka-GE"/>
        </w:rPr>
        <w:t>/</w:t>
      </w:r>
      <w:r w:rsidRPr="00C50D9E">
        <w:rPr>
          <w:rFonts w:ascii="Sylfaen" w:hAnsi="Sylfaen" w:cs="Sylfaen"/>
          <w:sz w:val="22"/>
          <w:szCs w:val="22"/>
          <w:lang w:val="ka-GE"/>
        </w:rPr>
        <w:t>კ</w:t>
      </w:r>
      <w:r w:rsidRPr="00C50D9E">
        <w:rPr>
          <w:rFonts w:ascii="Sylfaen" w:hAnsi="Sylfaen"/>
          <w:sz w:val="22"/>
          <w:szCs w:val="22"/>
          <w:lang w:val="ka-GE"/>
        </w:rPr>
        <w:t xml:space="preserve">: </w:t>
      </w:r>
      <w:r w:rsidRPr="00C50D9E">
        <w:rPr>
          <w:rFonts w:ascii="Sylfaen" w:hAnsi="Sylfaen" w:cs="Helvetica"/>
          <w:sz w:val="22"/>
          <w:szCs w:val="22"/>
          <w:shd w:val="clear" w:color="auto" w:fill="FFFFFF"/>
        </w:rPr>
        <w:t>220010000.18.011.016688</w:t>
      </w:r>
      <w:r w:rsidRPr="00C50D9E">
        <w:rPr>
          <w:rFonts w:ascii="Sylfaen" w:hAnsi="Sylfaen"/>
          <w:sz w:val="22"/>
          <w:szCs w:val="22"/>
          <w:lang w:val="ka-GE"/>
        </w:rPr>
        <w:t xml:space="preserve">) </w:t>
      </w:r>
      <w:r w:rsidRPr="00C50D9E">
        <w:rPr>
          <w:rFonts w:ascii="Sylfaen" w:hAnsi="Sylfaen" w:cs="Sylfaen"/>
          <w:sz w:val="22"/>
          <w:szCs w:val="22"/>
          <w:lang w:val="ka-GE"/>
        </w:rPr>
        <w:t>დამტკიცებული</w:t>
      </w:r>
      <w:r w:rsidRPr="00C50D9E">
        <w:rPr>
          <w:rFonts w:ascii="Sylfaen" w:hAnsi="Sylfaen"/>
          <w:sz w:val="22"/>
          <w:szCs w:val="22"/>
          <w:lang w:val="ka-GE"/>
        </w:rPr>
        <w:t xml:space="preserve"> </w:t>
      </w:r>
      <w:r w:rsidRPr="00C50D9E">
        <w:rPr>
          <w:rFonts w:ascii="Sylfaen" w:hAnsi="Sylfaen" w:cs="Sylfaen"/>
          <w:sz w:val="22"/>
          <w:szCs w:val="22"/>
          <w:lang w:val="ka-GE"/>
        </w:rPr>
        <w:t>წესის</w:t>
      </w:r>
      <w:r w:rsidRPr="00C50D9E">
        <w:rPr>
          <w:rFonts w:ascii="Sylfaen" w:hAnsi="Sylfaen"/>
          <w:sz w:val="22"/>
          <w:szCs w:val="22"/>
          <w:lang w:val="ka-GE"/>
        </w:rPr>
        <w:t>:</w:t>
      </w:r>
    </w:p>
    <w:p w:rsidR="00750E9F" w:rsidRPr="00C50D9E" w:rsidRDefault="00750E9F" w:rsidP="00750E9F">
      <w:pPr>
        <w:jc w:val="both"/>
        <w:rPr>
          <w:rFonts w:ascii="Sylfaen" w:hAnsi="Sylfaen"/>
          <w:b/>
          <w:sz w:val="22"/>
          <w:szCs w:val="22"/>
          <w:lang w:val="ka-GE"/>
        </w:rPr>
      </w:pPr>
    </w:p>
    <w:p w:rsidR="00750E9F" w:rsidRPr="00C50D9E" w:rsidRDefault="00750E9F" w:rsidP="00750E9F">
      <w:pPr>
        <w:jc w:val="both"/>
        <w:rPr>
          <w:rFonts w:ascii="Sylfaen" w:hAnsi="Sylfaen"/>
          <w:b/>
          <w:sz w:val="22"/>
          <w:szCs w:val="22"/>
          <w:lang w:val="ka-GE"/>
        </w:rPr>
      </w:pPr>
      <w:r w:rsidRPr="00C50D9E">
        <w:rPr>
          <w:rFonts w:ascii="Sylfaen" w:hAnsi="Sylfaen"/>
          <w:b/>
          <w:sz w:val="22"/>
          <w:szCs w:val="22"/>
          <w:lang w:val="ka-GE"/>
        </w:rPr>
        <w:t>1. პირველი მუხლის პირველი პუნქტი ჩამოყალიბდეს შემდეგი რედაქციით:</w:t>
      </w:r>
    </w:p>
    <w:p w:rsidR="00750E9F" w:rsidRPr="00C50D9E" w:rsidRDefault="00750E9F" w:rsidP="00750E9F">
      <w:pPr>
        <w:jc w:val="both"/>
        <w:rPr>
          <w:rFonts w:ascii="Sylfaen" w:hAnsi="Sylfaen"/>
          <w:sz w:val="22"/>
          <w:szCs w:val="22"/>
          <w:lang w:val="ka-GE"/>
        </w:rPr>
      </w:pPr>
      <w:r w:rsidRPr="00C50D9E">
        <w:rPr>
          <w:rFonts w:ascii="Sylfaen" w:hAnsi="Sylfaen"/>
          <w:sz w:val="22"/>
          <w:szCs w:val="22"/>
          <w:lang w:val="ka-GE"/>
        </w:rPr>
        <w:t>„1. ღია ბანკინგში ჩართვის წესი (შემდგომში – წესი) განსაზღვრავს იმ აუცილებელ მოთხოვნებს, რომელსაც უნდა აკმაყოფილებდეს საბროკერო კომპანია, მიკროსაფინანსო ორგანიზაცია, საკრედიტო საინფორმაციო ბიურო, სესხის გამცემი სუბიექტი, საგადახდო მომსახურების პროვაიდერი, ვალუტის გადამცვლელი პუნქტი, რომელსაც სურს ჩაერთოს ღია ბანკინგში, ასევე ანგარიშის ინფორმაციაზე წვდომის პროვაიდერად და გადახდის ინიციირების მომსახურების პროვაიდერად რეგისტრაციის მსურველი (შემდგომში – სუბიექტი). საქართველოს ეროვნული ბანკის მიერ ლიცენზირებული კომერციული ბანკი/მიკრობანკი ვალდებულია მუდმივად აკმაყოფილებდეს ამ წესით განსაზღვრულ მოთხოვნებს, გარდა საქართველოს ეროვნული ბანკისთვის ღია ბანკინგში ჩასართავად განცხადებით მიმართვის და შესაბამისი თანხმობის მიღების ვალდებულებისა.“.</w:t>
      </w:r>
    </w:p>
    <w:p w:rsidR="00750E9F" w:rsidRPr="00C50D9E" w:rsidRDefault="00750E9F" w:rsidP="00750E9F">
      <w:pPr>
        <w:jc w:val="both"/>
        <w:rPr>
          <w:rFonts w:ascii="Sylfaen" w:hAnsi="Sylfaen"/>
          <w:sz w:val="22"/>
          <w:szCs w:val="22"/>
          <w:lang w:val="ka-GE"/>
        </w:rPr>
      </w:pPr>
    </w:p>
    <w:p w:rsidR="00750E9F" w:rsidRPr="00C50D9E" w:rsidRDefault="00750E9F" w:rsidP="00750E9F">
      <w:pPr>
        <w:jc w:val="both"/>
        <w:rPr>
          <w:rFonts w:ascii="Sylfaen" w:hAnsi="Sylfaen"/>
          <w:b/>
          <w:sz w:val="22"/>
          <w:szCs w:val="22"/>
          <w:lang w:val="ka-GE"/>
        </w:rPr>
      </w:pPr>
      <w:r w:rsidRPr="00C50D9E">
        <w:rPr>
          <w:rFonts w:ascii="Sylfaen" w:hAnsi="Sylfaen"/>
          <w:b/>
          <w:sz w:val="22"/>
          <w:szCs w:val="22"/>
          <w:lang w:val="ka-GE"/>
        </w:rPr>
        <w:t>2. მე-3 მუხლის:</w:t>
      </w:r>
    </w:p>
    <w:p w:rsidR="00750E9F" w:rsidRPr="00C50D9E" w:rsidRDefault="00750E9F" w:rsidP="00750E9F">
      <w:pPr>
        <w:jc w:val="both"/>
        <w:rPr>
          <w:rFonts w:ascii="Sylfaen" w:hAnsi="Sylfaen"/>
          <w:b/>
          <w:sz w:val="22"/>
          <w:szCs w:val="22"/>
          <w:lang w:val="ka-GE"/>
        </w:rPr>
      </w:pPr>
      <w:r w:rsidRPr="00C50D9E">
        <w:rPr>
          <w:rFonts w:ascii="Sylfaen" w:hAnsi="Sylfaen"/>
          <w:b/>
          <w:sz w:val="22"/>
          <w:szCs w:val="22"/>
          <w:lang w:val="ka-GE"/>
        </w:rPr>
        <w:t>ა) პირველი პუნქტის „ბ“ ქვეპუნქტი ჩამოყალიბდეს შემდეგი რედაქციით:</w:t>
      </w:r>
    </w:p>
    <w:p w:rsidR="00750E9F" w:rsidRPr="00C50D9E" w:rsidRDefault="00750E9F" w:rsidP="00750E9F">
      <w:pPr>
        <w:jc w:val="both"/>
        <w:rPr>
          <w:rFonts w:ascii="Sylfaen" w:hAnsi="Sylfaen"/>
          <w:b/>
          <w:sz w:val="22"/>
          <w:szCs w:val="22"/>
          <w:lang w:val="ka-GE"/>
        </w:rPr>
      </w:pPr>
      <w:r w:rsidRPr="00C50D9E">
        <w:rPr>
          <w:rFonts w:ascii="Sylfaen" w:hAnsi="Sylfaen"/>
          <w:sz w:val="22"/>
          <w:szCs w:val="22"/>
          <w:lang w:val="ka-GE"/>
        </w:rPr>
        <w:t>„ბ) უნდა განახორციელოს საკუთარი მომსახურების წინასწარი ტესტირება კომერციული ბანკის ან/და მიკრობანკის სატესტო გარემოში, რომლის დასრულების შემდეგ (ასევე, სადაც რელევანტურია რეგისტრაციის შემდეგ) შეუძლია დაიწყოს ფუნქციონირება რეალურ გარემოში.“;</w:t>
      </w:r>
    </w:p>
    <w:p w:rsidR="00750E9F" w:rsidRPr="00C50D9E" w:rsidRDefault="00750E9F" w:rsidP="00750E9F">
      <w:pPr>
        <w:jc w:val="both"/>
        <w:rPr>
          <w:rFonts w:ascii="Sylfaen" w:hAnsi="Sylfaen"/>
          <w:sz w:val="22"/>
          <w:szCs w:val="22"/>
          <w:lang w:val="ka-GE"/>
        </w:rPr>
      </w:pPr>
    </w:p>
    <w:p w:rsidR="00750E9F" w:rsidRPr="00C50D9E" w:rsidRDefault="00750E9F" w:rsidP="00750E9F">
      <w:pPr>
        <w:jc w:val="both"/>
        <w:rPr>
          <w:rFonts w:ascii="Sylfaen" w:hAnsi="Sylfaen"/>
          <w:b/>
          <w:sz w:val="22"/>
          <w:szCs w:val="22"/>
          <w:lang w:val="ka-GE"/>
        </w:rPr>
      </w:pPr>
      <w:r w:rsidRPr="00C50D9E">
        <w:rPr>
          <w:rFonts w:ascii="Sylfaen" w:hAnsi="Sylfaen"/>
          <w:b/>
          <w:sz w:val="22"/>
          <w:szCs w:val="22"/>
          <w:lang w:val="ka-GE"/>
        </w:rPr>
        <w:t>ბ) მე-2 და მე-3 პუნქტები ჩამოყალიბდეს შემდეგი რედაქციით:</w:t>
      </w:r>
    </w:p>
    <w:p w:rsidR="00750E9F" w:rsidRPr="00C50D9E" w:rsidRDefault="00750E9F" w:rsidP="00750E9F">
      <w:pPr>
        <w:jc w:val="both"/>
        <w:rPr>
          <w:rFonts w:ascii="Sylfaen" w:hAnsi="Sylfaen"/>
          <w:sz w:val="22"/>
          <w:szCs w:val="22"/>
          <w:lang w:val="ka-GE"/>
        </w:rPr>
      </w:pPr>
      <w:r w:rsidRPr="00C50D9E">
        <w:rPr>
          <w:rFonts w:ascii="Sylfaen" w:hAnsi="Sylfaen"/>
          <w:sz w:val="22"/>
          <w:szCs w:val="22"/>
          <w:lang w:val="ka-GE"/>
        </w:rPr>
        <w:t>„2. კომერციული ბანკი</w:t>
      </w:r>
      <w:r w:rsidRPr="00C50D9E">
        <w:rPr>
          <w:rFonts w:ascii="Sylfaen" w:hAnsi="Sylfaen"/>
          <w:sz w:val="22"/>
          <w:szCs w:val="22"/>
        </w:rPr>
        <w:t xml:space="preserve"> </w:t>
      </w:r>
      <w:r w:rsidRPr="00C50D9E">
        <w:rPr>
          <w:rFonts w:ascii="Sylfaen" w:hAnsi="Sylfaen"/>
          <w:sz w:val="22"/>
          <w:szCs w:val="22"/>
          <w:lang w:val="ka-GE"/>
        </w:rPr>
        <w:t>და მიკრობანკი (საჭიროების შემთხვევაში), აგრეთვე სუბიექტი უფლებამოსილია, ღია ბანკინგში ჩართვის შესახებ განცხადების წარდგენის მომენტიდან ან ანგარიშის ინფორმაციაზე წვდომის პროვაიდერად და გადახდის ინიციირების მომსახურების პროვაიდერად რეგისტრაციის შესახებ ეროვნული ბანკისთვის განცხადებით მიმართვის მომენტიდან</w:t>
      </w:r>
      <w:r w:rsidRPr="00C50D9E">
        <w:rPr>
          <w:rFonts w:ascii="Sylfaen" w:hAnsi="Sylfaen"/>
          <w:sz w:val="22"/>
          <w:szCs w:val="22"/>
        </w:rPr>
        <w:t xml:space="preserve"> </w:t>
      </w:r>
      <w:r w:rsidRPr="00C50D9E">
        <w:rPr>
          <w:rFonts w:ascii="Sylfaen" w:hAnsi="Sylfaen"/>
          <w:sz w:val="22"/>
          <w:szCs w:val="22"/>
          <w:lang w:val="ka-GE"/>
        </w:rPr>
        <w:t>გამოიყენოს კომერციული ბანკის ან/და მიკრობანკის სატესტო გარემო.</w:t>
      </w:r>
    </w:p>
    <w:p w:rsidR="00750E9F" w:rsidRPr="00C50D9E" w:rsidRDefault="00750E9F" w:rsidP="00750E9F">
      <w:pPr>
        <w:jc w:val="both"/>
        <w:rPr>
          <w:rFonts w:ascii="Sylfaen" w:hAnsi="Sylfaen"/>
          <w:sz w:val="22"/>
          <w:szCs w:val="22"/>
          <w:lang w:val="ka-GE"/>
        </w:rPr>
      </w:pPr>
      <w:r w:rsidRPr="00C50D9E">
        <w:rPr>
          <w:rFonts w:ascii="Sylfaen" w:hAnsi="Sylfaen"/>
          <w:sz w:val="22"/>
          <w:szCs w:val="22"/>
          <w:lang w:val="ka-GE"/>
        </w:rPr>
        <w:lastRenderedPageBreak/>
        <w:t>3. კომერციული ბანკი და მიკრობანკი, როგორც ანგარიშის მომსახურე საგადახდო მომსახურების პროვაიდერები, ვალდებულნი არიან დაიცვან „კომუნიკაციის ერთიანი და უსაფრთხო ღია სტანდარტების შესახებ დებულების დამტკიცების თაობაზე“ საქართველოს ეროვნული ბანკის პრეზიდენტის 2022 წლის 24 ოქტომბრის №145/04 ბრძანებით გათვალისწინებული მოთხოვნები, მათ შორის, უზრუნველყონ სატესტო გარემოს არსებობა, რომელიც მოიცავს კავშირის და ფუნქციონალის ტესტირების მხარდაჭერას, რათა სუბიექტმა ან/და სხვა კომერციულმა ბანკმა/მიკრობანკმა განახორციელოს თავისი პროგრამული უზრუნველყოფისა და აპლიკაციების ტესტირება, რომლებიც გამოიყენება მომხმარებლისთვის საგადახდო მომსახურების შესათავაზებელად. დაუშვებელია სენსიტიური ინფორმაციის (მათ შორის, სენსიტიური საგადახდო მონაცემის) გაზიარება სატესტო გარემოში.“.</w:t>
      </w:r>
    </w:p>
    <w:p w:rsidR="00750E9F" w:rsidRPr="00C50D9E" w:rsidRDefault="00750E9F" w:rsidP="00750E9F">
      <w:pPr>
        <w:jc w:val="both"/>
        <w:rPr>
          <w:rFonts w:ascii="Sylfaen" w:hAnsi="Sylfaen"/>
          <w:sz w:val="22"/>
          <w:szCs w:val="22"/>
          <w:lang w:val="ka-GE"/>
        </w:rPr>
      </w:pPr>
    </w:p>
    <w:p w:rsidR="00750E9F" w:rsidRPr="00C50D9E" w:rsidRDefault="00750E9F" w:rsidP="00750E9F">
      <w:pPr>
        <w:jc w:val="both"/>
        <w:rPr>
          <w:rFonts w:ascii="Sylfaen" w:hAnsi="Sylfaen"/>
          <w:b/>
          <w:sz w:val="22"/>
          <w:szCs w:val="22"/>
          <w:lang w:val="ka-GE"/>
        </w:rPr>
      </w:pPr>
      <w:r w:rsidRPr="00C50D9E">
        <w:rPr>
          <w:rFonts w:ascii="Sylfaen" w:hAnsi="Sylfaen"/>
          <w:b/>
          <w:sz w:val="22"/>
          <w:szCs w:val="22"/>
          <w:lang w:val="ka-GE"/>
        </w:rPr>
        <w:t>3. მე-4 მუხლის მე-2 პუნქტი ჩამოყალიბდეს შემდეგი რედაქციით:</w:t>
      </w:r>
    </w:p>
    <w:p w:rsidR="00750E9F" w:rsidRPr="00C50D9E" w:rsidRDefault="00750E9F" w:rsidP="00750E9F">
      <w:pPr>
        <w:jc w:val="both"/>
        <w:rPr>
          <w:rFonts w:ascii="Sylfaen" w:hAnsi="Sylfaen"/>
          <w:sz w:val="22"/>
          <w:szCs w:val="22"/>
          <w:lang w:val="ka-GE"/>
        </w:rPr>
      </w:pPr>
      <w:r w:rsidRPr="00C50D9E">
        <w:rPr>
          <w:rFonts w:ascii="Sylfaen" w:hAnsi="Sylfaen"/>
          <w:sz w:val="22"/>
          <w:szCs w:val="22"/>
          <w:lang w:val="ka-GE"/>
        </w:rPr>
        <w:t>„2. ამ მუხლის პირველი პუნქტით განსაზღვრული კრიტერიუმების გარდა, სუბიექტი ვალდებულია, მის მიერ „საქართველოს ეროვნული ბანკის შესახებ“ საქართველოს ორგანული კანონით და მის საფუძველზე გამოცემული ეროვნული ბანკის სამართლებრივი აქტებით დადგენილი მოთხოვნების შეუსრულებლობით გამოწვეული შესაძლო მატერიალური ზიანის ანაზღაურების მიზნით დააზღვიოს თავისი პროფესიული პასუხისმგებლობა ან წარმოადგინოს საბანკო გარანტია არანაკლებ 50,000 (ორმოცდაათი ათასი) ლარის ოდენობით. პროფესიული პასუხისმგებლობის დაზღვევის პირობები და საბანკო გარანტიის პირობები უნდა შეთანხმდეს ეროვნულ ბანკთან. ამასთან, საბანკო გარანტია</w:t>
      </w:r>
      <w:r w:rsidRPr="00C50D9E">
        <w:rPr>
          <w:rFonts w:ascii="Sylfaen" w:hAnsi="Sylfaen"/>
          <w:sz w:val="22"/>
          <w:szCs w:val="22"/>
        </w:rPr>
        <w:t xml:space="preserve">, </w:t>
      </w:r>
      <w:r w:rsidRPr="00C50D9E">
        <w:rPr>
          <w:rFonts w:ascii="Sylfaen" w:hAnsi="Sylfaen"/>
          <w:sz w:val="22"/>
          <w:szCs w:val="22"/>
          <w:lang w:val="ka-GE"/>
        </w:rPr>
        <w:t>სულ მცირე, უნდა აკმაყოფილებდეს შემდეგ კრიტერიუმებს: უნდა იყოს უპირობო და გამოუთხოვადი, ბენეფიციარი უნდა იყოს  ეროვნული ბანკი, საქართველოს ფინანსთა სამინისტრო და პრინციპალის მიერ ღია ბანკინგის მეშვეობით განხორციელებული მომსახურების მიმღები პირი.  ეროვნული ბანკი უფლებამოსილია, საჭიროების შემთხვევაში, დასაბუთებული გადაწყვეტილებით, მოსთხოვოს სუბიექტს ამ პუნქტით განსაზღვრულზე მეტი ოდენობის პროფესიული პასუხისმგებლობის დაზღვევის ან საბანკო გარანტიის წარდგენა.“.</w:t>
      </w:r>
    </w:p>
    <w:p w:rsidR="00750E9F" w:rsidRPr="00C50D9E" w:rsidRDefault="00750E9F" w:rsidP="00750E9F">
      <w:pPr>
        <w:jc w:val="both"/>
        <w:rPr>
          <w:rFonts w:ascii="Sylfaen" w:hAnsi="Sylfaen"/>
          <w:sz w:val="22"/>
          <w:szCs w:val="22"/>
          <w:lang w:val="ka-GE"/>
        </w:rPr>
      </w:pPr>
    </w:p>
    <w:p w:rsidR="00750E9F" w:rsidRPr="00C50D9E" w:rsidRDefault="00750E9F" w:rsidP="00750E9F">
      <w:pPr>
        <w:jc w:val="both"/>
        <w:rPr>
          <w:rFonts w:ascii="Sylfaen" w:hAnsi="Sylfaen"/>
          <w:sz w:val="22"/>
          <w:szCs w:val="22"/>
          <w:lang w:val="ka-GE"/>
        </w:rPr>
      </w:pPr>
    </w:p>
    <w:p w:rsidR="00750E9F" w:rsidRPr="00C50D9E" w:rsidRDefault="00750E9F" w:rsidP="00750E9F">
      <w:pPr>
        <w:jc w:val="both"/>
        <w:rPr>
          <w:rFonts w:ascii="Sylfaen" w:hAnsi="Sylfaen"/>
          <w:b/>
          <w:sz w:val="22"/>
          <w:szCs w:val="22"/>
          <w:lang w:val="ka-GE"/>
        </w:rPr>
      </w:pPr>
    </w:p>
    <w:p w:rsidR="00750E9F" w:rsidRPr="00C50D9E" w:rsidRDefault="00750E9F" w:rsidP="00750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C50D9E">
        <w:rPr>
          <w:rFonts w:ascii="Sylfaen" w:eastAsia="Sylfaen" w:hAnsi="Sylfaen"/>
          <w:b/>
          <w:sz w:val="22"/>
          <w:szCs w:val="22"/>
          <w:lang w:val="ka-GE"/>
        </w:rPr>
        <w:t xml:space="preserve">მუხლი 2. </w:t>
      </w:r>
      <w:r w:rsidRPr="00C50D9E">
        <w:rPr>
          <w:rFonts w:ascii="Sylfaen" w:eastAsia="Sylfaen" w:hAnsi="Sylfaen"/>
          <w:sz w:val="22"/>
          <w:szCs w:val="22"/>
          <w:lang w:val="ka-GE"/>
        </w:rPr>
        <w:t xml:space="preserve">ეს ბრძანება ამოქმედდეს გამოქვეყნებისთანავე. </w:t>
      </w:r>
    </w:p>
    <w:p w:rsidR="00750E9F" w:rsidRPr="00C50D9E" w:rsidRDefault="00750E9F" w:rsidP="00750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sz w:val="22"/>
          <w:szCs w:val="22"/>
          <w:lang w:val="ka-GE"/>
        </w:rPr>
      </w:pPr>
    </w:p>
    <w:p w:rsidR="00750E9F" w:rsidRPr="00C50D9E" w:rsidRDefault="00750E9F" w:rsidP="00750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2"/>
          <w:szCs w:val="22"/>
          <w:lang w:val="ka-GE"/>
        </w:rPr>
      </w:pPr>
    </w:p>
    <w:p w:rsidR="00750E9F" w:rsidRPr="00C50D9E" w:rsidRDefault="00750E9F" w:rsidP="00750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2"/>
          <w:szCs w:val="22"/>
          <w:lang w:val="ka-GE"/>
        </w:rPr>
      </w:pPr>
    </w:p>
    <w:p w:rsidR="00750E9F" w:rsidRPr="00C50D9E" w:rsidRDefault="00750E9F" w:rsidP="00750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2"/>
          <w:szCs w:val="22"/>
          <w:lang w:val="ka-GE"/>
        </w:rPr>
      </w:pPr>
      <w:r w:rsidRPr="00C50D9E">
        <w:rPr>
          <w:rFonts w:ascii="Sylfaen" w:eastAsia="Sylfaen" w:hAnsi="Sylfaen"/>
          <w:b/>
          <w:sz w:val="22"/>
          <w:szCs w:val="22"/>
          <w:lang w:val="ka-GE"/>
        </w:rPr>
        <w:t xml:space="preserve">საქართველოს ეროვნული ბანკის </w:t>
      </w:r>
    </w:p>
    <w:p w:rsidR="00750E9F" w:rsidRPr="00C50D9E" w:rsidRDefault="00750E9F" w:rsidP="00750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i/>
          <w:sz w:val="22"/>
          <w:szCs w:val="22"/>
          <w:lang w:val="ka-GE"/>
        </w:rPr>
      </w:pPr>
      <w:r w:rsidRPr="00C50D9E">
        <w:rPr>
          <w:rFonts w:ascii="Sylfaen" w:eastAsia="Sylfaen" w:hAnsi="Sylfaen"/>
          <w:b/>
          <w:sz w:val="22"/>
          <w:szCs w:val="22"/>
          <w:lang w:val="ka-GE"/>
        </w:rPr>
        <w:t xml:space="preserve">პრეზიდენტის მოვალეობის შემსრულებელი                                                      </w:t>
      </w:r>
      <w:r w:rsidRPr="00C50D9E">
        <w:rPr>
          <w:rFonts w:ascii="Sylfaen" w:eastAsia="Sylfaen" w:hAnsi="Sylfaen"/>
          <w:b/>
          <w:i/>
          <w:sz w:val="22"/>
          <w:szCs w:val="22"/>
          <w:lang w:val="ka-GE"/>
        </w:rPr>
        <w:t xml:space="preserve">ნათელა თურნავა                                                                    </w:t>
      </w:r>
    </w:p>
    <w:p w:rsidR="00750E9F" w:rsidRPr="00C50D9E" w:rsidRDefault="00750E9F" w:rsidP="00750E9F">
      <w:pPr>
        <w:jc w:val="both"/>
        <w:rPr>
          <w:rFonts w:ascii="Sylfaen" w:hAnsi="Sylfaen"/>
          <w:sz w:val="22"/>
          <w:szCs w:val="22"/>
          <w:lang w:val="ka-GE"/>
        </w:rPr>
      </w:pPr>
    </w:p>
    <w:p w:rsidR="00750E9F" w:rsidRPr="0065620B" w:rsidRDefault="00750E9F" w:rsidP="00750E9F">
      <w:pPr>
        <w:jc w:val="center"/>
        <w:rPr>
          <w:rFonts w:ascii="Sylfaen" w:hAnsi="Sylfaen"/>
          <w:b/>
          <w:bCs/>
          <w:sz w:val="22"/>
          <w:szCs w:val="22"/>
          <w:lang w:val="ka-GE"/>
        </w:rPr>
      </w:pPr>
    </w:p>
    <w:p w:rsidR="00750E9F" w:rsidRPr="0065620B" w:rsidRDefault="00750E9F" w:rsidP="00750E9F">
      <w:pPr>
        <w:jc w:val="center"/>
        <w:rPr>
          <w:rFonts w:ascii="Sylfaen" w:hAnsi="Sylfaen"/>
          <w:b/>
          <w:bCs/>
          <w:sz w:val="22"/>
          <w:szCs w:val="22"/>
          <w:lang w:val="ka-GE"/>
        </w:rPr>
      </w:pPr>
    </w:p>
    <w:p w:rsidR="00750E9F" w:rsidRPr="0065620B" w:rsidRDefault="00750E9F" w:rsidP="00750E9F">
      <w:pPr>
        <w:jc w:val="center"/>
        <w:rPr>
          <w:rFonts w:ascii="Sylfaen" w:hAnsi="Sylfaen"/>
          <w:b/>
          <w:bCs/>
          <w:sz w:val="22"/>
          <w:szCs w:val="22"/>
          <w:lang w:val="ka-GE"/>
        </w:rPr>
      </w:pPr>
    </w:p>
    <w:p w:rsidR="00750E9F" w:rsidRPr="0065620B" w:rsidRDefault="00750E9F" w:rsidP="00750E9F">
      <w:pPr>
        <w:jc w:val="center"/>
        <w:rPr>
          <w:rFonts w:ascii="Sylfaen" w:hAnsi="Sylfaen"/>
          <w:b/>
          <w:bCs/>
          <w:sz w:val="22"/>
          <w:szCs w:val="22"/>
          <w:lang w:val="ka-GE"/>
        </w:rPr>
      </w:pPr>
    </w:p>
    <w:p w:rsidR="00750E9F" w:rsidRPr="0065620B" w:rsidRDefault="00750E9F" w:rsidP="00750E9F">
      <w:pPr>
        <w:jc w:val="center"/>
        <w:rPr>
          <w:rFonts w:ascii="Sylfaen" w:hAnsi="Sylfaen"/>
          <w:b/>
          <w:bCs/>
          <w:sz w:val="22"/>
          <w:szCs w:val="22"/>
          <w:lang w:val="ka-GE"/>
        </w:rPr>
      </w:pPr>
    </w:p>
    <w:p w:rsidR="00750E9F" w:rsidRPr="0065620B" w:rsidRDefault="00750E9F" w:rsidP="00750E9F">
      <w:pPr>
        <w:jc w:val="center"/>
        <w:rPr>
          <w:rFonts w:ascii="Sylfaen" w:hAnsi="Sylfaen"/>
          <w:b/>
          <w:bCs/>
          <w:sz w:val="22"/>
          <w:szCs w:val="22"/>
          <w:lang w:val="ka-GE"/>
        </w:rPr>
      </w:pPr>
    </w:p>
    <w:p w:rsidR="001D09AF" w:rsidRDefault="001D09AF">
      <w:bookmarkStart w:id="0" w:name="_GoBack"/>
      <w:bookmarkEnd w:id="0"/>
    </w:p>
    <w:sectPr w:rsidR="001D09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E9B" w:rsidRDefault="00915E9B" w:rsidP="00750E9F">
      <w:r>
        <w:separator/>
      </w:r>
    </w:p>
  </w:endnote>
  <w:endnote w:type="continuationSeparator" w:id="0">
    <w:p w:rsidR="00915E9B" w:rsidRDefault="00915E9B" w:rsidP="0075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E9B" w:rsidRDefault="00915E9B" w:rsidP="00750E9F">
      <w:r>
        <w:separator/>
      </w:r>
    </w:p>
  </w:footnote>
  <w:footnote w:type="continuationSeparator" w:id="0">
    <w:p w:rsidR="00915E9B" w:rsidRDefault="00915E9B" w:rsidP="00750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8D"/>
    <w:rsid w:val="001D09AF"/>
    <w:rsid w:val="00750E9F"/>
    <w:rsid w:val="00915E9B"/>
    <w:rsid w:val="00CC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C075"/>
  <w15:chartTrackingRefBased/>
  <w15:docId w15:val="{0A2D1FD9-FF19-41C3-A73F-6402D1FC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E9F"/>
    <w:pPr>
      <w:tabs>
        <w:tab w:val="center" w:pos="4680"/>
        <w:tab w:val="right" w:pos="9360"/>
      </w:tabs>
    </w:pPr>
  </w:style>
  <w:style w:type="character" w:customStyle="1" w:styleId="HeaderChar">
    <w:name w:val="Header Char"/>
    <w:basedOn w:val="DefaultParagraphFont"/>
    <w:link w:val="Header"/>
    <w:uiPriority w:val="99"/>
    <w:rsid w:val="00750E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E9F"/>
    <w:pPr>
      <w:tabs>
        <w:tab w:val="center" w:pos="4680"/>
        <w:tab w:val="right" w:pos="9360"/>
      </w:tabs>
    </w:pPr>
  </w:style>
  <w:style w:type="character" w:customStyle="1" w:styleId="FooterChar">
    <w:name w:val="Footer Char"/>
    <w:basedOn w:val="DefaultParagraphFont"/>
    <w:link w:val="Footer"/>
    <w:uiPriority w:val="99"/>
    <w:rsid w:val="00750E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Wt2YXJhdHNraGVsaWE8L1VzZXJOYW1lPjxEYXRlVGltZT4yLzgvMjAyNCAxMToyNTowMS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075E8108-03A4-4D7D-ABAD-085E6A81421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DF565F1-FC6D-477F-99C4-5061817C626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Kvaratskhelia</dc:creator>
  <cp:keywords/>
  <dc:description/>
  <cp:lastModifiedBy>Mariam Kvaratskhelia</cp:lastModifiedBy>
  <cp:revision>2</cp:revision>
  <dcterms:created xsi:type="dcterms:W3CDTF">2024-02-08T11:24:00Z</dcterms:created>
  <dcterms:modified xsi:type="dcterms:W3CDTF">2024-02-08T11:25:00Z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19472e5a-8711-47ed-a301-ff4f51598ab9</vt:lpwstr>
  </property>
  <property fmtid="{D5CDD505-2E9C-101B-9397-08002B2CF9AE}" pid="3" name="bjSaver">
    <vt:lpwstr>15BwBtW25EfLsHsxpHolm6LeoFxGz5R6</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{075E8108-03A4-4D7D-ABAD-085E6A814214}</vt:lpwstr>
  </property>
</Properties>
</file>