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FB106" w14:textId="77777777" w:rsidR="00EA0667" w:rsidRPr="006C5D4E" w:rsidRDefault="00EA0667" w:rsidP="00EA066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right="39"/>
        <w:jc w:val="right"/>
        <w:rPr>
          <w:rFonts w:ascii="Sylfaen" w:eastAsia="Sylfaen" w:hAnsi="Sylfaen"/>
          <w:b/>
          <w:i/>
          <w:szCs w:val="22"/>
          <w:u w:val="single"/>
          <w:lang w:val="ka-GE"/>
        </w:rPr>
      </w:pPr>
    </w:p>
    <w:p w14:paraId="6AF6E5C1" w14:textId="77777777" w:rsidR="00EA0667" w:rsidRPr="006C5D4E" w:rsidRDefault="00EA0667" w:rsidP="00EA066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right="39"/>
        <w:jc w:val="right"/>
        <w:rPr>
          <w:rFonts w:ascii="Sylfaen" w:eastAsia="Sylfaen" w:hAnsi="Sylfaen"/>
          <w:b/>
          <w:i/>
          <w:szCs w:val="22"/>
          <w:u w:val="single"/>
          <w:lang w:val="ka-GE"/>
        </w:rPr>
      </w:pPr>
    </w:p>
    <w:p w14:paraId="1CD90E42" w14:textId="77777777" w:rsidR="009C010D" w:rsidRPr="006C5D4E" w:rsidRDefault="009C010D" w:rsidP="00EA066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right="39"/>
        <w:jc w:val="right"/>
        <w:rPr>
          <w:rFonts w:ascii="Sylfaen" w:eastAsia="Sylfaen" w:hAnsi="Sylfaen"/>
          <w:b/>
          <w:i/>
          <w:szCs w:val="22"/>
          <w:u w:val="single"/>
          <w:lang w:val="ka-GE"/>
        </w:rPr>
      </w:pPr>
      <w:r w:rsidRPr="006C5D4E">
        <w:rPr>
          <w:rFonts w:ascii="Sylfaen" w:eastAsia="Sylfaen" w:hAnsi="Sylfaen"/>
          <w:b/>
          <w:i/>
          <w:szCs w:val="22"/>
          <w:u w:val="single"/>
          <w:lang w:val="ka-GE"/>
        </w:rPr>
        <w:t>პროექტი</w:t>
      </w:r>
      <w:r w:rsidRPr="006C5D4E">
        <w:rPr>
          <w:rFonts w:ascii="Sylfaen" w:eastAsia="Sylfaen" w:hAnsi="Sylfaen"/>
          <w:b/>
          <w:szCs w:val="22"/>
          <w:lang w:val="ka-GE"/>
        </w:rPr>
        <w:t xml:space="preserve">            </w:t>
      </w:r>
    </w:p>
    <w:p w14:paraId="4E04B83E" w14:textId="77777777" w:rsidR="009C010D" w:rsidRPr="006C5D4E" w:rsidRDefault="009C010D" w:rsidP="009C01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right="39" w:firstLine="240"/>
        <w:jc w:val="center"/>
        <w:rPr>
          <w:rFonts w:ascii="Sylfaen" w:eastAsia="Sylfaen" w:hAnsi="Sylfaen"/>
          <w:b/>
          <w:szCs w:val="22"/>
          <w:lang w:val="ka-GE"/>
        </w:rPr>
      </w:pPr>
    </w:p>
    <w:p w14:paraId="261CFA31" w14:textId="77777777" w:rsidR="00EA0667" w:rsidRPr="006C5D4E" w:rsidRDefault="00EA0667" w:rsidP="009C01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right="39" w:firstLine="240"/>
        <w:jc w:val="center"/>
        <w:rPr>
          <w:rFonts w:ascii="Sylfaen" w:eastAsia="Sylfaen" w:hAnsi="Sylfaen"/>
          <w:b/>
          <w:szCs w:val="22"/>
          <w:lang w:val="ka-GE"/>
        </w:rPr>
      </w:pPr>
    </w:p>
    <w:p w14:paraId="40B6F135" w14:textId="77777777" w:rsidR="00EA0667" w:rsidRPr="006C5D4E" w:rsidRDefault="009C010D" w:rsidP="00EA066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right="39" w:firstLine="240"/>
        <w:jc w:val="center"/>
        <w:rPr>
          <w:rFonts w:ascii="Sylfaen" w:eastAsia="Sylfaen" w:hAnsi="Sylfaen"/>
          <w:b/>
          <w:szCs w:val="22"/>
          <w:lang w:val="ka-GE"/>
        </w:rPr>
      </w:pPr>
      <w:r w:rsidRPr="006C5D4E">
        <w:rPr>
          <w:rFonts w:ascii="Sylfaen" w:eastAsia="Sylfaen" w:hAnsi="Sylfaen"/>
          <w:b/>
          <w:szCs w:val="22"/>
          <w:lang w:val="ka-GE"/>
        </w:rPr>
        <w:t xml:space="preserve">საქართველოს ეროვნული ბანკის პრეზიდენტის </w:t>
      </w:r>
    </w:p>
    <w:p w14:paraId="45505C10" w14:textId="77777777" w:rsidR="009C010D" w:rsidRPr="006C5D4E" w:rsidRDefault="009C010D" w:rsidP="009C01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right="39" w:firstLine="240"/>
        <w:jc w:val="center"/>
        <w:rPr>
          <w:rFonts w:ascii="Sylfaen" w:eastAsia="Sylfaen" w:hAnsi="Sylfaen"/>
          <w:b/>
          <w:szCs w:val="22"/>
          <w:lang w:val="ka-GE"/>
        </w:rPr>
      </w:pPr>
    </w:p>
    <w:p w14:paraId="36E8BB8A" w14:textId="77777777" w:rsidR="009C010D" w:rsidRPr="006C5D4E" w:rsidRDefault="009C010D" w:rsidP="009C01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right="39" w:firstLine="240"/>
        <w:jc w:val="center"/>
        <w:rPr>
          <w:rFonts w:ascii="Sylfaen" w:eastAsia="Sylfaen" w:hAnsi="Sylfaen"/>
          <w:b/>
          <w:szCs w:val="22"/>
          <w:lang w:val="ka-GE"/>
        </w:rPr>
      </w:pPr>
      <w:r w:rsidRPr="006C5D4E">
        <w:rPr>
          <w:rFonts w:ascii="Sylfaen" w:eastAsia="Sylfaen" w:hAnsi="Sylfaen"/>
          <w:b/>
          <w:szCs w:val="22"/>
          <w:lang w:val="ka-GE"/>
        </w:rPr>
        <w:t>ბრძანება №</w:t>
      </w:r>
    </w:p>
    <w:p w14:paraId="196F5BED" w14:textId="77777777" w:rsidR="009C010D" w:rsidRPr="006C5D4E" w:rsidRDefault="009C010D" w:rsidP="009C01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right="39" w:firstLine="240"/>
        <w:jc w:val="center"/>
        <w:rPr>
          <w:rFonts w:ascii="Sylfaen" w:eastAsia="Sylfaen" w:hAnsi="Sylfaen"/>
          <w:b/>
          <w:szCs w:val="22"/>
          <w:lang w:val="ka-GE"/>
        </w:rPr>
      </w:pPr>
      <w:r w:rsidRPr="006C5D4E">
        <w:rPr>
          <w:rFonts w:ascii="Sylfaen" w:eastAsia="Sylfaen" w:hAnsi="Sylfaen"/>
          <w:b/>
          <w:szCs w:val="22"/>
          <w:lang w:val="ka-GE"/>
        </w:rPr>
        <w:t xml:space="preserve"> </w:t>
      </w:r>
    </w:p>
    <w:p w14:paraId="60264ED0" w14:textId="77777777" w:rsidR="009C010D" w:rsidRPr="006C5D4E" w:rsidRDefault="009C010D" w:rsidP="009C01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right="39" w:firstLine="240"/>
        <w:jc w:val="center"/>
        <w:rPr>
          <w:rFonts w:ascii="Sylfaen" w:eastAsia="Sylfaen" w:hAnsi="Sylfaen"/>
          <w:b/>
          <w:szCs w:val="22"/>
          <w:lang w:val="ka-GE"/>
        </w:rPr>
      </w:pPr>
      <w:r w:rsidRPr="006C5D4E">
        <w:rPr>
          <w:rFonts w:ascii="Sylfaen" w:eastAsia="Sylfaen" w:hAnsi="Sylfaen"/>
          <w:b/>
          <w:szCs w:val="22"/>
          <w:lang w:val="ka-GE"/>
        </w:rPr>
        <w:t>ქ. თბილისი</w:t>
      </w:r>
    </w:p>
    <w:p w14:paraId="38AA78D9" w14:textId="77777777" w:rsidR="00EA0667" w:rsidRPr="006C5D4E" w:rsidRDefault="00EA0667" w:rsidP="009C010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left="360" w:right="39" w:firstLine="240"/>
        <w:jc w:val="center"/>
        <w:rPr>
          <w:rFonts w:ascii="Sylfaen" w:eastAsia="Sylfaen" w:hAnsi="Sylfaen"/>
          <w:b/>
          <w:szCs w:val="22"/>
          <w:lang w:val="ka-GE"/>
        </w:rPr>
      </w:pPr>
    </w:p>
    <w:p w14:paraId="7EEAFD43" w14:textId="77777777" w:rsidR="009C010D" w:rsidRPr="006C5D4E" w:rsidRDefault="009C010D" w:rsidP="00EA0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Sylfaen" w:eastAsia="Sylfaen" w:hAnsi="Sylfaen"/>
          <w:b/>
          <w:szCs w:val="22"/>
          <w:lang w:val="ka-GE"/>
        </w:rPr>
      </w:pPr>
      <w:bookmarkStart w:id="0" w:name="OLE_LINK2"/>
      <w:bookmarkStart w:id="1" w:name="OLE_LINK1"/>
    </w:p>
    <w:p w14:paraId="1802EAC7" w14:textId="3F3ECBF9" w:rsidR="009C010D" w:rsidRPr="006C5D4E" w:rsidRDefault="009C010D" w:rsidP="00EA0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Cs w:val="22"/>
          <w:lang w:val="ka-GE"/>
        </w:rPr>
      </w:pPr>
      <w:r w:rsidRPr="006C5D4E">
        <w:rPr>
          <w:rFonts w:ascii="Sylfaen" w:eastAsia="Sylfaen" w:hAnsi="Sylfaen"/>
          <w:b/>
          <w:szCs w:val="22"/>
          <w:lang w:val="ka-GE"/>
        </w:rPr>
        <w:t xml:space="preserve">„კომერციული ბანკების მიერ პილარ 3-ის ფარგლებში ინფორმაციის გამჟღავნების წესის დამტკიცების თაობაზე“ საქართველოს ეროვნული ბანკის პრეზიდენტის 2017 წლის </w:t>
      </w:r>
      <w:r w:rsidRPr="006C5D4E">
        <w:rPr>
          <w:rFonts w:ascii="Sylfaen" w:eastAsia="Sylfaen" w:hAnsi="Sylfaen"/>
          <w:b/>
          <w:szCs w:val="22"/>
        </w:rPr>
        <w:t>22</w:t>
      </w:r>
      <w:r w:rsidRPr="006C5D4E">
        <w:rPr>
          <w:rFonts w:ascii="Sylfaen" w:eastAsia="Sylfaen" w:hAnsi="Sylfaen"/>
          <w:b/>
          <w:szCs w:val="22"/>
          <w:lang w:val="ka-GE"/>
        </w:rPr>
        <w:t xml:space="preserve"> ივნისის №92/04 ბრძანებ</w:t>
      </w:r>
      <w:bookmarkEnd w:id="0"/>
      <w:bookmarkEnd w:id="1"/>
      <w:r w:rsidRPr="006C5D4E">
        <w:rPr>
          <w:rFonts w:ascii="Sylfaen" w:eastAsia="Sylfaen" w:hAnsi="Sylfaen"/>
          <w:b/>
          <w:szCs w:val="22"/>
          <w:lang w:val="ka-GE"/>
        </w:rPr>
        <w:t xml:space="preserve">აში ცვლილების შეტანის </w:t>
      </w:r>
      <w:r w:rsidR="009D0E30">
        <w:rPr>
          <w:rFonts w:ascii="Sylfaen" w:eastAsia="Sylfaen" w:hAnsi="Sylfaen"/>
          <w:b/>
          <w:szCs w:val="22"/>
          <w:lang w:val="ka-GE"/>
        </w:rPr>
        <w:t>შესახებ</w:t>
      </w:r>
    </w:p>
    <w:p w14:paraId="42F59C73" w14:textId="77777777" w:rsidR="00EA0667" w:rsidRPr="006C5D4E" w:rsidRDefault="00EA0667" w:rsidP="00EA0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Cs w:val="22"/>
          <w:lang w:val="ka-GE"/>
        </w:rPr>
      </w:pPr>
    </w:p>
    <w:p w14:paraId="637FBE8B" w14:textId="77777777" w:rsidR="00EA0667" w:rsidRPr="006C5D4E" w:rsidRDefault="00EA0667" w:rsidP="00EA0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center"/>
        <w:rPr>
          <w:rFonts w:ascii="Sylfaen" w:eastAsia="Sylfaen" w:hAnsi="Sylfaen"/>
          <w:b/>
          <w:szCs w:val="22"/>
          <w:lang w:val="ka-GE"/>
        </w:rPr>
      </w:pPr>
    </w:p>
    <w:p w14:paraId="36BDC160" w14:textId="2F9F69BF" w:rsidR="009C010D" w:rsidRPr="006C5D4E" w:rsidRDefault="009C010D" w:rsidP="009C01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right="39"/>
        <w:jc w:val="both"/>
        <w:rPr>
          <w:rFonts w:ascii="Sylfaen" w:eastAsia="Sylfaen" w:hAnsi="Sylfaen"/>
          <w:b/>
          <w:szCs w:val="22"/>
          <w:lang w:val="ka-GE"/>
        </w:rPr>
      </w:pPr>
      <w:r w:rsidRPr="006C5D4E">
        <w:rPr>
          <w:rFonts w:ascii="Sylfaen" w:eastAsia="Sylfaen" w:hAnsi="Sylfaen"/>
          <w:szCs w:val="22"/>
          <w:lang w:val="ka-GE"/>
        </w:rPr>
        <w:t xml:space="preserve">„საქართველოს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ქვეპუნქტისა და „ნორმატიული აქტების შესახებ“ საქართველოს ორგანული კანონის </w:t>
      </w:r>
      <w:r w:rsidR="006C5D4E" w:rsidRPr="006C5D4E">
        <w:rPr>
          <w:rFonts w:ascii="Sylfaen" w:eastAsia="Sylfaen" w:hAnsi="Sylfaen"/>
          <w:szCs w:val="22"/>
          <w:lang w:val="ka-GE"/>
        </w:rPr>
        <w:t>მე-</w:t>
      </w:r>
      <w:r w:rsidRPr="006C5D4E">
        <w:rPr>
          <w:rFonts w:ascii="Sylfaen" w:eastAsia="Sylfaen" w:hAnsi="Sylfaen"/>
          <w:szCs w:val="22"/>
          <w:lang w:val="ka-GE"/>
        </w:rPr>
        <w:t xml:space="preserve">20 მუხლის მე-4 პუნქტის საფუძველზე, </w:t>
      </w:r>
      <w:r w:rsidRPr="006C5D4E">
        <w:rPr>
          <w:rFonts w:ascii="Sylfaen" w:eastAsia="Sylfaen" w:hAnsi="Sylfaen"/>
          <w:b/>
          <w:szCs w:val="22"/>
          <w:lang w:val="ka-GE"/>
        </w:rPr>
        <w:t xml:space="preserve">ვბრძანებ: </w:t>
      </w:r>
    </w:p>
    <w:p w14:paraId="28B0426A" w14:textId="77777777" w:rsidR="00EA0667" w:rsidRPr="006C5D4E" w:rsidRDefault="00EA0667" w:rsidP="009C010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after="200"/>
        <w:jc w:val="both"/>
        <w:rPr>
          <w:rFonts w:ascii="Sylfaen" w:eastAsia="Sylfaen" w:hAnsi="Sylfaen"/>
          <w:b/>
          <w:szCs w:val="22"/>
        </w:rPr>
      </w:pPr>
    </w:p>
    <w:p w14:paraId="0CF09B60" w14:textId="77777777" w:rsidR="00EA0667" w:rsidRPr="006C5D4E" w:rsidRDefault="00EA0667" w:rsidP="009C010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after="200"/>
        <w:jc w:val="both"/>
        <w:rPr>
          <w:rFonts w:ascii="Sylfaen" w:eastAsia="Sylfaen" w:hAnsi="Sylfaen"/>
          <w:b/>
          <w:szCs w:val="22"/>
        </w:rPr>
      </w:pPr>
    </w:p>
    <w:p w14:paraId="68C475D3" w14:textId="78DC9D2A" w:rsidR="00440193" w:rsidRDefault="009C010D" w:rsidP="009C010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after="200"/>
        <w:jc w:val="both"/>
        <w:rPr>
          <w:rFonts w:ascii="Sylfaen" w:eastAsia="Sylfaen" w:hAnsi="Sylfaen"/>
          <w:szCs w:val="22"/>
          <w:lang w:val="ka-GE"/>
        </w:rPr>
      </w:pPr>
      <w:r w:rsidRPr="006C5D4E">
        <w:rPr>
          <w:rFonts w:ascii="Sylfaen" w:eastAsia="Sylfaen" w:hAnsi="Sylfaen"/>
          <w:b/>
          <w:szCs w:val="22"/>
          <w:lang w:val="ka-GE"/>
        </w:rPr>
        <w:t xml:space="preserve">მუხლი 1. </w:t>
      </w:r>
      <w:r w:rsidRPr="006C5D4E">
        <w:rPr>
          <w:rFonts w:ascii="Sylfaen" w:eastAsia="Sylfaen" w:hAnsi="Sylfaen"/>
          <w:szCs w:val="22"/>
          <w:lang w:val="ka-GE"/>
        </w:rPr>
        <w:t xml:space="preserve">„კომერციული ბანკების მიერ პილარ 3-ის ფარგლებში ინფორმაციის გამჟღავნების წესის დამტკიცების თაობაზე“ საქართველოს ეროვნული ბანკის პრეზიდენტის 2017 წლის 22 ივნისის №92/04 </w:t>
      </w:r>
      <w:r w:rsidR="000525A0">
        <w:rPr>
          <w:rFonts w:ascii="Sylfaen" w:eastAsia="Sylfaen" w:hAnsi="Sylfaen"/>
          <w:szCs w:val="22"/>
          <w:lang w:val="ka-GE"/>
        </w:rPr>
        <w:t xml:space="preserve">ბრძანებით </w:t>
      </w:r>
      <w:r w:rsidRPr="006C5D4E">
        <w:rPr>
          <w:rFonts w:ascii="Sylfaen" w:eastAsia="Sylfaen" w:hAnsi="Sylfaen"/>
          <w:szCs w:val="22"/>
          <w:lang w:val="ka-GE"/>
        </w:rPr>
        <w:t xml:space="preserve">(www.matsne.gov.ge, 23/06/2017; ს/კ: 220020000.18.011.016245) </w:t>
      </w:r>
      <w:r w:rsidR="00440193">
        <w:rPr>
          <w:rFonts w:ascii="Sylfaen" w:eastAsia="Sylfaen" w:hAnsi="Sylfaen"/>
          <w:szCs w:val="22"/>
          <w:lang w:val="ka-GE"/>
        </w:rPr>
        <w:t>დამტკიცებულ წესში შეტანილ იქნეს შემდეგი ცვლილება:</w:t>
      </w:r>
    </w:p>
    <w:p w14:paraId="71377944" w14:textId="41B2A4C6" w:rsidR="00597BD4" w:rsidRDefault="00440193" w:rsidP="009C010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after="200"/>
        <w:jc w:val="both"/>
        <w:rPr>
          <w:rFonts w:ascii="Sylfaen" w:eastAsia="Sylfaen" w:hAnsi="Sylfaen"/>
          <w:szCs w:val="22"/>
          <w:lang w:val="ka-GE"/>
        </w:rPr>
      </w:pPr>
      <w:r>
        <w:rPr>
          <w:rFonts w:ascii="Sylfaen" w:eastAsia="Sylfaen" w:hAnsi="Sylfaen"/>
          <w:szCs w:val="22"/>
          <w:lang w:val="ka-GE"/>
        </w:rPr>
        <w:t>ა)</w:t>
      </w:r>
      <w:r w:rsidR="009C010D" w:rsidRPr="006C5D4E">
        <w:rPr>
          <w:rFonts w:ascii="Sylfaen" w:eastAsia="Sylfaen" w:hAnsi="Sylfaen"/>
          <w:szCs w:val="22"/>
          <w:lang w:val="ka-GE"/>
        </w:rPr>
        <w:t xml:space="preserve"> </w:t>
      </w:r>
      <w:r w:rsidR="00597BD4">
        <w:rPr>
          <w:rFonts w:ascii="Sylfaen" w:eastAsia="Sylfaen" w:hAnsi="Sylfaen"/>
          <w:szCs w:val="22"/>
          <w:lang w:val="ka-GE"/>
        </w:rPr>
        <w:t>პირველი მუხლის მე-2 პუნქტი ჩამოყალიბდეს შემდეგი რედაქციით:</w:t>
      </w:r>
    </w:p>
    <w:p w14:paraId="1631DC6C" w14:textId="2F7CBF76" w:rsidR="00597BD4" w:rsidRDefault="00597BD4" w:rsidP="009C010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after="200"/>
        <w:jc w:val="both"/>
        <w:rPr>
          <w:rFonts w:ascii="Sylfaen" w:eastAsia="Sylfaen" w:hAnsi="Sylfaen"/>
          <w:szCs w:val="22"/>
          <w:lang w:val="ka-GE"/>
        </w:rPr>
      </w:pPr>
      <w:r>
        <w:rPr>
          <w:rFonts w:ascii="Sylfaen" w:eastAsia="Sylfaen" w:hAnsi="Sylfaen"/>
          <w:szCs w:val="22"/>
          <w:lang w:val="ka-GE"/>
        </w:rPr>
        <w:t>„</w:t>
      </w:r>
      <w:r w:rsidRPr="00597BD4">
        <w:rPr>
          <w:rFonts w:ascii="Sylfaen" w:eastAsia="Sylfaen" w:hAnsi="Sylfaen"/>
          <w:szCs w:val="22"/>
          <w:lang w:val="ka-GE"/>
        </w:rPr>
        <w:t>2. ამ წესით განსაზღვრული გამჟღავნების მოთხოვნები ბაზრის მონაწილეებისთვის ხელმისაწვდომს ხდის კომერციული ბანკის ძირითად ინფორმაციას, რაც განაპირობებს ბანკის წინაშე არსებული რისკებისა და საზედამხედველო კაპიტალის ადეკვატურობის შესახებ გამჭვირვალობის ზრდასა და ნდობის ამაღლებას. ეს წესი აგრეთვე განსაზღვრავს ეროვნული ბანკის მიერ კომერციული ბანკების ფინანსური მდგომარეობის შესახებ ინფორმაციის გამჟღავნების პერიოდულობას.</w:t>
      </w:r>
      <w:r>
        <w:rPr>
          <w:rFonts w:ascii="Sylfaen" w:eastAsia="Sylfaen" w:hAnsi="Sylfaen"/>
          <w:szCs w:val="22"/>
          <w:lang w:val="ka-GE"/>
        </w:rPr>
        <w:t>“;</w:t>
      </w:r>
    </w:p>
    <w:p w14:paraId="5FC9E8C8" w14:textId="5FF43578" w:rsidR="00597BD4" w:rsidRDefault="00597BD4" w:rsidP="009C010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after="200"/>
        <w:jc w:val="both"/>
        <w:rPr>
          <w:rFonts w:ascii="Sylfaen" w:eastAsia="Sylfaen" w:hAnsi="Sylfaen"/>
          <w:szCs w:val="22"/>
          <w:lang w:val="ka-GE"/>
        </w:rPr>
      </w:pPr>
    </w:p>
    <w:p w14:paraId="36B41D41" w14:textId="36D3063A" w:rsidR="00597BD4" w:rsidRDefault="00597BD4" w:rsidP="009C010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after="200"/>
        <w:jc w:val="both"/>
        <w:rPr>
          <w:rFonts w:ascii="Sylfaen" w:eastAsia="Sylfaen" w:hAnsi="Sylfaen"/>
          <w:szCs w:val="22"/>
          <w:lang w:val="ka-GE"/>
        </w:rPr>
      </w:pPr>
    </w:p>
    <w:p w14:paraId="58A2C113" w14:textId="77777777" w:rsidR="00597BD4" w:rsidRDefault="00597BD4" w:rsidP="009C010D">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after="200"/>
        <w:jc w:val="both"/>
        <w:rPr>
          <w:rFonts w:ascii="Sylfaen" w:eastAsia="Sylfaen" w:hAnsi="Sylfaen"/>
          <w:szCs w:val="22"/>
          <w:lang w:val="ka-GE"/>
        </w:rPr>
      </w:pPr>
    </w:p>
    <w:p w14:paraId="2387E584" w14:textId="7D68060F" w:rsidR="00597BD4" w:rsidRPr="00597BD4" w:rsidRDefault="00597BD4" w:rsidP="00597BD4">
      <w:p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after="200"/>
        <w:jc w:val="both"/>
        <w:rPr>
          <w:rFonts w:ascii="Sylfaen" w:eastAsia="Sylfaen" w:hAnsi="Sylfaen"/>
          <w:szCs w:val="22"/>
          <w:lang w:val="ka-GE"/>
        </w:rPr>
      </w:pPr>
      <w:r>
        <w:rPr>
          <w:rFonts w:ascii="Sylfaen" w:eastAsia="Sylfaen" w:hAnsi="Sylfaen"/>
          <w:szCs w:val="22"/>
          <w:lang w:val="ka-GE"/>
        </w:rPr>
        <w:lastRenderedPageBreak/>
        <w:t xml:space="preserve">ბ) </w:t>
      </w:r>
      <w:r w:rsidR="009C010D" w:rsidRPr="006C5D4E">
        <w:rPr>
          <w:rFonts w:ascii="Sylfaen" w:eastAsia="Sylfaen" w:hAnsi="Sylfaen"/>
          <w:szCs w:val="22"/>
          <w:lang w:val="ka-GE"/>
        </w:rPr>
        <w:t>მე</w:t>
      </w:r>
      <w:r w:rsidR="00222DE4" w:rsidRPr="006C5D4E">
        <w:rPr>
          <w:rFonts w:ascii="Sylfaen" w:eastAsia="Sylfaen" w:hAnsi="Sylfaen"/>
          <w:szCs w:val="22"/>
          <w:lang w:val="ka-GE"/>
        </w:rPr>
        <w:t>-3</w:t>
      </w:r>
      <w:r w:rsidR="009C010D" w:rsidRPr="006C5D4E">
        <w:rPr>
          <w:rFonts w:ascii="Sylfaen" w:eastAsia="Sylfaen" w:hAnsi="Sylfaen"/>
          <w:szCs w:val="22"/>
          <w:lang w:val="ka-GE"/>
        </w:rPr>
        <w:t xml:space="preserve"> მუხლ</w:t>
      </w:r>
      <w:r w:rsidR="00DE1D1B" w:rsidRPr="006C5D4E">
        <w:rPr>
          <w:rFonts w:ascii="Sylfaen" w:eastAsia="Sylfaen" w:hAnsi="Sylfaen"/>
          <w:szCs w:val="22"/>
          <w:lang w:val="ka-GE"/>
        </w:rPr>
        <w:t>ის შემდეგ</w:t>
      </w:r>
      <w:r w:rsidR="009C010D" w:rsidRPr="006C5D4E">
        <w:rPr>
          <w:rFonts w:ascii="Sylfaen" w:eastAsia="Sylfaen" w:hAnsi="Sylfaen"/>
          <w:szCs w:val="22"/>
          <w:lang w:val="ka-GE"/>
        </w:rPr>
        <w:t xml:space="preserve"> დაემატოს შემდეგი შინაარსის </w:t>
      </w:r>
      <w:r w:rsidR="00222DE4" w:rsidRPr="006C5D4E">
        <w:rPr>
          <w:rFonts w:ascii="Sylfaen" w:eastAsia="Sylfaen" w:hAnsi="Sylfaen"/>
          <w:szCs w:val="22"/>
          <w:lang w:val="ka-GE"/>
        </w:rPr>
        <w:t>3</w:t>
      </w:r>
      <w:r w:rsidR="00222DE4" w:rsidRPr="006C5D4E">
        <w:rPr>
          <w:rFonts w:ascii="Sylfaen" w:eastAsia="Sylfaen" w:hAnsi="Sylfaen"/>
          <w:szCs w:val="22"/>
          <w:vertAlign w:val="superscript"/>
          <w:lang w:val="ka-GE"/>
        </w:rPr>
        <w:t>1</w:t>
      </w:r>
      <w:r w:rsidR="00222DE4" w:rsidRPr="006C5D4E">
        <w:rPr>
          <w:rFonts w:ascii="Sylfaen" w:eastAsia="Sylfaen" w:hAnsi="Sylfaen"/>
          <w:szCs w:val="22"/>
          <w:lang w:val="ka-GE"/>
        </w:rPr>
        <w:t xml:space="preserve"> მუხლი</w:t>
      </w:r>
      <w:r w:rsidR="009C010D" w:rsidRPr="006C5D4E">
        <w:rPr>
          <w:rFonts w:ascii="Sylfaen" w:eastAsia="Sylfaen" w:hAnsi="Sylfaen"/>
          <w:szCs w:val="22"/>
          <w:lang w:val="ka-GE"/>
        </w:rPr>
        <w:t xml:space="preserve">: </w:t>
      </w:r>
    </w:p>
    <w:p w14:paraId="79608A57" w14:textId="77777777" w:rsidR="00222DE4" w:rsidRPr="006C5D4E" w:rsidRDefault="009C010D" w:rsidP="006C5D4E">
      <w:pPr>
        <w:jc w:val="both"/>
        <w:rPr>
          <w:rFonts w:ascii="Sylfaen" w:hAnsi="Sylfaen" w:cs="Sylfaen"/>
          <w:b/>
          <w:szCs w:val="22"/>
          <w:lang w:val="ka-GE"/>
        </w:rPr>
      </w:pPr>
      <w:r w:rsidRPr="006C5D4E">
        <w:rPr>
          <w:rFonts w:ascii="Sylfaen" w:hAnsi="Sylfaen" w:cs="Sylfaen"/>
          <w:szCs w:val="22"/>
          <w:lang w:val="ka-GE"/>
        </w:rPr>
        <w:t>„</w:t>
      </w:r>
      <w:bookmarkStart w:id="2" w:name="OLE_LINK8"/>
      <w:bookmarkStart w:id="3" w:name="OLE_LINK9"/>
      <w:r w:rsidR="00222DE4" w:rsidRPr="006C5D4E">
        <w:rPr>
          <w:rFonts w:ascii="Sylfaen" w:hAnsi="Sylfaen" w:cs="Sylfaen"/>
          <w:b/>
          <w:szCs w:val="22"/>
          <w:lang w:val="ka-GE"/>
        </w:rPr>
        <w:t>მუხლი 3</w:t>
      </w:r>
      <w:r w:rsidR="00222DE4" w:rsidRPr="006C5D4E">
        <w:rPr>
          <w:rFonts w:ascii="Sylfaen" w:hAnsi="Sylfaen" w:cs="Sylfaen"/>
          <w:b/>
          <w:szCs w:val="22"/>
          <w:vertAlign w:val="superscript"/>
          <w:lang w:val="ka-GE"/>
        </w:rPr>
        <w:t>1</w:t>
      </w:r>
      <w:r w:rsidR="00222DE4" w:rsidRPr="006C5D4E">
        <w:rPr>
          <w:rFonts w:ascii="Sylfaen" w:hAnsi="Sylfaen" w:cs="Sylfaen"/>
          <w:b/>
          <w:szCs w:val="22"/>
          <w:lang w:val="ka-GE"/>
        </w:rPr>
        <w:t>. საქართველოს ეროვნული ბანკის მიერ მონაცემების გამოქვეყნება</w:t>
      </w:r>
    </w:p>
    <w:p w14:paraId="07A81F86" w14:textId="08F902BD" w:rsidR="009C010D" w:rsidRPr="006C5D4E" w:rsidRDefault="009C010D" w:rsidP="006C5D4E">
      <w:pPr>
        <w:jc w:val="both"/>
        <w:rPr>
          <w:rFonts w:ascii="Sylfaen" w:hAnsi="Sylfaen" w:cs="Sylfaen"/>
          <w:b/>
          <w:szCs w:val="22"/>
          <w:lang w:val="ka-GE"/>
        </w:rPr>
      </w:pPr>
      <w:r w:rsidRPr="006C5D4E">
        <w:rPr>
          <w:rFonts w:ascii="Sylfaen" w:hAnsi="Sylfaen" w:cs="Sylfaen"/>
          <w:szCs w:val="22"/>
          <w:lang w:val="ka-GE"/>
        </w:rPr>
        <w:t xml:space="preserve">ეროვნული ბანკი უფლებამოსილია ყოველთვიურად, საანგარიშგებო თვის დასრულებიდან 30 </w:t>
      </w:r>
      <w:r w:rsidR="00EA0667" w:rsidRPr="006C5D4E">
        <w:rPr>
          <w:rFonts w:ascii="Sylfaen" w:hAnsi="Sylfaen" w:cs="Sylfaen"/>
          <w:szCs w:val="22"/>
          <w:lang w:val="ka-GE"/>
        </w:rPr>
        <w:t xml:space="preserve">(ოცდაათი) </w:t>
      </w:r>
      <w:r w:rsidRPr="006C5D4E">
        <w:rPr>
          <w:rFonts w:ascii="Sylfaen" w:hAnsi="Sylfaen" w:cs="Sylfaen"/>
          <w:szCs w:val="22"/>
          <w:lang w:val="ka-GE"/>
        </w:rPr>
        <w:t>კალენდარული დღის განმავლობაში გამოაქვეყნოს ბანკების ფინანსური მდგომარეობის შესახებ საბალანსო მონაცემები, მოგება-ზარალის შესახებ ინფორმაცია</w:t>
      </w:r>
      <w:r w:rsidRPr="006C5D4E">
        <w:rPr>
          <w:rFonts w:ascii="Sylfaen" w:hAnsi="Sylfaen" w:cs="Sylfaen"/>
          <w:szCs w:val="22"/>
        </w:rPr>
        <w:t>,</w:t>
      </w:r>
      <w:r w:rsidRPr="006C5D4E">
        <w:rPr>
          <w:rFonts w:ascii="Sylfaen" w:hAnsi="Sylfaen" w:cs="Sylfaen"/>
          <w:szCs w:val="22"/>
          <w:lang w:val="ka-GE"/>
        </w:rPr>
        <w:t xml:space="preserve"> ძირითადი საბანკო მაჩვენებლები და კონსოლიდირებული სტატისტიკური ინფორმაცია თავისივე დადგენილი ფორმის შესაბამისად, </w:t>
      </w:r>
      <w:bookmarkStart w:id="4" w:name="_GoBack"/>
      <w:bookmarkEnd w:id="4"/>
      <w:r w:rsidRPr="006C5D4E">
        <w:rPr>
          <w:rFonts w:ascii="Sylfaen" w:hAnsi="Sylfaen" w:cs="Sylfaen"/>
          <w:szCs w:val="22"/>
        </w:rPr>
        <w:t xml:space="preserve"> </w:t>
      </w:r>
      <w:r w:rsidRPr="006C5D4E">
        <w:rPr>
          <w:rFonts w:ascii="Sylfaen" w:hAnsi="Sylfaen" w:cs="Sylfaen"/>
          <w:szCs w:val="22"/>
          <w:lang w:val="ka-GE"/>
        </w:rPr>
        <w:t>ბანკების მიერ ეროვნულ ბანკში წარმოდგენილ სავალდებულო ანგარიშგებების ფორმებზე დაყრდნობით.</w:t>
      </w:r>
      <w:bookmarkEnd w:id="2"/>
      <w:bookmarkEnd w:id="3"/>
      <w:r w:rsidRPr="006C5D4E">
        <w:rPr>
          <w:rFonts w:ascii="Sylfaen" w:hAnsi="Sylfaen" w:cs="Sylfaen"/>
          <w:szCs w:val="22"/>
          <w:lang w:val="ka-GE"/>
        </w:rPr>
        <w:t>“.</w:t>
      </w:r>
    </w:p>
    <w:p w14:paraId="57CE0B28" w14:textId="77777777" w:rsidR="009C010D" w:rsidRPr="006C5D4E" w:rsidRDefault="009C010D" w:rsidP="00EA0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Cs w:val="22"/>
          <w:lang w:val="ka-GE"/>
        </w:rPr>
      </w:pPr>
      <w:r w:rsidRPr="006C5D4E">
        <w:rPr>
          <w:rFonts w:ascii="Sylfaen" w:eastAsia="Sylfaen" w:hAnsi="Sylfaen"/>
          <w:b/>
          <w:szCs w:val="22"/>
          <w:lang w:val="ka-GE"/>
        </w:rPr>
        <w:t xml:space="preserve">მუხლი 2. </w:t>
      </w:r>
      <w:r w:rsidRPr="006C5D4E">
        <w:rPr>
          <w:rFonts w:ascii="Sylfaen" w:eastAsia="Sylfaen" w:hAnsi="Sylfaen"/>
          <w:szCs w:val="22"/>
          <w:lang w:val="ka-GE"/>
        </w:rPr>
        <w:t xml:space="preserve">ეს ბრძანება ამოქმედდეს </w:t>
      </w:r>
      <w:r w:rsidR="00EA0667" w:rsidRPr="006C5D4E">
        <w:rPr>
          <w:rFonts w:ascii="Sylfaen" w:eastAsia="Sylfaen" w:hAnsi="Sylfaen"/>
          <w:szCs w:val="22"/>
          <w:lang w:val="ka-GE"/>
        </w:rPr>
        <w:t xml:space="preserve">გამოქვეყნებისთანავე. </w:t>
      </w:r>
    </w:p>
    <w:p w14:paraId="168ECF35" w14:textId="77777777" w:rsidR="00EA0667" w:rsidRPr="006C5D4E" w:rsidRDefault="00EA0667" w:rsidP="00EA06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Cs w:val="22"/>
          <w:lang w:val="ka-GE"/>
        </w:rPr>
      </w:pPr>
    </w:p>
    <w:p w14:paraId="6F08825A" w14:textId="77777777" w:rsidR="00EA0667" w:rsidRPr="006C5D4E" w:rsidRDefault="00EA0667" w:rsidP="00EA0667">
      <w:pPr>
        <w:pStyle w:val="NoSpacing"/>
        <w:rPr>
          <w:rFonts w:ascii="Sylfaen" w:hAnsi="Sylfaen"/>
          <w:b/>
          <w:szCs w:val="22"/>
          <w:lang w:val="ka-GE"/>
        </w:rPr>
      </w:pPr>
      <w:r w:rsidRPr="006C5D4E">
        <w:rPr>
          <w:rFonts w:ascii="Sylfaen" w:hAnsi="Sylfaen"/>
          <w:b/>
          <w:szCs w:val="22"/>
          <w:lang w:val="ka-GE"/>
        </w:rPr>
        <w:t xml:space="preserve">საქართველოს ეროვნული  ბანკის </w:t>
      </w:r>
    </w:p>
    <w:p w14:paraId="347DA909" w14:textId="77777777" w:rsidR="00EA0667" w:rsidRPr="006C5D4E" w:rsidRDefault="00EA0667" w:rsidP="00EA0667">
      <w:pPr>
        <w:pStyle w:val="NoSpacing"/>
        <w:rPr>
          <w:rFonts w:ascii="Sylfaen" w:hAnsi="Sylfaen"/>
          <w:b/>
          <w:szCs w:val="22"/>
          <w:lang w:val="ka-GE"/>
        </w:rPr>
        <w:sectPr w:rsidR="00EA0667" w:rsidRPr="006C5D4E">
          <w:pgSz w:w="12240" w:h="15840"/>
          <w:pgMar w:top="1440" w:right="1440" w:bottom="1440" w:left="1440" w:header="720" w:footer="720" w:gutter="0"/>
          <w:cols w:space="720"/>
          <w:docGrid w:linePitch="360"/>
        </w:sectPr>
      </w:pPr>
      <w:r w:rsidRPr="006C5D4E">
        <w:rPr>
          <w:rFonts w:ascii="Sylfaen" w:hAnsi="Sylfaen"/>
          <w:b/>
          <w:szCs w:val="22"/>
          <w:lang w:val="ka-GE"/>
        </w:rPr>
        <w:t>პრეზიდენტის მოვალეობის შემსრულებელი</w:t>
      </w:r>
      <w:r w:rsidRPr="006C5D4E">
        <w:rPr>
          <w:rFonts w:ascii="Sylfaen" w:hAnsi="Sylfaen"/>
          <w:b/>
          <w:szCs w:val="22"/>
          <w:lang w:val="ka-GE"/>
        </w:rPr>
        <w:tab/>
      </w:r>
      <w:r w:rsidRPr="006C5D4E">
        <w:rPr>
          <w:rFonts w:ascii="Sylfaen" w:hAnsi="Sylfaen"/>
          <w:b/>
          <w:szCs w:val="22"/>
          <w:lang w:val="ka-GE"/>
        </w:rPr>
        <w:tab/>
      </w:r>
      <w:r w:rsidRPr="006C5D4E">
        <w:rPr>
          <w:rFonts w:ascii="Sylfaen" w:hAnsi="Sylfaen"/>
          <w:b/>
          <w:szCs w:val="22"/>
          <w:lang w:val="ka-GE"/>
        </w:rPr>
        <w:tab/>
      </w:r>
      <w:r w:rsidRPr="006C5D4E">
        <w:rPr>
          <w:rFonts w:ascii="Sylfaen" w:hAnsi="Sylfaen"/>
          <w:b/>
          <w:szCs w:val="22"/>
          <w:lang w:val="ka-GE"/>
        </w:rPr>
        <w:tab/>
        <w:t>ნათელა თურნავა</w:t>
      </w:r>
    </w:p>
    <w:p w14:paraId="53CA9F4D" w14:textId="77777777" w:rsidR="009C010D" w:rsidRPr="006C5D4E" w:rsidRDefault="009C010D" w:rsidP="009C010D">
      <w:pPr>
        <w:pStyle w:val="ListParagraph"/>
        <w:tabs>
          <w:tab w:val="left" w:pos="0"/>
          <w:tab w:val="left" w:pos="1170"/>
          <w:tab w:val="left" w:pos="1440"/>
        </w:tabs>
        <w:ind w:left="0"/>
        <w:rPr>
          <w:rFonts w:ascii="Sylfaen" w:hAnsi="Sylfaen"/>
          <w:b/>
          <w:lang w:val="ka-GE"/>
        </w:rPr>
      </w:pPr>
    </w:p>
    <w:p w14:paraId="1F4E2F6E" w14:textId="77777777" w:rsidR="009C010D" w:rsidRPr="006C5D4E" w:rsidRDefault="009C010D" w:rsidP="009C010D">
      <w:pPr>
        <w:pStyle w:val="ListParagraph"/>
        <w:tabs>
          <w:tab w:val="left" w:pos="0"/>
          <w:tab w:val="left" w:pos="1170"/>
          <w:tab w:val="left" w:pos="1440"/>
        </w:tabs>
        <w:ind w:left="0"/>
        <w:jc w:val="right"/>
        <w:rPr>
          <w:rFonts w:ascii="Sylfaen" w:hAnsi="Sylfaen"/>
          <w:lang w:val="ka-GE"/>
        </w:rPr>
      </w:pPr>
    </w:p>
    <w:p w14:paraId="157E5C5D" w14:textId="77777777" w:rsidR="009C010D" w:rsidRPr="006C5D4E" w:rsidRDefault="009C010D" w:rsidP="009C010D">
      <w:pPr>
        <w:pStyle w:val="ListParagraph"/>
        <w:tabs>
          <w:tab w:val="left" w:pos="0"/>
          <w:tab w:val="left" w:pos="1170"/>
          <w:tab w:val="left" w:pos="1440"/>
        </w:tabs>
        <w:ind w:left="0"/>
        <w:jc w:val="right"/>
        <w:rPr>
          <w:rFonts w:ascii="Sylfaen" w:hAnsi="Sylfaen"/>
          <w:lang w:val="ka-GE"/>
        </w:rPr>
      </w:pPr>
    </w:p>
    <w:p w14:paraId="2BAA279D" w14:textId="77777777" w:rsidR="009C010D" w:rsidRPr="006C5D4E" w:rsidRDefault="009C010D" w:rsidP="009C010D">
      <w:pPr>
        <w:pStyle w:val="ListParagraph"/>
        <w:tabs>
          <w:tab w:val="left" w:pos="0"/>
          <w:tab w:val="left" w:pos="1170"/>
          <w:tab w:val="left" w:pos="1440"/>
        </w:tabs>
        <w:ind w:left="0"/>
        <w:jc w:val="right"/>
        <w:rPr>
          <w:rFonts w:ascii="Sylfaen" w:hAnsi="Sylfaen"/>
          <w:lang w:val="ka-GE"/>
        </w:rPr>
      </w:pPr>
    </w:p>
    <w:p w14:paraId="39BE84FB" w14:textId="77777777" w:rsidR="009C010D" w:rsidRPr="006C5D4E" w:rsidRDefault="009C010D" w:rsidP="009C010D">
      <w:pPr>
        <w:pStyle w:val="ListParagraph"/>
        <w:tabs>
          <w:tab w:val="left" w:pos="0"/>
          <w:tab w:val="left" w:pos="1170"/>
          <w:tab w:val="left" w:pos="1440"/>
        </w:tabs>
        <w:ind w:left="0"/>
        <w:jc w:val="right"/>
        <w:rPr>
          <w:rFonts w:ascii="Sylfaen" w:hAnsi="Sylfaen"/>
          <w:lang w:val="ka-GE"/>
        </w:rPr>
      </w:pPr>
    </w:p>
    <w:p w14:paraId="5D006DF2" w14:textId="77777777" w:rsidR="009C010D" w:rsidRPr="006C5D4E" w:rsidRDefault="009C010D" w:rsidP="009C010D">
      <w:pPr>
        <w:pStyle w:val="ListParagraph"/>
        <w:tabs>
          <w:tab w:val="left" w:pos="0"/>
          <w:tab w:val="left" w:pos="1170"/>
          <w:tab w:val="left" w:pos="1440"/>
        </w:tabs>
        <w:ind w:left="0"/>
        <w:jc w:val="right"/>
        <w:rPr>
          <w:rFonts w:ascii="Sylfaen" w:hAnsi="Sylfaen"/>
          <w:lang w:val="ka-GE"/>
        </w:rPr>
      </w:pPr>
    </w:p>
    <w:p w14:paraId="7486B1CE" w14:textId="77777777" w:rsidR="009C010D" w:rsidRPr="006C5D4E" w:rsidRDefault="009C010D" w:rsidP="009C010D">
      <w:pPr>
        <w:tabs>
          <w:tab w:val="left" w:pos="0"/>
          <w:tab w:val="left" w:pos="1170"/>
        </w:tabs>
        <w:jc w:val="center"/>
        <w:rPr>
          <w:rFonts w:ascii="Sylfaen" w:eastAsia="Sylfaen" w:hAnsi="Sylfaen"/>
          <w:b/>
          <w:szCs w:val="22"/>
          <w:lang w:val="ka-GE"/>
        </w:rPr>
      </w:pPr>
    </w:p>
    <w:p w14:paraId="6E602451" w14:textId="77777777" w:rsidR="009C010D" w:rsidRPr="006C5D4E" w:rsidRDefault="009C010D" w:rsidP="009C010D">
      <w:pPr>
        <w:rPr>
          <w:rFonts w:ascii="Sylfaen" w:hAnsi="Sylfaen"/>
          <w:szCs w:val="22"/>
        </w:rPr>
      </w:pPr>
    </w:p>
    <w:p w14:paraId="795E3A9F" w14:textId="77777777" w:rsidR="009C010D" w:rsidRPr="006C5D4E" w:rsidRDefault="009C010D" w:rsidP="009C010D">
      <w:pPr>
        <w:rPr>
          <w:szCs w:val="22"/>
        </w:rPr>
      </w:pPr>
    </w:p>
    <w:p w14:paraId="2EFBE810" w14:textId="77777777" w:rsidR="00DA38AB" w:rsidRPr="006C5D4E" w:rsidRDefault="00DA38AB">
      <w:pPr>
        <w:rPr>
          <w:szCs w:val="22"/>
        </w:rPr>
      </w:pPr>
    </w:p>
    <w:sectPr w:rsidR="00DA38AB" w:rsidRPr="006C5D4E" w:rsidSect="00A854B8">
      <w:pgSz w:w="11906" w:h="16838"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F534E" w14:textId="77777777" w:rsidR="00825989" w:rsidRDefault="00825989" w:rsidP="009C010D">
      <w:pPr>
        <w:spacing w:after="0" w:line="240" w:lineRule="auto"/>
      </w:pPr>
      <w:r>
        <w:separator/>
      </w:r>
    </w:p>
  </w:endnote>
  <w:endnote w:type="continuationSeparator" w:id="0">
    <w:p w14:paraId="1350CEBF" w14:textId="77777777" w:rsidR="00825989" w:rsidRDefault="00825989" w:rsidP="009C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572EF" w14:textId="77777777" w:rsidR="00825989" w:rsidRDefault="00825989" w:rsidP="009C010D">
      <w:pPr>
        <w:spacing w:after="0" w:line="240" w:lineRule="auto"/>
      </w:pPr>
      <w:r>
        <w:separator/>
      </w:r>
    </w:p>
  </w:footnote>
  <w:footnote w:type="continuationSeparator" w:id="0">
    <w:p w14:paraId="2C433964" w14:textId="77777777" w:rsidR="00825989" w:rsidRDefault="00825989" w:rsidP="009C01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10D"/>
    <w:rsid w:val="000525A0"/>
    <w:rsid w:val="000544E1"/>
    <w:rsid w:val="000D586F"/>
    <w:rsid w:val="00222DE4"/>
    <w:rsid w:val="003268A9"/>
    <w:rsid w:val="00440193"/>
    <w:rsid w:val="00597BD4"/>
    <w:rsid w:val="005D4EAE"/>
    <w:rsid w:val="00671860"/>
    <w:rsid w:val="006C5D4E"/>
    <w:rsid w:val="0071584D"/>
    <w:rsid w:val="00823330"/>
    <w:rsid w:val="00825989"/>
    <w:rsid w:val="009C010D"/>
    <w:rsid w:val="009D0E30"/>
    <w:rsid w:val="00A854B8"/>
    <w:rsid w:val="00DA38AB"/>
    <w:rsid w:val="00DE1D1B"/>
    <w:rsid w:val="00E24166"/>
    <w:rsid w:val="00EA0667"/>
    <w:rsid w:val="00F7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C5161"/>
  <w15:chartTrackingRefBased/>
  <w15:docId w15:val="{9746C36A-A65A-401A-AFF2-51F03B9B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010D"/>
    <w:pPr>
      <w:spacing w:line="256"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10D"/>
  </w:style>
  <w:style w:type="paragraph" w:styleId="Footer">
    <w:name w:val="footer"/>
    <w:basedOn w:val="Normal"/>
    <w:link w:val="FooterChar"/>
    <w:uiPriority w:val="99"/>
    <w:unhideWhenUsed/>
    <w:rsid w:val="009C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10D"/>
  </w:style>
  <w:style w:type="paragraph" w:customStyle="1" w:styleId="Normal0">
    <w:name w:val="[Normal]"/>
    <w:rsid w:val="009C010D"/>
    <w:pPr>
      <w:spacing w:after="0" w:line="240" w:lineRule="auto"/>
    </w:pPr>
    <w:rPr>
      <w:rFonts w:ascii="Arial" w:eastAsia="Arial" w:hAnsi="Arial" w:cs="Times New Roman"/>
      <w:sz w:val="24"/>
      <w:szCs w:val="20"/>
    </w:rPr>
  </w:style>
  <w:style w:type="character" w:styleId="CommentReference">
    <w:name w:val="annotation reference"/>
    <w:basedOn w:val="DefaultParagraphFont"/>
    <w:uiPriority w:val="99"/>
    <w:semiHidden/>
    <w:unhideWhenUsed/>
    <w:rsid w:val="009C010D"/>
    <w:rPr>
      <w:sz w:val="16"/>
      <w:szCs w:val="16"/>
    </w:rPr>
  </w:style>
  <w:style w:type="paragraph" w:styleId="CommentText">
    <w:name w:val="annotation text"/>
    <w:basedOn w:val="Normal"/>
    <w:link w:val="CommentTextChar"/>
    <w:uiPriority w:val="99"/>
    <w:semiHidden/>
    <w:unhideWhenUsed/>
    <w:rsid w:val="009C010D"/>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9C010D"/>
    <w:rPr>
      <w:rFonts w:asciiTheme="minorHAnsi" w:hAnsiTheme="minorHAnsi"/>
      <w:sz w:val="20"/>
      <w:szCs w:val="20"/>
    </w:rPr>
  </w:style>
  <w:style w:type="paragraph" w:styleId="BalloonText">
    <w:name w:val="Balloon Text"/>
    <w:basedOn w:val="Normal"/>
    <w:link w:val="BalloonTextChar"/>
    <w:uiPriority w:val="99"/>
    <w:semiHidden/>
    <w:unhideWhenUsed/>
    <w:rsid w:val="009C0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10D"/>
    <w:rPr>
      <w:rFonts w:ascii="Segoe UI" w:eastAsia="Calibri" w:hAnsi="Segoe UI" w:cs="Segoe UI"/>
      <w:sz w:val="18"/>
      <w:szCs w:val="18"/>
    </w:rPr>
  </w:style>
  <w:style w:type="paragraph" w:styleId="ListParagraph">
    <w:name w:val="List Paragraph"/>
    <w:basedOn w:val="Normal"/>
    <w:uiPriority w:val="34"/>
    <w:qFormat/>
    <w:rsid w:val="009C010D"/>
    <w:pPr>
      <w:spacing w:after="200" w:line="276" w:lineRule="auto"/>
      <w:ind w:left="720"/>
      <w:contextualSpacing/>
    </w:pPr>
    <w:rPr>
      <w:rFonts w:asciiTheme="minorHAnsi" w:eastAsiaTheme="minorHAnsi" w:hAnsiTheme="minorHAnsi" w:cstheme="minorBidi"/>
      <w:szCs w:val="22"/>
    </w:rPr>
  </w:style>
  <w:style w:type="paragraph" w:styleId="CommentSubject">
    <w:name w:val="annotation subject"/>
    <w:basedOn w:val="CommentText"/>
    <w:next w:val="CommentText"/>
    <w:link w:val="CommentSubjectChar"/>
    <w:uiPriority w:val="99"/>
    <w:semiHidden/>
    <w:unhideWhenUsed/>
    <w:rsid w:val="003268A9"/>
    <w:pPr>
      <w:spacing w:after="16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3268A9"/>
    <w:rPr>
      <w:rFonts w:ascii="Calibri" w:eastAsia="Calibri" w:hAnsi="Calibri" w:cs="Times New Roman"/>
      <w:b/>
      <w:bCs/>
      <w:sz w:val="20"/>
      <w:szCs w:val="20"/>
    </w:rPr>
  </w:style>
  <w:style w:type="paragraph" w:styleId="NoSpacing">
    <w:name w:val="No Spacing"/>
    <w:uiPriority w:val="1"/>
    <w:qFormat/>
    <w:rsid w:val="00EA0667"/>
    <w:pPr>
      <w:spacing w:after="0" w:line="240" w:lineRule="auto"/>
    </w:pPr>
    <w:rPr>
      <w:rFonts w:ascii="Calibri" w:eastAsia="Calibri"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ZGVmYXVsdFZhbHVlIiAvPjxVc2VyTmFtZT5TRUJcbWJlcmR6bmlzaHZpbGk8L1VzZXJOYW1lPjxEYXRlVGltZT45LzEzLzIwMjMgMTI6MTE6NDQgUE08L0RhdGVUaW1lPjxMYWJlbFN0cmluZz5UaGlzIGl0ZW0gaGFzIG5vIGNsYXNzaWZpY2F0aW9uPC9MYWJlbFN0cmluZz48L2l0ZW0+PC9sYWJlbEhpc3Rvcnk+</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64219344-647D-4CCC-918A-DA1027717544}">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699899EC-92B6-4A7F-B5A9-08DEBB80E10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Berdznishvili</dc:creator>
  <cp:keywords/>
  <dc:description/>
  <cp:lastModifiedBy>Ani Subeliani</cp:lastModifiedBy>
  <cp:revision>5</cp:revision>
  <dcterms:created xsi:type="dcterms:W3CDTF">2023-09-13T13:44:00Z</dcterms:created>
  <dcterms:modified xsi:type="dcterms:W3CDTF">2023-10-20T10:03:00Z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7e48712e-0b9e-4a13-acd9-ccf5021e9090</vt:lpwstr>
  </property>
  <property fmtid="{D5CDD505-2E9C-101B-9397-08002B2CF9AE}" pid="3" name="bjDocumentSecurityLabel">
    <vt:lpwstr>This item has no classification</vt:lpwstr>
  </property>
  <property fmtid="{D5CDD505-2E9C-101B-9397-08002B2CF9AE}" pid="4" name="bjClsUserRVM">
    <vt:lpwstr>[]</vt:lpwstr>
  </property>
  <property fmtid="{D5CDD505-2E9C-101B-9397-08002B2CF9AE}" pid="5" name="bjSaver">
    <vt:lpwstr>NWerL6cx5OxqrgD6RXDEGrRpWC3mOrUj</vt:lpwstr>
  </property>
  <property fmtid="{D5CDD505-2E9C-101B-9397-08002B2CF9AE}" pid="6" name="bjLabelHistoryID">
    <vt:lpwstr>{64219344-647D-4CCC-918A-DA1027717544}</vt:lpwstr>
  </property>
</Properties>
</file>