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2D901" w14:textId="77777777" w:rsidR="004A686B" w:rsidRPr="00E522EF" w:rsidRDefault="004A686B" w:rsidP="004A686B">
      <w:pPr>
        <w:spacing w:after="120"/>
        <w:jc w:val="right"/>
        <w:rPr>
          <w:rFonts w:ascii="Sylfaen" w:eastAsia="Times New Roman" w:hAnsi="Sylfaen"/>
          <w:i/>
          <w:sz w:val="20"/>
          <w:szCs w:val="20"/>
          <w:u w:val="single"/>
          <w:lang w:val="ka-GE"/>
        </w:rPr>
      </w:pPr>
      <w:bookmarkStart w:id="0" w:name="_GoBack"/>
      <w:bookmarkEnd w:id="0"/>
      <w:r w:rsidRPr="00E522EF">
        <w:rPr>
          <w:rFonts w:ascii="Sylfaen" w:eastAsia="Times New Roman" w:hAnsi="Sylfaen"/>
          <w:i/>
          <w:sz w:val="20"/>
          <w:szCs w:val="20"/>
          <w:u w:val="single"/>
          <w:lang w:val="ka-GE"/>
        </w:rPr>
        <w:t>პროექტი</w:t>
      </w:r>
    </w:p>
    <w:p w14:paraId="00CBE278" w14:textId="77777777" w:rsidR="004A686B" w:rsidRPr="00E522EF" w:rsidRDefault="004A686B" w:rsidP="004A686B">
      <w:pPr>
        <w:spacing w:after="120"/>
        <w:rPr>
          <w:rFonts w:ascii="Sylfaen" w:eastAsia="Times New Roman" w:hAnsi="Sylfaen"/>
          <w:sz w:val="22"/>
          <w:szCs w:val="22"/>
          <w:lang w:val="ka-GE"/>
        </w:rPr>
      </w:pPr>
      <w:bookmarkStart w:id="1" w:name="DOCUMENT:1;HEADER:1;"/>
      <w:bookmarkEnd w:id="1"/>
      <w:r w:rsidRPr="00E522EF">
        <w:rPr>
          <w:rFonts w:ascii="Sylfaen" w:eastAsia="Times New Roman" w:hAnsi="Sylfaen"/>
          <w:sz w:val="22"/>
          <w:szCs w:val="22"/>
          <w:lang w:val="ka-GE"/>
        </w:rPr>
        <w:t> </w:t>
      </w:r>
    </w:p>
    <w:p w14:paraId="28BBC6AC" w14:textId="77777777" w:rsidR="004A686B" w:rsidRPr="00E522EF" w:rsidRDefault="004A686B" w:rsidP="004A686B">
      <w:pPr>
        <w:pStyle w:val="mimgebixml"/>
        <w:spacing w:before="0" w:beforeAutospacing="0" w:after="120" w:afterAutospacing="0"/>
        <w:jc w:val="center"/>
        <w:rPr>
          <w:rFonts w:ascii="Sylfaen" w:hAnsi="Sylfaen"/>
          <w:b/>
          <w:sz w:val="22"/>
          <w:szCs w:val="22"/>
          <w:lang w:val="ka-GE"/>
        </w:rPr>
      </w:pPr>
      <w:r w:rsidRPr="00E522EF">
        <w:rPr>
          <w:rFonts w:ascii="Sylfaen" w:hAnsi="Sylfaen" w:cs="Sylfaen"/>
          <w:b/>
          <w:sz w:val="22"/>
          <w:szCs w:val="22"/>
          <w:lang w:val="ka-GE"/>
        </w:rPr>
        <w:t>საქართველოს</w:t>
      </w:r>
      <w:r w:rsidRPr="00E522EF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522EF">
        <w:rPr>
          <w:rFonts w:ascii="Sylfaen" w:hAnsi="Sylfaen" w:cs="Sylfaen"/>
          <w:b/>
          <w:sz w:val="22"/>
          <w:szCs w:val="22"/>
          <w:lang w:val="ka-GE"/>
        </w:rPr>
        <w:t>ეროვნული</w:t>
      </w:r>
      <w:r w:rsidRPr="00E522EF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522EF">
        <w:rPr>
          <w:rFonts w:ascii="Sylfaen" w:hAnsi="Sylfaen" w:cs="Sylfaen"/>
          <w:b/>
          <w:sz w:val="22"/>
          <w:szCs w:val="22"/>
          <w:lang w:val="ka-GE"/>
        </w:rPr>
        <w:t>ბანკის</w:t>
      </w:r>
      <w:r w:rsidRPr="00E522EF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522EF">
        <w:rPr>
          <w:rFonts w:ascii="Sylfaen" w:hAnsi="Sylfaen" w:cs="Sylfaen"/>
          <w:b/>
          <w:sz w:val="22"/>
          <w:szCs w:val="22"/>
          <w:lang w:val="ka-GE"/>
        </w:rPr>
        <w:t>პრეზიდენტის</w:t>
      </w:r>
      <w:r w:rsidRPr="00E522EF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46C18D5A" w14:textId="77777777" w:rsidR="004A686B" w:rsidRPr="00E522EF" w:rsidRDefault="004A686B" w:rsidP="004A686B">
      <w:pPr>
        <w:spacing w:after="120"/>
        <w:jc w:val="center"/>
        <w:rPr>
          <w:rFonts w:ascii="Sylfaen" w:eastAsia="Times New Roman" w:hAnsi="Sylfaen"/>
          <w:b/>
          <w:sz w:val="22"/>
          <w:szCs w:val="22"/>
          <w:lang w:val="ka-GE"/>
        </w:rPr>
      </w:pPr>
      <w:r w:rsidRPr="00E522EF">
        <w:rPr>
          <w:rFonts w:ascii="Sylfaen" w:eastAsia="Times New Roman" w:hAnsi="Sylfaen" w:cs="Sylfaen"/>
          <w:b/>
          <w:sz w:val="22"/>
          <w:szCs w:val="22"/>
          <w:lang w:val="ka-GE"/>
        </w:rPr>
        <w:t>ბრძანება</w:t>
      </w:r>
      <w:r w:rsidRPr="00E522EF">
        <w:rPr>
          <w:rFonts w:ascii="Sylfaen" w:eastAsia="Times New Roman" w:hAnsi="Sylfaen"/>
          <w:b/>
          <w:sz w:val="22"/>
          <w:szCs w:val="22"/>
          <w:lang w:val="ka-GE"/>
        </w:rPr>
        <w:t xml:space="preserve"> №_____ </w:t>
      </w:r>
    </w:p>
    <w:p w14:paraId="0A588503" w14:textId="0C044AD7" w:rsidR="004A686B" w:rsidRPr="00E522EF" w:rsidRDefault="00F07E3C" w:rsidP="004A686B">
      <w:pPr>
        <w:pStyle w:val="NormalWeb"/>
        <w:spacing w:before="0" w:beforeAutospacing="0" w:after="120" w:afterAutospacing="0"/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2023</w:t>
      </w:r>
      <w:r w:rsidR="004A686B" w:rsidRPr="00E522E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4A686B" w:rsidRPr="00E522EF">
        <w:rPr>
          <w:rFonts w:ascii="Sylfaen" w:hAnsi="Sylfaen" w:cs="Sylfaen"/>
          <w:b/>
          <w:sz w:val="22"/>
          <w:szCs w:val="22"/>
          <w:lang w:val="ka-GE"/>
        </w:rPr>
        <w:t>წლის</w:t>
      </w:r>
      <w:r w:rsidR="004A686B" w:rsidRPr="00E522EF">
        <w:rPr>
          <w:rFonts w:ascii="Sylfaen" w:hAnsi="Sylfaen"/>
          <w:b/>
          <w:sz w:val="22"/>
          <w:szCs w:val="22"/>
          <w:lang w:val="ka-GE"/>
        </w:rPr>
        <w:t xml:space="preserve"> __ </w:t>
      </w:r>
    </w:p>
    <w:p w14:paraId="00F36EA7" w14:textId="77777777" w:rsidR="004A686B" w:rsidRPr="00E522EF" w:rsidRDefault="004A686B" w:rsidP="004A686B">
      <w:pPr>
        <w:pStyle w:val="NormalWeb"/>
        <w:spacing w:before="0" w:beforeAutospacing="0" w:after="120" w:afterAutospacing="0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E522EF">
        <w:rPr>
          <w:rFonts w:ascii="Sylfaen" w:hAnsi="Sylfaen" w:cs="Sylfaen"/>
          <w:b/>
          <w:sz w:val="22"/>
          <w:szCs w:val="22"/>
          <w:lang w:val="ka-GE"/>
        </w:rPr>
        <w:t>ქ</w:t>
      </w:r>
      <w:r w:rsidRPr="00E522EF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E522EF">
        <w:rPr>
          <w:rFonts w:ascii="Sylfaen" w:hAnsi="Sylfaen" w:cs="Sylfaen"/>
          <w:b/>
          <w:sz w:val="22"/>
          <w:szCs w:val="22"/>
          <w:lang w:val="ka-GE"/>
        </w:rPr>
        <w:t>თბილისი</w:t>
      </w:r>
      <w:r w:rsidRPr="00E522EF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522EF">
        <w:rPr>
          <w:rFonts w:ascii="Sylfaen" w:hAnsi="Sylfaen"/>
          <w:b/>
          <w:bCs/>
          <w:sz w:val="22"/>
          <w:szCs w:val="22"/>
          <w:lang w:val="ka-GE"/>
        </w:rPr>
        <w:t> </w:t>
      </w:r>
    </w:p>
    <w:p w14:paraId="15E8B6BE" w14:textId="50BC8CBA" w:rsidR="004A686B" w:rsidRPr="00E522EF" w:rsidRDefault="00F07E3C" w:rsidP="004A686B">
      <w:pPr>
        <w:pStyle w:val="NormalWeb"/>
        <w:spacing w:after="120"/>
        <w:jc w:val="center"/>
        <w:rPr>
          <w:rFonts w:ascii="Sylfaen" w:eastAsia="Times New Roman" w:hAnsi="Sylfaen"/>
          <w:b/>
          <w:sz w:val="22"/>
          <w:szCs w:val="22"/>
          <w:lang w:val="ka-GE"/>
        </w:rPr>
      </w:pPr>
      <w:r>
        <w:rPr>
          <w:rFonts w:ascii="Sylfaen" w:eastAsia="Times New Roman" w:hAnsi="Sylfaen"/>
          <w:b/>
          <w:sz w:val="22"/>
          <w:szCs w:val="22"/>
          <w:lang w:val="ka-GE"/>
        </w:rPr>
        <w:t>„</w:t>
      </w:r>
      <w:r w:rsidRPr="00F07E3C">
        <w:rPr>
          <w:rFonts w:ascii="Sylfaen" w:eastAsia="Times New Roman" w:hAnsi="Sylfaen"/>
          <w:b/>
          <w:sz w:val="22"/>
          <w:szCs w:val="22"/>
          <w:lang w:val="ka-GE"/>
        </w:rPr>
        <w:t>კომერციული ბანკების მიერ საოპერაციო რისკების მართვის შესახებ დებულების დამტკიცების თაობაზე</w:t>
      </w:r>
      <w:r w:rsidR="004A686B" w:rsidRPr="00E522EF">
        <w:rPr>
          <w:rFonts w:ascii="Sylfaen" w:eastAsia="Times New Roman" w:hAnsi="Sylfaen"/>
          <w:b/>
          <w:sz w:val="22"/>
          <w:szCs w:val="22"/>
          <w:lang w:val="ka-GE"/>
        </w:rPr>
        <w:t xml:space="preserve">“ საქართველოს </w:t>
      </w:r>
      <w:r>
        <w:rPr>
          <w:rFonts w:ascii="Sylfaen" w:eastAsia="Times New Roman" w:hAnsi="Sylfaen"/>
          <w:b/>
          <w:sz w:val="22"/>
          <w:szCs w:val="22"/>
          <w:lang w:val="ka-GE"/>
        </w:rPr>
        <w:t>ეროვნული ბანკის პრეზიდენტის 2014</w:t>
      </w:r>
      <w:r w:rsidR="004A686B" w:rsidRPr="00E522EF">
        <w:rPr>
          <w:rFonts w:ascii="Sylfaen" w:eastAsia="Times New Roman" w:hAnsi="Sylfaen"/>
          <w:b/>
          <w:sz w:val="22"/>
          <w:szCs w:val="22"/>
          <w:lang w:val="ka-GE"/>
        </w:rPr>
        <w:t xml:space="preserve"> წლის </w:t>
      </w:r>
      <w:r>
        <w:rPr>
          <w:rFonts w:ascii="Sylfaen" w:eastAsia="Times New Roman" w:hAnsi="Sylfaen"/>
          <w:b/>
          <w:sz w:val="22"/>
          <w:szCs w:val="22"/>
          <w:lang w:val="ka-GE"/>
        </w:rPr>
        <w:t>13 ივნისის</w:t>
      </w:r>
      <w:r w:rsidR="00FE5BB3">
        <w:rPr>
          <w:rFonts w:ascii="Sylfaen" w:eastAsia="Times New Roman" w:hAnsi="Sylfaen"/>
          <w:b/>
          <w:sz w:val="22"/>
          <w:szCs w:val="22"/>
          <w:lang w:val="ka-GE"/>
        </w:rPr>
        <w:t xml:space="preserve"> </w:t>
      </w:r>
      <w:r w:rsidRPr="00F07E3C">
        <w:rPr>
          <w:rFonts w:ascii="Sylfaen" w:eastAsia="Times New Roman" w:hAnsi="Sylfaen"/>
          <w:b/>
          <w:sz w:val="22"/>
          <w:szCs w:val="22"/>
          <w:lang w:val="ka-GE"/>
        </w:rPr>
        <w:t>№47/04</w:t>
      </w:r>
      <w:r>
        <w:rPr>
          <w:rFonts w:ascii="Sylfaen" w:eastAsia="Times New Roman" w:hAnsi="Sylfaen"/>
          <w:b/>
          <w:sz w:val="22"/>
          <w:szCs w:val="22"/>
          <w:lang w:val="ka-GE"/>
        </w:rPr>
        <w:t xml:space="preserve"> </w:t>
      </w:r>
      <w:r w:rsidR="004A686B" w:rsidRPr="00E522EF">
        <w:rPr>
          <w:rFonts w:ascii="Sylfaen" w:eastAsia="Times New Roman" w:hAnsi="Sylfaen"/>
          <w:b/>
          <w:sz w:val="22"/>
          <w:szCs w:val="22"/>
          <w:lang w:val="ka-GE"/>
        </w:rPr>
        <w:t>ბრძანებაში ცვლილების შეტანის შესახებ</w:t>
      </w:r>
    </w:p>
    <w:p w14:paraId="1BB741BC" w14:textId="4F352F7B" w:rsidR="004A686B" w:rsidRPr="00E522EF" w:rsidRDefault="004A686B" w:rsidP="004A686B">
      <w:pPr>
        <w:spacing w:after="120"/>
        <w:jc w:val="both"/>
        <w:rPr>
          <w:rFonts w:ascii="Sylfaen" w:eastAsia="Times New Roman" w:hAnsi="Sylfaen"/>
          <w:b/>
          <w:sz w:val="22"/>
          <w:szCs w:val="22"/>
          <w:lang w:val="ka-GE"/>
        </w:rPr>
      </w:pPr>
      <w:r w:rsidRPr="00E522EF">
        <w:rPr>
          <w:rFonts w:ascii="Sylfaen" w:eastAsia="Times New Roman" w:hAnsi="Sylfaen"/>
          <w:sz w:val="22"/>
          <w:szCs w:val="22"/>
          <w:lang w:val="ka-GE"/>
        </w:rPr>
        <w:t>„საქართველოს ეროვნული ბანკის შესახებ“ საქართველოს ორგანული კანონის მე-15 მუხლის პირველი პუნქტის „ზ“ ქვეპუნქტის</w:t>
      </w:r>
      <w:r w:rsidR="005A5D17">
        <w:rPr>
          <w:rFonts w:ascii="Sylfaen" w:eastAsia="Times New Roman" w:hAnsi="Sylfaen"/>
          <w:sz w:val="22"/>
          <w:szCs w:val="22"/>
          <w:lang w:val="ka-GE"/>
        </w:rPr>
        <w:t>ა და</w:t>
      </w:r>
      <w:r w:rsidRPr="00E522EF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5A5D17" w:rsidRPr="00E522EF">
        <w:rPr>
          <w:rFonts w:ascii="Sylfaen" w:eastAsia="Times New Roman" w:hAnsi="Sylfaen"/>
          <w:sz w:val="22"/>
          <w:szCs w:val="22"/>
          <w:lang w:val="ka-GE"/>
        </w:rPr>
        <w:t>„ნორმატიული აქტების შესახებ“ საქართველოს ორგანული კა</w:t>
      </w:r>
      <w:r w:rsidR="005A5D17">
        <w:rPr>
          <w:rFonts w:ascii="Sylfaen" w:eastAsia="Times New Roman" w:hAnsi="Sylfaen"/>
          <w:sz w:val="22"/>
          <w:szCs w:val="22"/>
          <w:lang w:val="ka-GE"/>
        </w:rPr>
        <w:t>ნონის მე-20 მუხლის მე-4 პუნქტის</w:t>
      </w:r>
      <w:r w:rsidR="005A5D17" w:rsidRPr="00E522EF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E522EF">
        <w:rPr>
          <w:rFonts w:ascii="Sylfaen" w:eastAsia="Times New Roman" w:hAnsi="Sylfaen"/>
          <w:sz w:val="22"/>
          <w:szCs w:val="22"/>
          <w:lang w:val="ka-GE"/>
        </w:rPr>
        <w:t xml:space="preserve">საფუძველზე, </w:t>
      </w:r>
      <w:r w:rsidRPr="00E522EF">
        <w:rPr>
          <w:rFonts w:ascii="Sylfaen" w:eastAsia="Times New Roman" w:hAnsi="Sylfaen"/>
          <w:b/>
          <w:sz w:val="22"/>
          <w:szCs w:val="22"/>
          <w:lang w:val="ka-GE"/>
        </w:rPr>
        <w:t>ვბრძანებ:</w:t>
      </w:r>
    </w:p>
    <w:p w14:paraId="60619CCE" w14:textId="77777777" w:rsidR="004A686B" w:rsidRPr="00E522EF" w:rsidRDefault="004A686B" w:rsidP="004A686B">
      <w:pPr>
        <w:spacing w:after="120"/>
        <w:jc w:val="both"/>
        <w:rPr>
          <w:rFonts w:ascii="Sylfaen" w:eastAsia="Times New Roman" w:hAnsi="Sylfaen"/>
          <w:b/>
          <w:sz w:val="22"/>
          <w:szCs w:val="22"/>
          <w:lang w:val="ka-GE"/>
        </w:rPr>
      </w:pPr>
    </w:p>
    <w:p w14:paraId="6BF95EFE" w14:textId="27B3C04F" w:rsidR="002F2924" w:rsidRPr="00217997" w:rsidRDefault="004A686B" w:rsidP="00217997">
      <w:pPr>
        <w:spacing w:after="120"/>
        <w:ind w:firstLine="720"/>
        <w:jc w:val="both"/>
        <w:rPr>
          <w:rFonts w:ascii="Sylfaen" w:eastAsia="Times New Roman" w:hAnsi="Sylfaen"/>
          <w:b/>
          <w:sz w:val="22"/>
          <w:szCs w:val="22"/>
          <w:lang w:val="ka-GE"/>
        </w:rPr>
      </w:pPr>
      <w:r w:rsidRPr="00E522EF">
        <w:rPr>
          <w:rFonts w:ascii="Sylfaen" w:eastAsia="Times New Roman" w:hAnsi="Sylfaen"/>
          <w:b/>
          <w:sz w:val="22"/>
          <w:szCs w:val="22"/>
          <w:lang w:val="ka-GE"/>
        </w:rPr>
        <w:t>მუხლი 1</w:t>
      </w:r>
      <w:r w:rsidR="00217997">
        <w:rPr>
          <w:rFonts w:ascii="Sylfaen" w:eastAsia="Times New Roman" w:hAnsi="Sylfaen"/>
          <w:b/>
          <w:sz w:val="22"/>
          <w:szCs w:val="22"/>
          <w:lang w:val="ka-GE"/>
        </w:rPr>
        <w:t xml:space="preserve">. </w:t>
      </w:r>
      <w:r w:rsidR="00B5342C" w:rsidRPr="00B5342C">
        <w:rPr>
          <w:rFonts w:ascii="Sylfaen" w:eastAsia="Times New Roman" w:hAnsi="Sylfaen"/>
          <w:sz w:val="22"/>
          <w:szCs w:val="22"/>
          <w:lang w:val="ka-GE"/>
        </w:rPr>
        <w:t>„კომერციული ბანკების მიერ საოპერაციო რისკების მართვის შესახებ დებულების დამტკიცების თაობაზე“ საქართველოს ეროვნული ბანკის პრეზიდენტის 2014 წლის 13 ივნისის №47/04 ბრძანები</w:t>
      </w:r>
      <w:r w:rsidR="00ED1D62">
        <w:rPr>
          <w:rFonts w:ascii="Sylfaen" w:eastAsia="Times New Roman" w:hAnsi="Sylfaen"/>
          <w:sz w:val="22"/>
          <w:szCs w:val="22"/>
          <w:lang w:val="ka-GE"/>
        </w:rPr>
        <w:t>თ</w:t>
      </w:r>
      <w:r w:rsidR="00B5342C" w:rsidRPr="00B5342C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Pr="00E522EF">
        <w:rPr>
          <w:rFonts w:ascii="Sylfaen" w:eastAsia="Times New Roman" w:hAnsi="Sylfaen"/>
          <w:sz w:val="22"/>
          <w:szCs w:val="22"/>
          <w:lang w:val="ka-GE"/>
        </w:rPr>
        <w:t xml:space="preserve">(www.matsne.gov.ge; </w:t>
      </w:r>
      <w:r w:rsidR="00B5342C" w:rsidRPr="00B5342C">
        <w:rPr>
          <w:rFonts w:ascii="Sylfaen" w:eastAsia="Times New Roman" w:hAnsi="Sylfaen"/>
          <w:sz w:val="22"/>
          <w:szCs w:val="22"/>
        </w:rPr>
        <w:t>13/06/2014</w:t>
      </w:r>
      <w:r w:rsidRPr="00E522EF">
        <w:rPr>
          <w:rFonts w:ascii="Sylfaen" w:eastAsia="Times New Roman" w:hAnsi="Sylfaen"/>
          <w:sz w:val="22"/>
          <w:szCs w:val="22"/>
          <w:lang w:val="ka-GE"/>
        </w:rPr>
        <w:t xml:space="preserve">; ს/კ: </w:t>
      </w:r>
      <w:r w:rsidR="00B5342C" w:rsidRPr="00B5342C">
        <w:rPr>
          <w:rFonts w:ascii="Sylfaen" w:eastAsia="Times New Roman" w:hAnsi="Sylfaen"/>
          <w:sz w:val="22"/>
          <w:szCs w:val="22"/>
          <w:lang w:val="ka-GE"/>
        </w:rPr>
        <w:t>220020040.18.011.016130</w:t>
      </w:r>
      <w:r w:rsidRPr="00E522EF">
        <w:rPr>
          <w:rFonts w:ascii="Sylfaen" w:eastAsia="Times New Roman" w:hAnsi="Sylfaen"/>
          <w:sz w:val="22"/>
          <w:szCs w:val="22"/>
          <w:lang w:val="ka-GE"/>
        </w:rPr>
        <w:t xml:space="preserve">) </w:t>
      </w:r>
      <w:r w:rsidR="00ED1D62">
        <w:rPr>
          <w:rFonts w:ascii="Sylfaen" w:eastAsia="Times New Roman" w:hAnsi="Sylfaen"/>
          <w:sz w:val="22"/>
          <w:szCs w:val="22"/>
          <w:lang w:val="ka-GE"/>
        </w:rPr>
        <w:t xml:space="preserve">დამტკიცებულ დებულებაში </w:t>
      </w:r>
      <w:r w:rsidRPr="00E522EF">
        <w:rPr>
          <w:rFonts w:ascii="Sylfaen" w:eastAsia="Times New Roman" w:hAnsi="Sylfaen"/>
          <w:sz w:val="22"/>
          <w:szCs w:val="22"/>
          <w:lang w:val="ka-GE"/>
        </w:rPr>
        <w:t xml:space="preserve">შეტანილ იქნეს </w:t>
      </w:r>
      <w:r w:rsidR="00B5342C">
        <w:rPr>
          <w:rFonts w:ascii="Sylfaen" w:eastAsia="Times New Roman" w:hAnsi="Sylfaen"/>
          <w:sz w:val="22"/>
          <w:szCs w:val="22"/>
          <w:lang w:val="ka-GE"/>
        </w:rPr>
        <w:t xml:space="preserve">შემდეგი </w:t>
      </w:r>
      <w:r w:rsidRPr="00E522EF">
        <w:rPr>
          <w:rFonts w:ascii="Sylfaen" w:eastAsia="Times New Roman" w:hAnsi="Sylfaen"/>
          <w:sz w:val="22"/>
          <w:szCs w:val="22"/>
          <w:lang w:val="ka-GE"/>
        </w:rPr>
        <w:t>ცვლილება</w:t>
      </w:r>
      <w:r w:rsidR="00B5342C">
        <w:rPr>
          <w:rFonts w:ascii="Sylfaen" w:eastAsia="Times New Roman" w:hAnsi="Sylfaen"/>
          <w:sz w:val="22"/>
          <w:szCs w:val="22"/>
          <w:lang w:val="ka-GE"/>
        </w:rPr>
        <w:t>:</w:t>
      </w:r>
      <w:r w:rsidR="008A4CD5">
        <w:rPr>
          <w:rFonts w:ascii="Sylfaen" w:eastAsia="Times New Roman" w:hAnsi="Sylfaen"/>
          <w:sz w:val="22"/>
          <w:szCs w:val="22"/>
        </w:rPr>
        <w:t xml:space="preserve"> </w:t>
      </w:r>
    </w:p>
    <w:p w14:paraId="713C97F9" w14:textId="77777777" w:rsidR="00B5342C" w:rsidRDefault="00B5342C" w:rsidP="00B5342C">
      <w:pPr>
        <w:pStyle w:val="ListParagraph"/>
        <w:numPr>
          <w:ilvl w:val="0"/>
          <w:numId w:val="3"/>
        </w:numPr>
        <w:spacing w:after="120"/>
        <w:jc w:val="both"/>
        <w:rPr>
          <w:rFonts w:ascii="Sylfaen" w:eastAsia="Times New Roman" w:hAnsi="Sylfaen"/>
          <w:b/>
          <w:sz w:val="22"/>
          <w:szCs w:val="22"/>
          <w:lang w:val="ka-GE"/>
        </w:rPr>
      </w:pPr>
      <w:r w:rsidRPr="00B5342C">
        <w:rPr>
          <w:rFonts w:ascii="Sylfaen" w:eastAsia="Times New Roman" w:hAnsi="Sylfaen"/>
          <w:b/>
          <w:sz w:val="22"/>
          <w:szCs w:val="22"/>
          <w:lang w:val="ka-GE"/>
        </w:rPr>
        <w:t>მე-2 მუხლის</w:t>
      </w:r>
      <w:r>
        <w:rPr>
          <w:rFonts w:ascii="Sylfaen" w:eastAsia="Times New Roman" w:hAnsi="Sylfaen"/>
          <w:b/>
          <w:sz w:val="22"/>
          <w:szCs w:val="22"/>
          <w:lang w:val="ka-GE"/>
        </w:rPr>
        <w:t>:</w:t>
      </w:r>
    </w:p>
    <w:p w14:paraId="03312C8A" w14:textId="49400625" w:rsidR="00B5342C" w:rsidRPr="00217997" w:rsidRDefault="00B5342C" w:rsidP="00217997">
      <w:pPr>
        <w:spacing w:after="120"/>
        <w:ind w:left="720"/>
        <w:jc w:val="both"/>
        <w:rPr>
          <w:rFonts w:ascii="Sylfaen" w:eastAsia="Times New Roman" w:hAnsi="Sylfaen"/>
          <w:b/>
          <w:sz w:val="22"/>
          <w:szCs w:val="22"/>
          <w:lang w:val="ka-GE"/>
        </w:rPr>
      </w:pPr>
      <w:r w:rsidRPr="00217997">
        <w:rPr>
          <w:rFonts w:ascii="Sylfaen" w:eastAsia="Times New Roman" w:hAnsi="Sylfaen" w:cs="Sylfaen"/>
          <w:b/>
          <w:sz w:val="22"/>
          <w:szCs w:val="22"/>
          <w:lang w:val="ka-GE"/>
        </w:rPr>
        <w:t>ა</w:t>
      </w:r>
      <w:r w:rsidRPr="00217997">
        <w:rPr>
          <w:rFonts w:ascii="Sylfaen" w:eastAsia="Times New Roman" w:hAnsi="Sylfaen"/>
          <w:b/>
          <w:sz w:val="22"/>
          <w:szCs w:val="22"/>
          <w:lang w:val="ka-GE"/>
        </w:rPr>
        <w:t>) პირველ პუნქტს „კ“ ქვეპუნქტის შემდეგ დაემატოს შემდეგი შინაარსის „კ</w:t>
      </w:r>
      <w:r w:rsidRPr="00217997">
        <w:rPr>
          <w:rFonts w:ascii="Sylfaen" w:eastAsia="Times New Roman" w:hAnsi="Sylfaen"/>
          <w:b/>
          <w:sz w:val="22"/>
          <w:szCs w:val="22"/>
          <w:vertAlign w:val="superscript"/>
          <w:lang w:val="ka-GE"/>
        </w:rPr>
        <w:t>1</w:t>
      </w:r>
      <w:r w:rsidRPr="00217997">
        <w:rPr>
          <w:rFonts w:ascii="Sylfaen" w:eastAsia="Times New Roman" w:hAnsi="Sylfaen"/>
          <w:b/>
          <w:sz w:val="22"/>
          <w:szCs w:val="22"/>
          <w:lang w:val="ka-GE"/>
        </w:rPr>
        <w:t xml:space="preserve">“ </w:t>
      </w:r>
      <w:r w:rsidR="00217997">
        <w:rPr>
          <w:rFonts w:ascii="Sylfaen" w:eastAsia="Times New Roman" w:hAnsi="Sylfaen"/>
          <w:b/>
          <w:sz w:val="22"/>
          <w:szCs w:val="22"/>
          <w:lang w:val="ka-GE"/>
        </w:rPr>
        <w:t>ქვე</w:t>
      </w:r>
      <w:r w:rsidRPr="00217997">
        <w:rPr>
          <w:rFonts w:ascii="Sylfaen" w:eastAsia="Times New Roman" w:hAnsi="Sylfaen"/>
          <w:b/>
          <w:sz w:val="22"/>
          <w:szCs w:val="22"/>
          <w:lang w:val="ka-GE"/>
        </w:rPr>
        <w:t>პუნქტი:</w:t>
      </w:r>
    </w:p>
    <w:p w14:paraId="20BFBECE" w14:textId="74D8598D" w:rsidR="00B5342C" w:rsidRDefault="00B5342C" w:rsidP="00217997">
      <w:pPr>
        <w:spacing w:after="120"/>
        <w:ind w:firstLine="720"/>
        <w:jc w:val="both"/>
        <w:rPr>
          <w:rFonts w:ascii="Sylfaen" w:eastAsia="Times New Roman" w:hAnsi="Sylfaen"/>
          <w:sz w:val="22"/>
          <w:szCs w:val="22"/>
          <w:lang w:val="ka-GE"/>
        </w:rPr>
      </w:pPr>
      <w:r>
        <w:rPr>
          <w:rFonts w:ascii="Sylfaen" w:eastAsia="Times New Roman" w:hAnsi="Sylfaen"/>
          <w:sz w:val="22"/>
          <w:szCs w:val="22"/>
          <w:lang w:val="ka-GE"/>
        </w:rPr>
        <w:t>„კ</w:t>
      </w:r>
      <w:r>
        <w:rPr>
          <w:rFonts w:ascii="Sylfaen" w:eastAsia="Times New Roman" w:hAnsi="Sylfaen"/>
          <w:sz w:val="22"/>
          <w:szCs w:val="22"/>
          <w:vertAlign w:val="superscript"/>
          <w:lang w:val="ka-GE"/>
        </w:rPr>
        <w:t>1</w:t>
      </w:r>
      <w:r>
        <w:rPr>
          <w:rFonts w:ascii="Sylfaen" w:eastAsia="Times New Roman" w:hAnsi="Sylfaen"/>
          <w:sz w:val="22"/>
          <w:szCs w:val="22"/>
          <w:lang w:val="ka-GE"/>
        </w:rPr>
        <w:t xml:space="preserve">) </w:t>
      </w:r>
      <w:r w:rsidRPr="00B5342C">
        <w:rPr>
          <w:rFonts w:ascii="Sylfaen" w:eastAsia="Times New Roman" w:hAnsi="Sylfaen"/>
          <w:sz w:val="22"/>
          <w:szCs w:val="22"/>
          <w:lang w:val="ka-GE"/>
        </w:rPr>
        <w:t>აუთსორსინგის რისკს;</w:t>
      </w:r>
      <w:r>
        <w:rPr>
          <w:rFonts w:ascii="Sylfaen" w:eastAsia="Times New Roman" w:hAnsi="Sylfaen"/>
          <w:sz w:val="22"/>
          <w:szCs w:val="22"/>
          <w:lang w:val="ka-GE"/>
        </w:rPr>
        <w:t>“;</w:t>
      </w:r>
    </w:p>
    <w:p w14:paraId="47608863" w14:textId="5D19A4BD" w:rsidR="00B5342C" w:rsidRPr="0007377D" w:rsidRDefault="00B5342C" w:rsidP="00217997">
      <w:pPr>
        <w:spacing w:after="120"/>
        <w:ind w:firstLine="720"/>
        <w:jc w:val="both"/>
        <w:rPr>
          <w:rFonts w:ascii="Sylfaen" w:eastAsia="Times New Roman" w:hAnsi="Sylfaen"/>
          <w:b/>
          <w:sz w:val="22"/>
          <w:szCs w:val="22"/>
          <w:lang w:val="ka-GE"/>
        </w:rPr>
      </w:pPr>
      <w:r w:rsidRPr="0007377D">
        <w:rPr>
          <w:rFonts w:ascii="Sylfaen" w:eastAsia="Times New Roman" w:hAnsi="Sylfaen"/>
          <w:b/>
          <w:sz w:val="22"/>
          <w:szCs w:val="22"/>
          <w:lang w:val="ka-GE"/>
        </w:rPr>
        <w:t>ბ) მე-3 პუნქტის შემდეგ დაემატოს შემდეგი შინაარსის მე-4 პუნქტი:</w:t>
      </w:r>
    </w:p>
    <w:p w14:paraId="3BD1D6E7" w14:textId="1728C13E" w:rsidR="00B5342C" w:rsidRDefault="00B5342C" w:rsidP="00217997">
      <w:pPr>
        <w:spacing w:after="120"/>
        <w:ind w:left="720"/>
        <w:jc w:val="both"/>
        <w:rPr>
          <w:rFonts w:ascii="Sylfaen" w:eastAsia="Times New Roman" w:hAnsi="Sylfaen"/>
          <w:sz w:val="22"/>
          <w:szCs w:val="22"/>
          <w:lang w:val="ka-GE"/>
        </w:rPr>
      </w:pPr>
      <w:r>
        <w:rPr>
          <w:rFonts w:ascii="Sylfaen" w:eastAsia="Times New Roman" w:hAnsi="Sylfaen"/>
          <w:sz w:val="22"/>
          <w:szCs w:val="22"/>
          <w:lang w:val="ka-GE"/>
        </w:rPr>
        <w:t>„</w:t>
      </w:r>
      <w:r w:rsidRPr="00B5342C">
        <w:rPr>
          <w:rFonts w:ascii="Sylfaen" w:eastAsia="Times New Roman" w:hAnsi="Sylfaen"/>
          <w:sz w:val="22"/>
          <w:szCs w:val="22"/>
          <w:lang w:val="ka-GE"/>
        </w:rPr>
        <w:t xml:space="preserve">4. საოპერაციო რისკების ანგარიშგების წარმოებისას </w:t>
      </w:r>
      <w:r w:rsidR="00885EEA">
        <w:rPr>
          <w:rFonts w:ascii="Sylfaen" w:eastAsia="Times New Roman" w:hAnsi="Sylfaen"/>
          <w:sz w:val="22"/>
          <w:szCs w:val="22"/>
          <w:lang w:val="ka-GE"/>
        </w:rPr>
        <w:t xml:space="preserve">კომერციულმა </w:t>
      </w:r>
      <w:r w:rsidRPr="00B5342C">
        <w:rPr>
          <w:rFonts w:ascii="Sylfaen" w:eastAsia="Times New Roman" w:hAnsi="Sylfaen"/>
          <w:sz w:val="22"/>
          <w:szCs w:val="22"/>
          <w:lang w:val="ka-GE"/>
        </w:rPr>
        <w:t>ბანკებმა უნდა იხელმძღვანელონ ეროვნული ბანკის მიერ შემუშავებული საოპერაციო რისკის დანაკარგების აღრიცხვის და ანგარიშგების სახელმძღვანელოთი</w:t>
      </w:r>
      <w:r w:rsidRPr="00B5342C">
        <w:rPr>
          <w:rFonts w:ascii="Sylfaen" w:eastAsia="Times New Roman" w:hAnsi="Sylfaen"/>
          <w:sz w:val="22"/>
          <w:szCs w:val="22"/>
        </w:rPr>
        <w:t>.</w:t>
      </w:r>
      <w:r>
        <w:rPr>
          <w:rFonts w:ascii="Sylfaen" w:eastAsia="Times New Roman" w:hAnsi="Sylfaen"/>
          <w:sz w:val="22"/>
          <w:szCs w:val="22"/>
          <w:lang w:val="ka-GE"/>
        </w:rPr>
        <w:t>“.</w:t>
      </w:r>
    </w:p>
    <w:p w14:paraId="6D23960C" w14:textId="77777777" w:rsidR="0007377D" w:rsidRDefault="0007377D" w:rsidP="00B5342C">
      <w:pPr>
        <w:spacing w:after="120"/>
        <w:ind w:left="720" w:firstLine="360"/>
        <w:jc w:val="both"/>
        <w:rPr>
          <w:rFonts w:ascii="Sylfaen" w:eastAsia="Times New Roman" w:hAnsi="Sylfaen"/>
          <w:sz w:val="22"/>
          <w:szCs w:val="22"/>
          <w:lang w:val="ka-GE"/>
        </w:rPr>
      </w:pPr>
    </w:p>
    <w:p w14:paraId="17D41F2D" w14:textId="2095CEA4" w:rsidR="0007377D" w:rsidRPr="0007377D" w:rsidRDefault="0007377D" w:rsidP="0007377D">
      <w:pPr>
        <w:pStyle w:val="ListParagraph"/>
        <w:numPr>
          <w:ilvl w:val="0"/>
          <w:numId w:val="3"/>
        </w:numPr>
        <w:spacing w:after="120"/>
        <w:jc w:val="both"/>
        <w:rPr>
          <w:rFonts w:ascii="Sylfaen" w:eastAsia="Times New Roman" w:hAnsi="Sylfaen"/>
          <w:b/>
          <w:sz w:val="22"/>
          <w:szCs w:val="22"/>
          <w:lang w:val="ka-GE"/>
        </w:rPr>
      </w:pPr>
      <w:r w:rsidRPr="0007377D">
        <w:rPr>
          <w:rFonts w:ascii="Sylfaen" w:eastAsia="Times New Roman" w:hAnsi="Sylfaen"/>
          <w:b/>
          <w:sz w:val="22"/>
          <w:szCs w:val="22"/>
          <w:lang w:val="ka-GE"/>
        </w:rPr>
        <w:t>მე-4 მუხლის მე-5 პუნქტი ჩამოყალიბდეს შემდეგი რედაქციით:</w:t>
      </w:r>
    </w:p>
    <w:p w14:paraId="2E2523E0" w14:textId="11CC6F2D" w:rsidR="0007377D" w:rsidRDefault="0007377D" w:rsidP="0007377D">
      <w:pPr>
        <w:pStyle w:val="ListParagraph"/>
        <w:spacing w:after="120"/>
        <w:ind w:left="1080"/>
        <w:jc w:val="both"/>
        <w:rPr>
          <w:rFonts w:ascii="Sylfaen" w:eastAsia="Times New Roman" w:hAnsi="Sylfaen"/>
          <w:sz w:val="22"/>
          <w:szCs w:val="22"/>
          <w:lang w:val="ka-GE"/>
        </w:rPr>
      </w:pPr>
      <w:r>
        <w:rPr>
          <w:rFonts w:ascii="Sylfaen" w:eastAsia="Times New Roman" w:hAnsi="Sylfaen"/>
          <w:sz w:val="22"/>
          <w:szCs w:val="22"/>
          <w:lang w:val="ka-GE"/>
        </w:rPr>
        <w:t xml:space="preserve">„5. </w:t>
      </w:r>
      <w:r w:rsidRPr="0007377D">
        <w:rPr>
          <w:rFonts w:ascii="Sylfaen" w:eastAsia="Times New Roman" w:hAnsi="Sylfaen"/>
          <w:sz w:val="22"/>
          <w:szCs w:val="22"/>
        </w:rPr>
        <w:t xml:space="preserve">დირექტორატი პასუხისმგებელია, რომ კომერციულმა ბანკმა შეიმუშაოს მსხვილი საოპერაციო რისკის მოვლენის შესახებ საქართველოს ეროვნული ბანკისათვის შეტყობინების </w:t>
      </w:r>
      <w:r w:rsidRPr="0007377D">
        <w:rPr>
          <w:rFonts w:ascii="Sylfaen" w:eastAsia="Times New Roman" w:hAnsi="Sylfaen"/>
          <w:sz w:val="22"/>
          <w:szCs w:val="22"/>
          <w:lang w:val="ka-GE"/>
        </w:rPr>
        <w:t>პროცესი</w:t>
      </w:r>
      <w:r w:rsidRPr="0007377D">
        <w:rPr>
          <w:rFonts w:ascii="Sylfaen" w:eastAsia="Times New Roman" w:hAnsi="Sylfaen"/>
          <w:sz w:val="22"/>
          <w:szCs w:val="22"/>
        </w:rPr>
        <w:t>.</w:t>
      </w:r>
      <w:r w:rsidR="00885EEA">
        <w:rPr>
          <w:rFonts w:ascii="Sylfaen" w:eastAsia="Times New Roman" w:hAnsi="Sylfaen"/>
          <w:sz w:val="22"/>
          <w:szCs w:val="22"/>
          <w:lang w:val="ka-GE"/>
        </w:rPr>
        <w:t>“.</w:t>
      </w:r>
      <w:r w:rsidR="00885EEA">
        <w:rPr>
          <w:rFonts w:ascii="Sylfaen" w:eastAsia="Times New Roman" w:hAnsi="Sylfaen"/>
          <w:sz w:val="22"/>
          <w:szCs w:val="22"/>
          <w:lang w:val="ka-GE"/>
        </w:rPr>
        <w:br/>
      </w:r>
    </w:p>
    <w:p w14:paraId="6AD1CF63" w14:textId="592CBBA3" w:rsidR="00885EEA" w:rsidRPr="00885EEA" w:rsidRDefault="00885EEA" w:rsidP="00885EEA">
      <w:pPr>
        <w:pStyle w:val="ListParagraph"/>
        <w:numPr>
          <w:ilvl w:val="0"/>
          <w:numId w:val="3"/>
        </w:numPr>
        <w:spacing w:after="120"/>
        <w:jc w:val="both"/>
        <w:rPr>
          <w:rFonts w:ascii="Sylfaen" w:eastAsia="Times New Roman" w:hAnsi="Sylfaen"/>
          <w:b/>
          <w:sz w:val="22"/>
          <w:szCs w:val="22"/>
          <w:lang w:val="ka-GE"/>
        </w:rPr>
      </w:pPr>
      <w:r w:rsidRPr="00885EEA">
        <w:rPr>
          <w:rFonts w:ascii="Sylfaen" w:eastAsia="Times New Roman" w:hAnsi="Sylfaen"/>
          <w:b/>
          <w:sz w:val="22"/>
          <w:szCs w:val="22"/>
          <w:lang w:val="ka-GE"/>
        </w:rPr>
        <w:t>მე-5 მუხლს „ა“ ქვეპუნქტის შემდეგ დაემატოს შემდეგი შინაარსის „ა</w:t>
      </w:r>
      <w:r w:rsidRPr="00885EEA">
        <w:rPr>
          <w:rFonts w:ascii="Sylfaen" w:eastAsia="Times New Roman" w:hAnsi="Sylfaen"/>
          <w:b/>
          <w:sz w:val="22"/>
          <w:szCs w:val="22"/>
          <w:vertAlign w:val="superscript"/>
          <w:lang w:val="ka-GE"/>
        </w:rPr>
        <w:t>1</w:t>
      </w:r>
      <w:r w:rsidRPr="00885EEA">
        <w:rPr>
          <w:rFonts w:ascii="Sylfaen" w:eastAsia="Times New Roman" w:hAnsi="Sylfaen"/>
          <w:b/>
          <w:sz w:val="22"/>
          <w:szCs w:val="22"/>
          <w:lang w:val="ka-GE"/>
        </w:rPr>
        <w:t>“ ქვეპუნქტი:</w:t>
      </w:r>
    </w:p>
    <w:p w14:paraId="242749FD" w14:textId="48C7E9D4" w:rsidR="00885EEA" w:rsidRPr="00217997" w:rsidRDefault="00885EEA" w:rsidP="00217997">
      <w:pPr>
        <w:spacing w:after="120"/>
        <w:ind w:left="720"/>
        <w:jc w:val="both"/>
        <w:rPr>
          <w:rFonts w:ascii="Sylfaen" w:eastAsia="Times New Roman" w:hAnsi="Sylfaen"/>
          <w:sz w:val="22"/>
          <w:szCs w:val="22"/>
          <w:lang w:val="ka-GE"/>
        </w:rPr>
      </w:pPr>
      <w:r w:rsidRPr="00217997">
        <w:rPr>
          <w:rFonts w:ascii="Sylfaen" w:eastAsia="Times New Roman" w:hAnsi="Sylfaen"/>
          <w:sz w:val="22"/>
          <w:szCs w:val="22"/>
          <w:lang w:val="ka-GE"/>
        </w:rPr>
        <w:t>„</w:t>
      </w:r>
      <w:r w:rsidRPr="00217997">
        <w:rPr>
          <w:rFonts w:ascii="Sylfaen" w:eastAsia="Times New Roman" w:hAnsi="Sylfaen" w:cs="Sylfaen"/>
          <w:sz w:val="22"/>
          <w:szCs w:val="22"/>
          <w:lang w:val="ka-GE"/>
        </w:rPr>
        <w:t>ა</w:t>
      </w:r>
      <w:r w:rsidRPr="00217997">
        <w:rPr>
          <w:rFonts w:ascii="Sylfaen" w:eastAsia="Times New Roman" w:hAnsi="Sylfaen"/>
          <w:sz w:val="22"/>
          <w:szCs w:val="22"/>
          <w:vertAlign w:val="superscript"/>
          <w:lang w:val="ka-GE"/>
        </w:rPr>
        <w:t>1</w:t>
      </w:r>
      <w:r w:rsidRPr="00217997">
        <w:rPr>
          <w:rFonts w:ascii="Sylfaen" w:eastAsia="Times New Roman" w:hAnsi="Sylfaen"/>
          <w:sz w:val="22"/>
          <w:szCs w:val="22"/>
          <w:lang w:val="ka-GE"/>
        </w:rPr>
        <w:t>) ჩანაწერს იმის თაობაზე, წარმოადგენს თუ არა მომსახურება აუთსორსინგულ ურთიერთობას;“.</w:t>
      </w:r>
    </w:p>
    <w:p w14:paraId="3862522B" w14:textId="2EF70188" w:rsidR="00885EEA" w:rsidRDefault="00885EEA" w:rsidP="00885EEA">
      <w:pPr>
        <w:pStyle w:val="ListParagraph"/>
        <w:spacing w:after="120"/>
        <w:ind w:left="1080"/>
        <w:jc w:val="both"/>
        <w:rPr>
          <w:rFonts w:ascii="Sylfaen" w:eastAsia="Times New Roman" w:hAnsi="Sylfaen"/>
          <w:sz w:val="22"/>
          <w:szCs w:val="22"/>
          <w:lang w:val="ka-GE"/>
        </w:rPr>
      </w:pPr>
    </w:p>
    <w:p w14:paraId="7FA123DA" w14:textId="77777777" w:rsidR="00885EEA" w:rsidRPr="00885EEA" w:rsidRDefault="00885EEA" w:rsidP="00885EEA">
      <w:pPr>
        <w:pStyle w:val="ListParagraph"/>
        <w:numPr>
          <w:ilvl w:val="0"/>
          <w:numId w:val="3"/>
        </w:numPr>
        <w:spacing w:after="120"/>
        <w:jc w:val="both"/>
        <w:rPr>
          <w:rFonts w:ascii="Sylfaen" w:eastAsia="Times New Roman" w:hAnsi="Sylfaen"/>
          <w:b/>
          <w:sz w:val="22"/>
          <w:szCs w:val="22"/>
          <w:lang w:val="ka-GE"/>
        </w:rPr>
      </w:pPr>
      <w:r w:rsidRPr="00885EEA">
        <w:rPr>
          <w:rFonts w:ascii="Sylfaen" w:eastAsia="Times New Roman" w:hAnsi="Sylfaen"/>
          <w:b/>
          <w:sz w:val="22"/>
          <w:szCs w:val="22"/>
          <w:lang w:val="ka-GE"/>
        </w:rPr>
        <w:t>მე-8 მუხლის:</w:t>
      </w:r>
    </w:p>
    <w:p w14:paraId="550283F0" w14:textId="0A17C453" w:rsidR="00885EEA" w:rsidRPr="00217997" w:rsidRDefault="00885EEA" w:rsidP="00217997">
      <w:pPr>
        <w:spacing w:after="120"/>
        <w:ind w:left="720"/>
        <w:jc w:val="both"/>
        <w:rPr>
          <w:rFonts w:ascii="Sylfaen" w:eastAsia="Times New Roman" w:hAnsi="Sylfaen"/>
          <w:b/>
          <w:sz w:val="22"/>
          <w:szCs w:val="22"/>
          <w:lang w:val="ka-GE"/>
        </w:rPr>
      </w:pPr>
      <w:r w:rsidRPr="00217997">
        <w:rPr>
          <w:rFonts w:ascii="Sylfaen" w:eastAsia="Times New Roman" w:hAnsi="Sylfaen" w:cs="Sylfaen"/>
          <w:b/>
          <w:sz w:val="22"/>
          <w:szCs w:val="22"/>
          <w:lang w:val="ka-GE"/>
        </w:rPr>
        <w:t>ა</w:t>
      </w:r>
      <w:r w:rsidRPr="00217997">
        <w:rPr>
          <w:rFonts w:ascii="Sylfaen" w:eastAsia="Times New Roman" w:hAnsi="Sylfaen"/>
          <w:b/>
          <w:sz w:val="22"/>
          <w:szCs w:val="22"/>
          <w:lang w:val="ka-GE"/>
        </w:rPr>
        <w:t xml:space="preserve">) </w:t>
      </w:r>
      <w:r w:rsidRPr="00217997">
        <w:rPr>
          <w:rFonts w:ascii="Sylfaen" w:eastAsia="Times New Roman" w:hAnsi="Sylfaen" w:cs="Sylfaen"/>
          <w:b/>
          <w:sz w:val="22"/>
          <w:szCs w:val="22"/>
          <w:lang w:val="ka-GE"/>
        </w:rPr>
        <w:t>პირველი</w:t>
      </w:r>
      <w:r w:rsidRPr="00217997">
        <w:rPr>
          <w:rFonts w:ascii="Sylfaen" w:eastAsia="Times New Roman" w:hAnsi="Sylfaen"/>
          <w:b/>
          <w:sz w:val="22"/>
          <w:szCs w:val="22"/>
          <w:lang w:val="ka-GE"/>
        </w:rPr>
        <w:t xml:space="preserve"> </w:t>
      </w:r>
      <w:r w:rsidRPr="00217997">
        <w:rPr>
          <w:rFonts w:ascii="Sylfaen" w:eastAsia="Times New Roman" w:hAnsi="Sylfaen" w:cs="Sylfaen"/>
          <w:b/>
          <w:sz w:val="22"/>
          <w:szCs w:val="22"/>
          <w:lang w:val="ka-GE"/>
        </w:rPr>
        <w:t>პუნქტი</w:t>
      </w:r>
      <w:r w:rsidRPr="00217997">
        <w:rPr>
          <w:rFonts w:ascii="Sylfaen" w:eastAsia="Times New Roman" w:hAnsi="Sylfaen"/>
          <w:b/>
          <w:sz w:val="22"/>
          <w:szCs w:val="22"/>
          <w:lang w:val="ka-GE"/>
        </w:rPr>
        <w:t xml:space="preserve"> </w:t>
      </w:r>
      <w:r w:rsidRPr="00217997">
        <w:rPr>
          <w:rFonts w:ascii="Sylfaen" w:eastAsia="Times New Roman" w:hAnsi="Sylfaen" w:cs="Sylfaen"/>
          <w:b/>
          <w:sz w:val="22"/>
          <w:szCs w:val="22"/>
          <w:lang w:val="ka-GE"/>
        </w:rPr>
        <w:t>ჩამოყალიბდეს</w:t>
      </w:r>
      <w:r w:rsidRPr="00217997">
        <w:rPr>
          <w:rFonts w:ascii="Sylfaen" w:eastAsia="Times New Roman" w:hAnsi="Sylfaen"/>
          <w:b/>
          <w:sz w:val="22"/>
          <w:szCs w:val="22"/>
          <w:lang w:val="ka-GE"/>
        </w:rPr>
        <w:t xml:space="preserve"> </w:t>
      </w:r>
      <w:r w:rsidRPr="00217997">
        <w:rPr>
          <w:rFonts w:ascii="Sylfaen" w:eastAsia="Times New Roman" w:hAnsi="Sylfaen" w:cs="Sylfaen"/>
          <w:b/>
          <w:sz w:val="22"/>
          <w:szCs w:val="22"/>
          <w:lang w:val="ka-GE"/>
        </w:rPr>
        <w:t>შემდეგი</w:t>
      </w:r>
      <w:r w:rsidRPr="00217997">
        <w:rPr>
          <w:rFonts w:ascii="Sylfaen" w:eastAsia="Times New Roman" w:hAnsi="Sylfaen"/>
          <w:b/>
          <w:sz w:val="22"/>
          <w:szCs w:val="22"/>
          <w:lang w:val="ka-GE"/>
        </w:rPr>
        <w:t xml:space="preserve"> </w:t>
      </w:r>
      <w:r w:rsidRPr="00217997">
        <w:rPr>
          <w:rFonts w:ascii="Sylfaen" w:eastAsia="Times New Roman" w:hAnsi="Sylfaen" w:cs="Sylfaen"/>
          <w:b/>
          <w:sz w:val="22"/>
          <w:szCs w:val="22"/>
          <w:lang w:val="ka-GE"/>
        </w:rPr>
        <w:t>რედაქციით</w:t>
      </w:r>
      <w:r w:rsidRPr="00217997">
        <w:rPr>
          <w:rFonts w:ascii="Sylfaen" w:eastAsia="Times New Roman" w:hAnsi="Sylfaen"/>
          <w:b/>
          <w:sz w:val="22"/>
          <w:szCs w:val="22"/>
          <w:lang w:val="ka-GE"/>
        </w:rPr>
        <w:t>:</w:t>
      </w:r>
    </w:p>
    <w:p w14:paraId="2705B95A" w14:textId="4CD359F3" w:rsidR="00885EEA" w:rsidRDefault="00885EEA" w:rsidP="00217997">
      <w:pPr>
        <w:spacing w:after="120"/>
        <w:ind w:firstLine="720"/>
        <w:jc w:val="both"/>
        <w:rPr>
          <w:rFonts w:ascii="Sylfaen" w:eastAsia="Times New Roman" w:hAnsi="Sylfaen"/>
          <w:sz w:val="22"/>
          <w:szCs w:val="22"/>
          <w:lang w:val="ka-GE"/>
        </w:rPr>
      </w:pPr>
      <w:r>
        <w:rPr>
          <w:rFonts w:ascii="Sylfaen" w:eastAsia="Times New Roman" w:hAnsi="Sylfaen"/>
          <w:sz w:val="22"/>
          <w:szCs w:val="22"/>
          <w:lang w:val="ka-GE"/>
        </w:rPr>
        <w:lastRenderedPageBreak/>
        <w:t>„</w:t>
      </w:r>
      <w:r w:rsidRPr="00885EEA">
        <w:rPr>
          <w:rFonts w:ascii="Sylfaen" w:eastAsia="Times New Roman" w:hAnsi="Sylfaen"/>
          <w:sz w:val="22"/>
          <w:szCs w:val="22"/>
        </w:rPr>
        <w:t>1. კომერციული ბანკი ვალდებულია აუთსორსინგული ურთიერთობის</w:t>
      </w:r>
      <w:r w:rsidRPr="00885EEA">
        <w:rPr>
          <w:rFonts w:ascii="Sylfaen" w:eastAsia="Times New Roman" w:hAnsi="Sylfaen"/>
          <w:sz w:val="22"/>
          <w:szCs w:val="22"/>
          <w:lang w:val="ka-GE"/>
        </w:rPr>
        <w:t xml:space="preserve"> წამოწყებამდე</w:t>
      </w:r>
      <w:r w:rsidRPr="00885EEA">
        <w:rPr>
          <w:rFonts w:ascii="Sylfaen" w:eastAsia="Times New Roman" w:hAnsi="Sylfaen"/>
          <w:sz w:val="22"/>
          <w:szCs w:val="22"/>
        </w:rPr>
        <w:t xml:space="preserve">, რაც უშუალოდ უკავშირდება კომერციული ბანკის </w:t>
      </w:r>
      <w:r w:rsidRPr="00885EEA">
        <w:rPr>
          <w:rFonts w:ascii="Sylfaen" w:eastAsia="Times New Roman" w:hAnsi="Sylfaen"/>
          <w:sz w:val="22"/>
          <w:szCs w:val="22"/>
          <w:lang w:val="ka-GE"/>
        </w:rPr>
        <w:t>კრიტიკული ან/და მნიშვნელოვანი ფ</w:t>
      </w:r>
      <w:r>
        <w:rPr>
          <w:rFonts w:ascii="Sylfaen" w:eastAsia="Times New Roman" w:hAnsi="Sylfaen"/>
          <w:sz w:val="22"/>
          <w:szCs w:val="22"/>
          <w:lang w:val="ka-GE"/>
        </w:rPr>
        <w:t xml:space="preserve">უნქციების აუთსორსინგზე გატანას, </w:t>
      </w:r>
      <w:r w:rsidRPr="00885EEA">
        <w:rPr>
          <w:rFonts w:ascii="Sylfaen" w:eastAsia="Times New Roman" w:hAnsi="Sylfaen"/>
          <w:sz w:val="22"/>
          <w:szCs w:val="22"/>
          <w:lang w:val="ka-GE"/>
        </w:rPr>
        <w:t>გონივრულ ვადაში (არანაკლებ 14 კალენდარული დღით ადრე) შეატყობინოს ამის თაობაზე ეროვნულ ბანკს</w:t>
      </w:r>
      <w:r w:rsidRPr="00885EEA">
        <w:rPr>
          <w:rFonts w:ascii="Sylfaen" w:eastAsia="Times New Roman" w:hAnsi="Sylfaen"/>
          <w:sz w:val="22"/>
          <w:szCs w:val="22"/>
        </w:rPr>
        <w:t xml:space="preserve">. </w:t>
      </w:r>
      <w:r w:rsidRPr="00885EEA">
        <w:rPr>
          <w:rFonts w:ascii="Sylfaen" w:eastAsia="Times New Roman" w:hAnsi="Sylfaen"/>
          <w:sz w:val="22"/>
          <w:szCs w:val="22"/>
          <w:lang w:val="ka-GE"/>
        </w:rPr>
        <w:t>კომერციული ბანკი ვალდებულია საქართველოს ეროვნულ ბანკს გონივრულ ვადაში (არანაკლებ 14 კალენდარული დღით ადრე) აცნობოს იმ შემთხვევაშიც, თუ აუთსორსინგზე გატანილი ფუნქცია შემდგომში გახდა</w:t>
      </w:r>
      <w:r>
        <w:rPr>
          <w:rFonts w:ascii="Sylfaen" w:eastAsia="Times New Roman" w:hAnsi="Sylfaen"/>
          <w:sz w:val="22"/>
          <w:szCs w:val="22"/>
          <w:lang w:val="ka-GE"/>
        </w:rPr>
        <w:t xml:space="preserve"> კრიტიკული ან/და მნიშვნელოვანი.“;</w:t>
      </w:r>
    </w:p>
    <w:p w14:paraId="632EA926" w14:textId="5D366B36" w:rsidR="00885EEA" w:rsidRPr="00885EEA" w:rsidRDefault="00885EEA" w:rsidP="00217997">
      <w:pPr>
        <w:spacing w:after="120"/>
        <w:ind w:firstLine="720"/>
        <w:jc w:val="both"/>
        <w:rPr>
          <w:rFonts w:ascii="Sylfaen" w:eastAsia="Times New Roman" w:hAnsi="Sylfaen"/>
          <w:b/>
          <w:sz w:val="22"/>
          <w:szCs w:val="22"/>
          <w:lang w:val="ka-GE"/>
        </w:rPr>
      </w:pPr>
      <w:r w:rsidRPr="00885EEA">
        <w:rPr>
          <w:rFonts w:ascii="Sylfaen" w:eastAsia="Times New Roman" w:hAnsi="Sylfaen"/>
          <w:b/>
          <w:sz w:val="22"/>
          <w:szCs w:val="22"/>
          <w:lang w:val="ka-GE"/>
        </w:rPr>
        <w:t>ბ) პირველი პუნქტის შემდეგ დაემატოს შემდეგი შინაარსის 1</w:t>
      </w:r>
      <w:r w:rsidRPr="00885EEA">
        <w:rPr>
          <w:rFonts w:ascii="Sylfaen" w:eastAsia="Times New Roman" w:hAnsi="Sylfaen"/>
          <w:b/>
          <w:sz w:val="22"/>
          <w:szCs w:val="22"/>
          <w:vertAlign w:val="superscript"/>
          <w:lang w:val="ka-GE"/>
        </w:rPr>
        <w:t>1</w:t>
      </w:r>
      <w:r w:rsidRPr="00885EEA">
        <w:rPr>
          <w:rFonts w:ascii="Sylfaen" w:eastAsia="Times New Roman" w:hAnsi="Sylfaen"/>
          <w:b/>
          <w:sz w:val="22"/>
          <w:szCs w:val="22"/>
          <w:lang w:val="ka-GE"/>
        </w:rPr>
        <w:t xml:space="preserve"> და 1</w:t>
      </w:r>
      <w:r w:rsidRPr="00885EEA">
        <w:rPr>
          <w:rFonts w:ascii="Sylfaen" w:eastAsia="Times New Roman" w:hAnsi="Sylfaen"/>
          <w:b/>
          <w:sz w:val="22"/>
          <w:szCs w:val="22"/>
          <w:vertAlign w:val="superscript"/>
          <w:lang w:val="ka-GE"/>
        </w:rPr>
        <w:t>2</w:t>
      </w:r>
      <w:r w:rsidRPr="00885EEA">
        <w:rPr>
          <w:rFonts w:ascii="Sylfaen" w:eastAsia="Times New Roman" w:hAnsi="Sylfaen"/>
          <w:b/>
          <w:sz w:val="22"/>
          <w:szCs w:val="22"/>
          <w:lang w:val="ka-GE"/>
        </w:rPr>
        <w:t xml:space="preserve"> პუნქტები:</w:t>
      </w:r>
    </w:p>
    <w:p w14:paraId="3C8A73B5" w14:textId="4FA926BE" w:rsidR="00885EEA" w:rsidRPr="00885EEA" w:rsidRDefault="00885EEA" w:rsidP="00217997">
      <w:pPr>
        <w:spacing w:after="120"/>
        <w:ind w:firstLine="720"/>
        <w:jc w:val="both"/>
        <w:rPr>
          <w:rFonts w:ascii="Sylfaen" w:eastAsia="Times New Roman" w:hAnsi="Sylfaen"/>
          <w:sz w:val="22"/>
          <w:szCs w:val="22"/>
          <w:lang w:val="ka-GE"/>
        </w:rPr>
      </w:pPr>
      <w:r>
        <w:rPr>
          <w:rFonts w:ascii="Sylfaen" w:eastAsia="Times New Roman" w:hAnsi="Sylfaen"/>
          <w:sz w:val="22"/>
          <w:szCs w:val="22"/>
          <w:lang w:val="ka-GE"/>
        </w:rPr>
        <w:t>„</w:t>
      </w:r>
      <w:r w:rsidRPr="00885EEA">
        <w:rPr>
          <w:rFonts w:ascii="Sylfaen" w:eastAsia="Times New Roman" w:hAnsi="Sylfaen"/>
          <w:sz w:val="22"/>
          <w:szCs w:val="22"/>
          <w:lang w:val="ka-GE"/>
        </w:rPr>
        <w:t>1</w:t>
      </w:r>
      <w:r w:rsidRPr="00885EEA">
        <w:rPr>
          <w:rFonts w:ascii="Sylfaen" w:eastAsia="Times New Roman" w:hAnsi="Sylfaen"/>
          <w:sz w:val="22"/>
          <w:szCs w:val="22"/>
          <w:vertAlign w:val="superscript"/>
          <w:lang w:val="ka-GE"/>
        </w:rPr>
        <w:t>1</w:t>
      </w:r>
      <w:r w:rsidRPr="00885EEA">
        <w:rPr>
          <w:rFonts w:ascii="Sylfaen" w:eastAsia="Times New Roman" w:hAnsi="Sylfaen"/>
          <w:sz w:val="22"/>
          <w:szCs w:val="22"/>
        </w:rPr>
        <w:t>.</w:t>
      </w:r>
      <w:r w:rsidRPr="00885EEA">
        <w:rPr>
          <w:rFonts w:ascii="Sylfaen" w:eastAsia="Times New Roman" w:hAnsi="Sylfaen"/>
          <w:sz w:val="22"/>
          <w:szCs w:val="22"/>
          <w:vertAlign w:val="superscript"/>
          <w:lang w:val="ka-GE"/>
        </w:rPr>
        <w:t xml:space="preserve"> </w:t>
      </w:r>
      <w:r w:rsidRPr="00885EEA">
        <w:rPr>
          <w:rFonts w:ascii="Sylfaen" w:eastAsia="Times New Roman" w:hAnsi="Sylfaen"/>
          <w:sz w:val="22"/>
          <w:szCs w:val="22"/>
          <w:lang w:val="ka-GE"/>
        </w:rPr>
        <w:t xml:space="preserve">აუთსორსინგი არის </w:t>
      </w:r>
      <w:r>
        <w:rPr>
          <w:rFonts w:ascii="Sylfaen" w:eastAsia="Times New Roman" w:hAnsi="Sylfaen"/>
          <w:sz w:val="22"/>
          <w:szCs w:val="22"/>
          <w:lang w:val="ka-GE"/>
        </w:rPr>
        <w:t xml:space="preserve">კომერციული </w:t>
      </w:r>
      <w:r w:rsidRPr="00885EEA">
        <w:rPr>
          <w:rFonts w:ascii="Sylfaen" w:eastAsia="Times New Roman" w:hAnsi="Sylfaen"/>
          <w:sz w:val="22"/>
          <w:szCs w:val="22"/>
          <w:lang w:val="ka-GE"/>
        </w:rPr>
        <w:t>ბანკის მიერ მომსახურების მიმწოდებელთან დადებული შეთანხმება, რომლის მიხედვითაც მომსახურების მიმწოდებლის მიერ ხდება კრიტიკული ან/და მნიშვნელოვანი პროცესის, მომსახურების ან სხვა ისეთი საქმიანობის განხორციელება, რომელიც დაკავშირებულია ფინანსურ მომსახურებასთან და რომლის შესრულება სხვა შემთხვევაში შესაძლებელი იქნებოდა კომერციული ბანკის მიერ</w:t>
      </w:r>
      <w:r w:rsidRPr="00885EEA">
        <w:rPr>
          <w:rFonts w:ascii="Sylfaen" w:eastAsia="Times New Roman" w:hAnsi="Sylfaen"/>
          <w:sz w:val="22"/>
          <w:szCs w:val="22"/>
        </w:rPr>
        <w:t>.</w:t>
      </w:r>
      <w:r w:rsidRPr="00885EEA">
        <w:rPr>
          <w:rFonts w:ascii="Sylfaen" w:eastAsia="Times New Roman" w:hAnsi="Sylfaen"/>
          <w:sz w:val="22"/>
          <w:szCs w:val="22"/>
          <w:lang w:val="ka-GE"/>
        </w:rPr>
        <w:t xml:space="preserve"> აუთსორსინგი, სხვა პროცესებთან ერთად, ასევე გულისხმობს და მოიცავს ღრუბლოვან მომსახურებასაც.</w:t>
      </w:r>
      <w:r w:rsidR="00217997">
        <w:rPr>
          <w:rFonts w:ascii="Sylfaen" w:eastAsia="Times New Roman" w:hAnsi="Sylfaen"/>
          <w:sz w:val="22"/>
          <w:szCs w:val="22"/>
          <w:lang w:val="ka-GE"/>
        </w:rPr>
        <w:t xml:space="preserve"> ღრუბლოვანი აუთსორსინგული მომსახურების გამოყენებისას </w:t>
      </w:r>
      <w:r w:rsidR="00217997" w:rsidRPr="00217997">
        <w:rPr>
          <w:rFonts w:ascii="Sylfaen" w:eastAsia="Times New Roman" w:hAnsi="Sylfaen"/>
          <w:sz w:val="22"/>
          <w:szCs w:val="22"/>
          <w:lang w:val="ka-GE"/>
        </w:rPr>
        <w:t xml:space="preserve">კომერციულმა ბანკებმა უნდა იხელმძღვანელონ </w:t>
      </w:r>
      <w:r w:rsidR="00BD7D54">
        <w:rPr>
          <w:rFonts w:ascii="Sylfaen" w:eastAsia="Times New Roman" w:hAnsi="Sylfaen"/>
          <w:sz w:val="22"/>
          <w:szCs w:val="22"/>
          <w:lang w:val="ka-GE"/>
        </w:rPr>
        <w:t xml:space="preserve">ეროვნული ბანკის </w:t>
      </w:r>
      <w:r w:rsidR="00251FA6">
        <w:rPr>
          <w:rFonts w:ascii="Sylfaen" w:eastAsia="Times New Roman" w:hAnsi="Sylfaen"/>
          <w:sz w:val="22"/>
          <w:szCs w:val="22"/>
          <w:lang w:val="ka-GE"/>
        </w:rPr>
        <w:t>პრეზიდენტის ბრძანებით დამტკიცებული</w:t>
      </w:r>
      <w:r w:rsidR="00BD7D54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217997">
        <w:rPr>
          <w:rFonts w:ascii="Sylfaen" w:eastAsia="Times New Roman" w:hAnsi="Sylfaen"/>
          <w:sz w:val="22"/>
          <w:szCs w:val="22"/>
          <w:lang w:val="ka-GE"/>
        </w:rPr>
        <w:t>„</w:t>
      </w:r>
      <w:r w:rsidR="00217997" w:rsidRPr="00217997">
        <w:rPr>
          <w:rFonts w:ascii="Sylfaen" w:eastAsia="Times New Roman" w:hAnsi="Sylfaen"/>
          <w:sz w:val="22"/>
          <w:szCs w:val="22"/>
          <w:lang w:val="ka-GE"/>
        </w:rPr>
        <w:t>ფინანსური ორგანიზაციების მიერ ღრუბლოვანი აუთსორსინგული მომსახურების გამოყენების სახელმძღვანელო</w:t>
      </w:r>
      <w:r w:rsidR="00217997">
        <w:rPr>
          <w:rFonts w:ascii="Sylfaen" w:eastAsia="Times New Roman" w:hAnsi="Sylfaen"/>
          <w:sz w:val="22"/>
          <w:szCs w:val="22"/>
          <w:lang w:val="ka-GE"/>
        </w:rPr>
        <w:t>თი“.</w:t>
      </w:r>
    </w:p>
    <w:p w14:paraId="715D59DE" w14:textId="77777777" w:rsidR="00885EEA" w:rsidRPr="00885EEA" w:rsidRDefault="00885EEA" w:rsidP="00217997">
      <w:pPr>
        <w:spacing w:after="120"/>
        <w:ind w:firstLine="720"/>
        <w:jc w:val="both"/>
        <w:rPr>
          <w:rFonts w:ascii="Sylfaen" w:eastAsia="Times New Roman" w:hAnsi="Sylfaen"/>
          <w:sz w:val="22"/>
          <w:szCs w:val="22"/>
          <w:lang w:val="ka-GE"/>
        </w:rPr>
      </w:pPr>
      <w:r w:rsidRPr="00885EEA">
        <w:rPr>
          <w:rFonts w:ascii="Sylfaen" w:eastAsia="Times New Roman" w:hAnsi="Sylfaen"/>
          <w:sz w:val="22"/>
          <w:szCs w:val="22"/>
          <w:lang w:val="ka-GE"/>
        </w:rPr>
        <w:t>1</w:t>
      </w:r>
      <w:r w:rsidRPr="00885EEA">
        <w:rPr>
          <w:rFonts w:ascii="Sylfaen" w:eastAsia="Times New Roman" w:hAnsi="Sylfaen"/>
          <w:sz w:val="22"/>
          <w:szCs w:val="22"/>
          <w:vertAlign w:val="superscript"/>
          <w:lang w:val="ka-GE"/>
        </w:rPr>
        <w:t>2</w:t>
      </w:r>
      <w:r w:rsidRPr="00885EEA">
        <w:rPr>
          <w:rFonts w:ascii="Sylfaen" w:eastAsia="Times New Roman" w:hAnsi="Sylfaen"/>
          <w:sz w:val="22"/>
          <w:szCs w:val="22"/>
          <w:lang w:val="ka-GE"/>
        </w:rPr>
        <w:t>. კრიტიკულად/მნიშვნელოვნად მიიჩნევა პროცესი, მომსახურება ან საქმიანობა ან მათი მხარდამჭერი საინფორმაციო სისტემების და ტექნოლოგიური ინფრასტრუქტურა, რომლის არასრულყოფილი, გაუმართავი ან წარუმატებელი ფუნქციონირება შეაფერხებს ან უარყოფით ზეგავლენას მოახდენს კომერციული ბანკის:</w:t>
      </w:r>
    </w:p>
    <w:p w14:paraId="254D821A" w14:textId="77777777" w:rsidR="00885EEA" w:rsidRPr="00885EEA" w:rsidRDefault="00885EEA" w:rsidP="00217997">
      <w:pPr>
        <w:spacing w:after="120"/>
        <w:ind w:firstLine="720"/>
        <w:jc w:val="both"/>
        <w:rPr>
          <w:rFonts w:ascii="Sylfaen" w:eastAsia="Times New Roman" w:hAnsi="Sylfaen"/>
          <w:sz w:val="22"/>
          <w:szCs w:val="22"/>
          <w:lang w:val="ka-GE"/>
        </w:rPr>
      </w:pPr>
      <w:r w:rsidRPr="00885EEA">
        <w:rPr>
          <w:rFonts w:ascii="Sylfaen" w:eastAsia="Times New Roman" w:hAnsi="Sylfaen"/>
          <w:sz w:val="22"/>
          <w:szCs w:val="22"/>
          <w:lang w:val="ka-GE"/>
        </w:rPr>
        <w:t>ა) ლიცენზირების მოთხოვნებთან და საქართველოს მოქმედი კანონმდებლობით განსაზღვრულ სხვა ვალდებულებებთან ბანკის მუდმივ შესაბამისობას;</w:t>
      </w:r>
    </w:p>
    <w:p w14:paraId="2984DB04" w14:textId="77777777" w:rsidR="00885EEA" w:rsidRPr="00885EEA" w:rsidRDefault="00885EEA" w:rsidP="00217997">
      <w:pPr>
        <w:spacing w:after="120"/>
        <w:ind w:firstLine="720"/>
        <w:jc w:val="both"/>
        <w:rPr>
          <w:rFonts w:ascii="Sylfaen" w:eastAsia="Times New Roman" w:hAnsi="Sylfaen"/>
          <w:sz w:val="22"/>
          <w:szCs w:val="22"/>
          <w:lang w:val="ka-GE"/>
        </w:rPr>
      </w:pPr>
      <w:r w:rsidRPr="00885EEA">
        <w:rPr>
          <w:rFonts w:ascii="Sylfaen" w:eastAsia="Times New Roman" w:hAnsi="Sylfaen"/>
          <w:sz w:val="22"/>
          <w:szCs w:val="22"/>
          <w:lang w:val="ka-GE"/>
        </w:rPr>
        <w:t xml:space="preserve">ბ) ფინანსურ მდგომარეობაზე, მოკლე და გრძელვადიან ფინანსურ მდგრადობასა და სიცოცხლისუნარიანობაზე, რომელიც მათ შორის მოიცავს აქტივებს, კაპიტალს, ხარჯებს, დაფინანსებას, ლიკვიდობას, მოგებასა და ზარალს; </w:t>
      </w:r>
    </w:p>
    <w:p w14:paraId="68D2EB70" w14:textId="77777777" w:rsidR="00885EEA" w:rsidRPr="00885EEA" w:rsidRDefault="00885EEA" w:rsidP="00217997">
      <w:pPr>
        <w:spacing w:after="120"/>
        <w:ind w:firstLine="720"/>
        <w:jc w:val="both"/>
        <w:rPr>
          <w:rFonts w:ascii="Sylfaen" w:eastAsia="Times New Roman" w:hAnsi="Sylfaen"/>
          <w:sz w:val="22"/>
          <w:szCs w:val="22"/>
          <w:lang w:val="ka-GE"/>
        </w:rPr>
      </w:pPr>
      <w:r w:rsidRPr="00885EEA">
        <w:rPr>
          <w:rFonts w:ascii="Sylfaen" w:eastAsia="Times New Roman" w:hAnsi="Sylfaen"/>
          <w:sz w:val="22"/>
          <w:szCs w:val="22"/>
          <w:lang w:val="ka-GE"/>
        </w:rPr>
        <w:t>გ) საბანკო და საგადახდო მომსახურების საოპერაციო მდგრადობაზე ან/და ბიზნეს უწყვეტობაზე</w:t>
      </w:r>
      <w:r w:rsidRPr="00885EEA">
        <w:rPr>
          <w:rFonts w:ascii="Sylfaen" w:eastAsia="Times New Roman" w:hAnsi="Sylfaen"/>
          <w:sz w:val="22"/>
          <w:szCs w:val="22"/>
        </w:rPr>
        <w:t>;</w:t>
      </w:r>
      <w:r w:rsidRPr="00885EEA">
        <w:rPr>
          <w:rFonts w:ascii="Sylfaen" w:eastAsia="Times New Roman" w:hAnsi="Sylfaen"/>
          <w:sz w:val="22"/>
          <w:szCs w:val="22"/>
          <w:lang w:val="ka-GE"/>
        </w:rPr>
        <w:t xml:space="preserve"> </w:t>
      </w:r>
    </w:p>
    <w:p w14:paraId="7E9F105C" w14:textId="345C15A6" w:rsidR="00885EEA" w:rsidRDefault="00885EEA" w:rsidP="00217997">
      <w:pPr>
        <w:spacing w:after="120"/>
        <w:ind w:firstLine="720"/>
        <w:jc w:val="both"/>
        <w:rPr>
          <w:rFonts w:ascii="Sylfaen" w:eastAsia="Times New Roman" w:hAnsi="Sylfaen"/>
          <w:sz w:val="22"/>
          <w:szCs w:val="22"/>
          <w:lang w:val="ka-GE"/>
        </w:rPr>
      </w:pPr>
      <w:r w:rsidRPr="00885EEA">
        <w:rPr>
          <w:rFonts w:ascii="Sylfaen" w:eastAsia="Times New Roman" w:hAnsi="Sylfaen"/>
          <w:sz w:val="22"/>
          <w:szCs w:val="22"/>
          <w:lang w:val="ka-GE"/>
        </w:rPr>
        <w:t>დ) მონაცემთა დაცვასა და კონფიდენციალურობის დარღვევაზე.</w:t>
      </w:r>
      <w:r>
        <w:rPr>
          <w:rFonts w:ascii="Sylfaen" w:eastAsia="Times New Roman" w:hAnsi="Sylfaen"/>
          <w:sz w:val="22"/>
          <w:szCs w:val="22"/>
          <w:lang w:val="ka-GE"/>
        </w:rPr>
        <w:t>“.</w:t>
      </w:r>
    </w:p>
    <w:p w14:paraId="715E9044" w14:textId="77777777" w:rsidR="00217997" w:rsidRDefault="00217997" w:rsidP="00217997">
      <w:pPr>
        <w:spacing w:after="120"/>
        <w:jc w:val="both"/>
        <w:rPr>
          <w:rFonts w:ascii="Sylfaen" w:eastAsia="Times New Roman" w:hAnsi="Sylfaen" w:cs="Sylfaen"/>
          <w:b/>
          <w:sz w:val="22"/>
          <w:szCs w:val="22"/>
          <w:lang w:val="ka-GE"/>
        </w:rPr>
      </w:pPr>
    </w:p>
    <w:p w14:paraId="4BB75A78" w14:textId="617D14D5" w:rsidR="00885EEA" w:rsidRPr="00217997" w:rsidRDefault="00217997" w:rsidP="00217997">
      <w:pPr>
        <w:spacing w:after="120"/>
        <w:ind w:firstLine="720"/>
        <w:jc w:val="both"/>
        <w:rPr>
          <w:rFonts w:ascii="Sylfaen" w:eastAsia="Times New Roman" w:hAnsi="Sylfaen"/>
          <w:b/>
          <w:sz w:val="22"/>
          <w:szCs w:val="22"/>
          <w:lang w:val="ka-GE"/>
        </w:rPr>
      </w:pPr>
      <w:r>
        <w:rPr>
          <w:rFonts w:ascii="Sylfaen" w:eastAsia="Times New Roman" w:hAnsi="Sylfaen" w:cs="Sylfaen"/>
          <w:b/>
          <w:sz w:val="22"/>
          <w:szCs w:val="22"/>
          <w:lang w:val="ka-GE"/>
        </w:rPr>
        <w:t xml:space="preserve">5. </w:t>
      </w:r>
      <w:r w:rsidR="00885EEA" w:rsidRPr="00217997">
        <w:rPr>
          <w:rFonts w:ascii="Sylfaen" w:eastAsia="Times New Roman" w:hAnsi="Sylfaen" w:cs="Sylfaen"/>
          <w:b/>
          <w:sz w:val="22"/>
          <w:szCs w:val="22"/>
          <w:lang w:val="ka-GE"/>
        </w:rPr>
        <w:t>მე</w:t>
      </w:r>
      <w:r w:rsidR="00885EEA" w:rsidRPr="00217997">
        <w:rPr>
          <w:rFonts w:ascii="Sylfaen" w:eastAsia="Times New Roman" w:hAnsi="Sylfaen"/>
          <w:b/>
          <w:sz w:val="22"/>
          <w:szCs w:val="22"/>
          <w:lang w:val="ka-GE"/>
        </w:rPr>
        <w:t xml:space="preserve">-9 </w:t>
      </w:r>
      <w:r w:rsidR="00885EEA" w:rsidRPr="00217997">
        <w:rPr>
          <w:rFonts w:ascii="Sylfaen" w:eastAsia="Times New Roman" w:hAnsi="Sylfaen" w:cs="Sylfaen"/>
          <w:b/>
          <w:sz w:val="22"/>
          <w:szCs w:val="22"/>
          <w:lang w:val="ka-GE"/>
        </w:rPr>
        <w:t>მუხლი</w:t>
      </w:r>
      <w:r w:rsidR="00885EEA" w:rsidRPr="00217997">
        <w:rPr>
          <w:rFonts w:ascii="Sylfaen" w:eastAsia="Times New Roman" w:hAnsi="Sylfaen"/>
          <w:b/>
          <w:sz w:val="22"/>
          <w:szCs w:val="22"/>
          <w:lang w:val="ka-GE"/>
        </w:rPr>
        <w:t xml:space="preserve"> </w:t>
      </w:r>
      <w:r w:rsidR="00885EEA" w:rsidRPr="00217997">
        <w:rPr>
          <w:rFonts w:ascii="Sylfaen" w:eastAsia="Times New Roman" w:hAnsi="Sylfaen" w:cs="Sylfaen"/>
          <w:b/>
          <w:sz w:val="22"/>
          <w:szCs w:val="22"/>
          <w:lang w:val="ka-GE"/>
        </w:rPr>
        <w:t>ამოღებულ</w:t>
      </w:r>
      <w:r w:rsidR="00885EEA" w:rsidRPr="00217997">
        <w:rPr>
          <w:rFonts w:ascii="Sylfaen" w:eastAsia="Times New Roman" w:hAnsi="Sylfaen"/>
          <w:b/>
          <w:sz w:val="22"/>
          <w:szCs w:val="22"/>
          <w:lang w:val="ka-GE"/>
        </w:rPr>
        <w:t xml:space="preserve"> </w:t>
      </w:r>
      <w:r w:rsidR="00885EEA" w:rsidRPr="00217997">
        <w:rPr>
          <w:rFonts w:ascii="Sylfaen" w:eastAsia="Times New Roman" w:hAnsi="Sylfaen" w:cs="Sylfaen"/>
          <w:b/>
          <w:sz w:val="22"/>
          <w:szCs w:val="22"/>
          <w:lang w:val="ka-GE"/>
        </w:rPr>
        <w:t>იქნეს</w:t>
      </w:r>
      <w:r w:rsidR="00885EEA" w:rsidRPr="00217997">
        <w:rPr>
          <w:rFonts w:ascii="Sylfaen" w:eastAsia="Times New Roman" w:hAnsi="Sylfaen"/>
          <w:b/>
          <w:sz w:val="22"/>
          <w:szCs w:val="22"/>
          <w:lang w:val="ka-GE"/>
        </w:rPr>
        <w:t>.</w:t>
      </w:r>
    </w:p>
    <w:p w14:paraId="0BBBD0C2" w14:textId="2553F6B3" w:rsidR="00885EEA" w:rsidRPr="00885EEA" w:rsidRDefault="00885EEA" w:rsidP="00885EEA">
      <w:pPr>
        <w:spacing w:after="120"/>
        <w:ind w:left="1080"/>
        <w:jc w:val="both"/>
        <w:rPr>
          <w:rFonts w:ascii="Sylfaen" w:eastAsia="Times New Roman" w:hAnsi="Sylfaen"/>
          <w:sz w:val="22"/>
          <w:szCs w:val="22"/>
          <w:lang w:val="ka-GE"/>
        </w:rPr>
      </w:pPr>
    </w:p>
    <w:p w14:paraId="5454F0BA" w14:textId="77777777" w:rsidR="00611204" w:rsidRPr="00E838B9" w:rsidRDefault="00611204" w:rsidP="00611204">
      <w:pPr>
        <w:pStyle w:val="ListParagraph"/>
        <w:ind w:left="108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2F1ACF96" w14:textId="14D2C24D" w:rsidR="00E522EF" w:rsidRDefault="00866431" w:rsidP="00866431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მუხლი 2. </w:t>
      </w:r>
      <w:r w:rsidRPr="00866431">
        <w:rPr>
          <w:rFonts w:ascii="Sylfaen" w:hAnsi="Sylfaen"/>
          <w:sz w:val="22"/>
          <w:szCs w:val="22"/>
          <w:lang w:val="ka-GE"/>
        </w:rPr>
        <w:t xml:space="preserve">ეს ბრძანება ამოქმედდეს </w:t>
      </w:r>
      <w:r w:rsidR="00894CF2">
        <w:rPr>
          <w:rFonts w:ascii="Sylfaen" w:hAnsi="Sylfaen"/>
          <w:sz w:val="22"/>
          <w:szCs w:val="22"/>
          <w:lang w:val="ka-GE"/>
        </w:rPr>
        <w:t>გამოქვეყნებისთანავე</w:t>
      </w:r>
      <w:r w:rsidRPr="00866431">
        <w:rPr>
          <w:rFonts w:ascii="Sylfaen" w:hAnsi="Sylfaen"/>
          <w:sz w:val="22"/>
          <w:szCs w:val="22"/>
          <w:lang w:val="ka-GE"/>
        </w:rPr>
        <w:t xml:space="preserve">. </w:t>
      </w:r>
    </w:p>
    <w:p w14:paraId="329A674B" w14:textId="77777777" w:rsidR="00866431" w:rsidRDefault="00866431" w:rsidP="00866431">
      <w:pPr>
        <w:jc w:val="both"/>
        <w:rPr>
          <w:rFonts w:ascii="Sylfaen" w:hAnsi="Sylfaen"/>
          <w:sz w:val="22"/>
          <w:szCs w:val="22"/>
          <w:lang w:val="ka-GE"/>
        </w:rPr>
      </w:pPr>
    </w:p>
    <w:p w14:paraId="687964DC" w14:textId="77777777" w:rsidR="00866431" w:rsidRDefault="00866431" w:rsidP="00866431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4BAC2941" w14:textId="77777777" w:rsidR="00581EC4" w:rsidRDefault="00866431" w:rsidP="00866431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866431">
        <w:rPr>
          <w:rFonts w:ascii="Sylfaen" w:hAnsi="Sylfaen"/>
          <w:b/>
          <w:sz w:val="22"/>
          <w:szCs w:val="22"/>
          <w:lang w:val="ka-GE"/>
        </w:rPr>
        <w:t>საქართველოს ეროვნული ბანკის პრეზიდენტი</w:t>
      </w:r>
      <w:r w:rsidR="00581EC4">
        <w:rPr>
          <w:rFonts w:ascii="Sylfaen" w:hAnsi="Sylfaen"/>
          <w:b/>
          <w:sz w:val="22"/>
          <w:szCs w:val="22"/>
          <w:lang w:val="ka-GE"/>
        </w:rPr>
        <w:t>ს</w:t>
      </w:r>
    </w:p>
    <w:p w14:paraId="141F4A1B" w14:textId="7EE2CB31" w:rsidR="00866431" w:rsidRPr="00866431" w:rsidRDefault="00581EC4" w:rsidP="00866431">
      <w:p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მოვალეობის შემსრულებელი                                   </w:t>
      </w:r>
      <w:r w:rsidR="00866431" w:rsidRPr="00866431">
        <w:rPr>
          <w:rFonts w:ascii="Sylfaen" w:hAnsi="Sylfaen"/>
          <w:b/>
          <w:sz w:val="22"/>
          <w:szCs w:val="22"/>
          <w:lang w:val="ka-GE"/>
        </w:rPr>
        <w:t xml:space="preserve">                                    </w:t>
      </w:r>
      <w:r w:rsidRPr="00A06D68">
        <w:rPr>
          <w:rFonts w:ascii="Sylfaen" w:hAnsi="Sylfaen"/>
          <w:b/>
          <w:i/>
          <w:sz w:val="22"/>
          <w:szCs w:val="22"/>
          <w:lang w:val="ka-GE"/>
        </w:rPr>
        <w:t>არჩილ მესტვირიშვილი</w:t>
      </w:r>
    </w:p>
    <w:p w14:paraId="0F6A9CCB" w14:textId="77777777" w:rsidR="00866431" w:rsidRPr="00866431" w:rsidRDefault="00866431" w:rsidP="00866431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sectPr w:rsidR="00866431" w:rsidRPr="00866431" w:rsidSect="00EA4458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EAF38" w14:textId="77777777" w:rsidR="00AB20CB" w:rsidRDefault="00AB20CB" w:rsidP="00C3387C">
      <w:r>
        <w:separator/>
      </w:r>
    </w:p>
  </w:endnote>
  <w:endnote w:type="continuationSeparator" w:id="0">
    <w:p w14:paraId="480A1036" w14:textId="77777777" w:rsidR="00AB20CB" w:rsidRDefault="00AB20CB" w:rsidP="00C3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9EE5D" w14:textId="77777777" w:rsidR="00AB20CB" w:rsidRDefault="00AB20CB" w:rsidP="00C3387C">
      <w:r>
        <w:separator/>
      </w:r>
    </w:p>
  </w:footnote>
  <w:footnote w:type="continuationSeparator" w:id="0">
    <w:p w14:paraId="48C86117" w14:textId="77777777" w:rsidR="00AB20CB" w:rsidRDefault="00AB20CB" w:rsidP="00C3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32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DD5F7C"/>
    <w:multiLevelType w:val="hybridMultilevel"/>
    <w:tmpl w:val="8E6C58C4"/>
    <w:lvl w:ilvl="0" w:tplc="AE3835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C815EB"/>
    <w:multiLevelType w:val="hybridMultilevel"/>
    <w:tmpl w:val="31E6AA90"/>
    <w:lvl w:ilvl="0" w:tplc="3D82F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52"/>
    <w:rsid w:val="00003F1D"/>
    <w:rsid w:val="0003547A"/>
    <w:rsid w:val="000414A4"/>
    <w:rsid w:val="0007377D"/>
    <w:rsid w:val="0021470C"/>
    <w:rsid w:val="00217997"/>
    <w:rsid w:val="00227378"/>
    <w:rsid w:val="00251FA6"/>
    <w:rsid w:val="002F1147"/>
    <w:rsid w:val="002F2924"/>
    <w:rsid w:val="00312C1D"/>
    <w:rsid w:val="00385553"/>
    <w:rsid w:val="00393281"/>
    <w:rsid w:val="003B79F9"/>
    <w:rsid w:val="00412C9B"/>
    <w:rsid w:val="00431DE9"/>
    <w:rsid w:val="00434451"/>
    <w:rsid w:val="004915CE"/>
    <w:rsid w:val="004A686B"/>
    <w:rsid w:val="00527A6F"/>
    <w:rsid w:val="00581EC4"/>
    <w:rsid w:val="005A5D17"/>
    <w:rsid w:val="005B0454"/>
    <w:rsid w:val="005C0C52"/>
    <w:rsid w:val="00611204"/>
    <w:rsid w:val="006332C1"/>
    <w:rsid w:val="00635DB2"/>
    <w:rsid w:val="0064327C"/>
    <w:rsid w:val="0064768E"/>
    <w:rsid w:val="006614A6"/>
    <w:rsid w:val="006743DB"/>
    <w:rsid w:val="007247BD"/>
    <w:rsid w:val="00777B56"/>
    <w:rsid w:val="007B60B9"/>
    <w:rsid w:val="00847BDA"/>
    <w:rsid w:val="00866431"/>
    <w:rsid w:val="008765C0"/>
    <w:rsid w:val="008833C4"/>
    <w:rsid w:val="00885EEA"/>
    <w:rsid w:val="00894CF2"/>
    <w:rsid w:val="008A4CD5"/>
    <w:rsid w:val="009730AD"/>
    <w:rsid w:val="009B60C9"/>
    <w:rsid w:val="00A06D68"/>
    <w:rsid w:val="00A73165"/>
    <w:rsid w:val="00AB20CB"/>
    <w:rsid w:val="00AB2261"/>
    <w:rsid w:val="00B27693"/>
    <w:rsid w:val="00B5342C"/>
    <w:rsid w:val="00B740B5"/>
    <w:rsid w:val="00B7429B"/>
    <w:rsid w:val="00B80279"/>
    <w:rsid w:val="00BD7D54"/>
    <w:rsid w:val="00BE3695"/>
    <w:rsid w:val="00C3387C"/>
    <w:rsid w:val="00C35E37"/>
    <w:rsid w:val="00C85EF9"/>
    <w:rsid w:val="00D95C04"/>
    <w:rsid w:val="00DB57DD"/>
    <w:rsid w:val="00DB7452"/>
    <w:rsid w:val="00DE04F0"/>
    <w:rsid w:val="00E522EF"/>
    <w:rsid w:val="00E821D7"/>
    <w:rsid w:val="00E838B9"/>
    <w:rsid w:val="00E9252B"/>
    <w:rsid w:val="00EA21B3"/>
    <w:rsid w:val="00EA4458"/>
    <w:rsid w:val="00ED1D62"/>
    <w:rsid w:val="00ED7F13"/>
    <w:rsid w:val="00EF2643"/>
    <w:rsid w:val="00F07E3C"/>
    <w:rsid w:val="00F476BA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A345A"/>
  <w15:chartTrackingRefBased/>
  <w15:docId w15:val="{6B1CD2AB-4AA0-4491-975D-33C5D7F0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86B"/>
    <w:pPr>
      <w:spacing w:after="0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686B"/>
    <w:pPr>
      <w:spacing w:before="100" w:beforeAutospacing="1" w:after="100" w:afterAutospacing="1"/>
    </w:pPr>
  </w:style>
  <w:style w:type="paragraph" w:customStyle="1" w:styleId="mimgebixml">
    <w:name w:val="mimgebixml"/>
    <w:basedOn w:val="Normal"/>
    <w:uiPriority w:val="99"/>
    <w:rsid w:val="004A686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522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4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431"/>
    <w:rPr>
      <w:rFonts w:ascii="Times New Roman" w:eastAsiaTheme="minorEastAsia" w:hAnsi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431"/>
    <w:rPr>
      <w:rFonts w:ascii="Times New Roman" w:eastAsiaTheme="minorEastAsia" w:hAnsi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31"/>
    <w:rPr>
      <w:rFonts w:ascii="Segoe UI" w:eastAsiaTheme="minorEastAsia" w:hAnsi="Segoe UI" w:cs="Segoe U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3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87C"/>
    <w:rPr>
      <w:rFonts w:ascii="Times New Roman" w:eastAsiaTheme="minorEastAsia" w:hAnsi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87C"/>
    <w:rPr>
      <w:rFonts w:ascii="Times New Roman" w:eastAsiaTheme="minorEastAsia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YWVkaXNoZXJhc2h2aWxpPC9Vc2VyTmFtZT48RGF0ZVRpbWU+NC8xMS8yMDIyIDEyOjQ4OjQ1IFBNPC9EYXRlVGltZT48TGFiZWxTdHJpbmc+VGhpcyBpdGVtIGhhcyBubyBjbGFzc2lmaWNhdGlv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BB811799-0103-49B0-9150-422CADE9E31C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F22F866-2D76-4EAF-976F-7471A15BF05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Edisherashvili</dc:creator>
  <cp:keywords/>
  <dc:description/>
  <cp:lastModifiedBy>Nanuli Chkhaidze</cp:lastModifiedBy>
  <cp:revision>29</cp:revision>
  <dcterms:created xsi:type="dcterms:W3CDTF">2023-02-07T07:37:00Z</dcterms:created>
  <dcterms:modified xsi:type="dcterms:W3CDTF">2023-05-24T10:59:00Z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6cd8d885-8d30-45ad-af01-068e31d287b2</vt:lpwstr>
  </property>
  <property fmtid="{D5CDD505-2E9C-101B-9397-08002B2CF9AE}" pid="3" name="bjSaver">
    <vt:lpwstr>EzDBkChimdgFWszu3AlS0dsiFlS7+Fvg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{BB811799-0103-49B0-9150-422CADE9E31C}</vt:lpwstr>
  </property>
</Properties>
</file>