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8368" w14:textId="77777777" w:rsidR="00197E9D" w:rsidRPr="00B25916" w:rsidRDefault="00197E9D" w:rsidP="00197E9D">
      <w:pPr>
        <w:jc w:val="right"/>
        <w:rPr>
          <w:b/>
          <w:i/>
          <w:u w:val="single"/>
          <w:lang w:val="ka-GE"/>
        </w:rPr>
      </w:pPr>
      <w:r w:rsidRPr="00B25916">
        <w:rPr>
          <w:b/>
          <w:i/>
          <w:u w:val="single"/>
          <w:lang w:val="ka-GE"/>
        </w:rPr>
        <w:t>პროექტი</w:t>
      </w:r>
    </w:p>
    <w:p w14:paraId="20E6F0E5" w14:textId="77777777" w:rsidR="00197E9D" w:rsidRPr="00B25916" w:rsidRDefault="00197E9D" w:rsidP="00197E9D">
      <w:pPr>
        <w:jc w:val="center"/>
        <w:rPr>
          <w:b/>
          <w:lang w:val="ka-GE"/>
        </w:rPr>
      </w:pPr>
      <w:r w:rsidRPr="00B25916">
        <w:rPr>
          <w:b/>
          <w:lang w:val="ka-GE"/>
        </w:rPr>
        <w:t>საქართველოს კანონი</w:t>
      </w:r>
    </w:p>
    <w:p w14:paraId="56B438F0" w14:textId="77777777" w:rsidR="00F26BF5" w:rsidRPr="00B25916" w:rsidRDefault="00B25916" w:rsidP="00197E9D">
      <w:pPr>
        <w:jc w:val="center"/>
        <w:rPr>
          <w:b/>
          <w:lang w:val="ka-GE"/>
        </w:rPr>
      </w:pPr>
      <w:r w:rsidRPr="00B25916">
        <w:rPr>
          <w:b/>
          <w:bCs/>
          <w:lang w:val="ka-GE"/>
        </w:rPr>
        <w:t xml:space="preserve">„სააღსრულებო წარმოებათა შესახებ“ </w:t>
      </w:r>
      <w:r w:rsidR="00F26BF5" w:rsidRPr="00B25916">
        <w:rPr>
          <w:b/>
          <w:bCs/>
          <w:lang w:val="ka-GE"/>
        </w:rPr>
        <w:t xml:space="preserve"> საქართველოს კანონში ცვლილების შეტანის თაობაზე</w:t>
      </w:r>
    </w:p>
    <w:p w14:paraId="5AF92E6C" w14:textId="54AA1FB2" w:rsidR="00911EF8" w:rsidRDefault="00911EF8" w:rsidP="00911EF8">
      <w:pPr>
        <w:jc w:val="both"/>
        <w:rPr>
          <w:lang w:val="ka-GE"/>
        </w:rPr>
      </w:pPr>
      <w:r w:rsidRPr="00B25916">
        <w:rPr>
          <w:b/>
          <w:bCs/>
          <w:lang w:val="ka-GE"/>
        </w:rPr>
        <w:t>მუხლი 1. </w:t>
      </w:r>
      <w:r w:rsidRPr="00B25916">
        <w:rPr>
          <w:b/>
          <w:lang w:val="ka-GE"/>
        </w:rPr>
        <w:t>„</w:t>
      </w:r>
      <w:r w:rsidRPr="00B25916">
        <w:rPr>
          <w:lang w:val="ka-GE"/>
        </w:rPr>
        <w:t>სააღსრულებო წარმოებათა შესახებ“ საქართველოს კანონში (საქართველოს საკანონმდებლო მაცნე, №13(20), 1999 წელი, მუხ. 52) შეტანილ იქნეს შემდეგი ცვლილება:</w:t>
      </w:r>
    </w:p>
    <w:p w14:paraId="0FD7DFBF" w14:textId="33BC96C6" w:rsidR="00680FEF" w:rsidRDefault="00680FEF" w:rsidP="00D25F49">
      <w:pPr>
        <w:pStyle w:val="ListParagraph"/>
        <w:numPr>
          <w:ilvl w:val="0"/>
          <w:numId w:val="2"/>
        </w:numPr>
        <w:spacing w:after="0"/>
        <w:jc w:val="both"/>
        <w:rPr>
          <w:b/>
          <w:lang w:val="ka-GE"/>
        </w:rPr>
      </w:pPr>
      <w:r>
        <w:rPr>
          <w:b/>
          <w:lang w:val="ka-GE"/>
        </w:rPr>
        <w:t>2</w:t>
      </w:r>
      <w:r>
        <w:rPr>
          <w:b/>
          <w:vertAlign w:val="superscript"/>
          <w:lang w:val="ka-GE"/>
        </w:rPr>
        <w:t>1</w:t>
      </w:r>
      <w:r>
        <w:rPr>
          <w:b/>
          <w:lang w:val="ka-GE"/>
        </w:rPr>
        <w:t xml:space="preserve"> მუხლის მე-4 პუნქტი ჩამოყალიბდეს შემდეგი რედაქციით:</w:t>
      </w:r>
    </w:p>
    <w:p w14:paraId="2476B9E8" w14:textId="60C02F1C" w:rsidR="00911EF8" w:rsidRDefault="00680FEF" w:rsidP="00E17B90">
      <w:pPr>
        <w:spacing w:after="0"/>
        <w:contextualSpacing/>
        <w:jc w:val="both"/>
        <w:rPr>
          <w:b/>
          <w:lang w:val="ka-GE"/>
        </w:rPr>
      </w:pPr>
      <w:r w:rsidRPr="00361621">
        <w:rPr>
          <w:lang w:val="ka-GE"/>
        </w:rPr>
        <w:t xml:space="preserve">„4. </w:t>
      </w:r>
      <w:r w:rsidRPr="00680FEF">
        <w:rPr>
          <w:lang w:val="ka-GE"/>
        </w:rPr>
        <w:t xml:space="preserve">ლიცენზირებული ფასიანი ქაღალდების ცენტრალური დეპოზიტარის, ფასიანი ქაღალდების ბაზრის შუამავლის, </w:t>
      </w:r>
      <w:r>
        <w:rPr>
          <w:lang w:val="ka-GE"/>
        </w:rPr>
        <w:t xml:space="preserve">კომერციული </w:t>
      </w:r>
      <w:r w:rsidRPr="00680FEF">
        <w:rPr>
          <w:lang w:val="ka-GE"/>
        </w:rPr>
        <w:t>ბანკის</w:t>
      </w:r>
      <w:r>
        <w:rPr>
          <w:lang w:val="ka-GE"/>
        </w:rPr>
        <w:t>ა და მიკრო ბანკის</w:t>
      </w:r>
      <w:r w:rsidR="00351456">
        <w:rPr>
          <w:lang w:val="ka-GE"/>
        </w:rPr>
        <w:t>,</w:t>
      </w:r>
      <w:r w:rsidRPr="00680FEF">
        <w:rPr>
          <w:lang w:val="ka-GE"/>
        </w:rPr>
        <w:t xml:space="preserve"> როგორც ფასიანი ქაღალდების ბაზრის შუამავლის, საბროკერო კომპანიის, ნოტარიუსის ან საგადახდო მომსახურების პროვაიდერის, როგორც გადამხდელის, მიმართ იძულებითი აღსრულების ღონისძიებების გამოყენებისას დაუშვებელია ამ ღონისძიებათა მიმართვა იმ აქტივებზე, რომლებიც განთავსებულია ნომინალური მფლობელობის ანგარიშზე ან/და რომლებიც არ არის მისი საკუთრება და მიეკუთვნება მისი კლიენტის აქტივებს (კერძოდ, ნომინალურ მფლობელობაში არსებულ ფასიან ქაღალდებსა და ფულად სახსრებზე, აგრეთვე ნოტარიუსის სადეპოზიტო ანგარიშზე დეპონირებულ ფულსა და ფასიან ქაღალდებზე, საგადახდო მომსახურების პროვაიდერის ანგარიშზე განთავსებულ მომხმარებლის ფულად სახსრებზე). კლიენტის ასეთი აქტივები უნდა ირიცხებოდეს საკუთარი აქტივებისაგან განცალკევებულად, საქართველოს კანონმდებლობის შესაბამისად.</w:t>
      </w:r>
      <w:r>
        <w:rPr>
          <w:lang w:val="ka-GE"/>
        </w:rPr>
        <w:t>“.</w:t>
      </w:r>
    </w:p>
    <w:p w14:paraId="47DC2827" w14:textId="77777777" w:rsidR="00E17B90" w:rsidRPr="00B25916" w:rsidRDefault="00E17B90" w:rsidP="00E17B90">
      <w:pPr>
        <w:spacing w:after="0"/>
        <w:contextualSpacing/>
        <w:jc w:val="both"/>
        <w:rPr>
          <w:b/>
          <w:lang w:val="ka-GE"/>
        </w:rPr>
      </w:pPr>
    </w:p>
    <w:p w14:paraId="79C6B67F" w14:textId="77777777" w:rsidR="00F26BF5" w:rsidRPr="00B25916" w:rsidRDefault="00911EF8" w:rsidP="00D25F49">
      <w:pPr>
        <w:pStyle w:val="ListParagraph"/>
        <w:numPr>
          <w:ilvl w:val="0"/>
          <w:numId w:val="2"/>
        </w:numPr>
        <w:spacing w:after="0"/>
        <w:jc w:val="both"/>
        <w:rPr>
          <w:b/>
          <w:lang w:val="ka-GE"/>
        </w:rPr>
      </w:pPr>
      <w:r w:rsidRPr="00B25916">
        <w:rPr>
          <w:b/>
          <w:lang w:val="ka-GE"/>
        </w:rPr>
        <w:t>34-ე მუხლის პირველი პუნქტის „ნ“ ქვეპუნქტი</w:t>
      </w:r>
      <w:r w:rsidR="00F26BF5" w:rsidRPr="00B25916">
        <w:rPr>
          <w:b/>
          <w:lang w:val="ka-GE"/>
        </w:rPr>
        <w:t xml:space="preserve"> ჩამოყალიბდეს შემდეგი რედაქციით:</w:t>
      </w:r>
    </w:p>
    <w:p w14:paraId="57540F56" w14:textId="1334ADEA" w:rsidR="00F26BF5" w:rsidRDefault="00DA7DDF" w:rsidP="00D25F49">
      <w:pPr>
        <w:spacing w:after="0"/>
        <w:contextualSpacing/>
        <w:jc w:val="both"/>
        <w:rPr>
          <w:lang w:val="ka-GE"/>
        </w:rPr>
      </w:pPr>
      <w:r w:rsidRPr="00B25916">
        <w:rPr>
          <w:lang w:val="ka-GE"/>
        </w:rPr>
        <w:t>„ნ) კომერციული ბანკის, მიკრო ბანკის, მიკროსაფინანსო ორგანიზაციის, არასაბანკო სადეპოზიტო დაწესებულების − საკრედიტო კავშირის, საგადახდო მომსახურების პროვაიდერის, საინვესტიციო ფონდის ან აქტივების მმართველი კომპანიის მიმართ დაწყებულია ლიკვიდაციის პროცესი.“.</w:t>
      </w:r>
    </w:p>
    <w:p w14:paraId="6700ABF1" w14:textId="77777777" w:rsidR="00D25F49" w:rsidRPr="00B25916" w:rsidRDefault="00D25F49" w:rsidP="00D25F49">
      <w:pPr>
        <w:spacing w:after="0"/>
        <w:contextualSpacing/>
        <w:jc w:val="both"/>
        <w:rPr>
          <w:lang w:val="ka-GE"/>
        </w:rPr>
      </w:pPr>
    </w:p>
    <w:p w14:paraId="4EDD30FB" w14:textId="77777777" w:rsidR="00DA7DDF" w:rsidRPr="00B25916" w:rsidRDefault="00DA7DDF" w:rsidP="00D25F49">
      <w:pPr>
        <w:pStyle w:val="ListParagraph"/>
        <w:numPr>
          <w:ilvl w:val="0"/>
          <w:numId w:val="2"/>
        </w:numPr>
        <w:spacing w:after="0"/>
        <w:jc w:val="both"/>
        <w:rPr>
          <w:lang w:val="ka-GE"/>
        </w:rPr>
      </w:pPr>
      <w:r w:rsidRPr="00B25916">
        <w:rPr>
          <w:b/>
          <w:lang w:val="ka-GE"/>
        </w:rPr>
        <w:t>მე-40 მუხლის 1</w:t>
      </w:r>
      <w:r w:rsidRPr="00B25916">
        <w:rPr>
          <w:b/>
          <w:vertAlign w:val="superscript"/>
          <w:lang w:val="ka-GE"/>
        </w:rPr>
        <w:t>1</w:t>
      </w:r>
      <w:r w:rsidRPr="00B25916">
        <w:rPr>
          <w:b/>
          <w:lang w:val="ka-GE"/>
        </w:rPr>
        <w:t xml:space="preserve"> პუნქტი</w:t>
      </w:r>
      <w:r w:rsidRPr="00B25916">
        <w:rPr>
          <w:lang w:val="ka-GE"/>
        </w:rPr>
        <w:t xml:space="preserve"> </w:t>
      </w:r>
      <w:r w:rsidRPr="00B25916">
        <w:rPr>
          <w:b/>
          <w:lang w:val="ka-GE"/>
        </w:rPr>
        <w:t>ჩამოყალიბდეს შემდეგი რედაქციით:</w:t>
      </w:r>
    </w:p>
    <w:p w14:paraId="16ACE5C0" w14:textId="47F541BF" w:rsidR="008215CC" w:rsidRDefault="00DA7DDF" w:rsidP="00D25F49">
      <w:pPr>
        <w:spacing w:after="0"/>
        <w:contextualSpacing/>
        <w:jc w:val="both"/>
        <w:rPr>
          <w:lang w:val="ka-GE"/>
        </w:rPr>
      </w:pPr>
      <w:r w:rsidRPr="00B25916">
        <w:rPr>
          <w:lang w:val="ka-GE"/>
        </w:rPr>
        <w:t>„1</w:t>
      </w:r>
      <w:r w:rsidRPr="00B25916">
        <w:rPr>
          <w:rFonts w:ascii="Times New Roman" w:hAnsi="Times New Roman" w:cs="Times New Roman"/>
          <w:vertAlign w:val="superscript"/>
          <w:lang w:val="ka-GE"/>
        </w:rPr>
        <w:t>​</w:t>
      </w:r>
      <w:r w:rsidRPr="00B25916">
        <w:rPr>
          <w:vertAlign w:val="superscript"/>
          <w:lang w:val="ka-GE"/>
        </w:rPr>
        <w:t>1</w:t>
      </w:r>
      <w:r w:rsidRPr="00B25916">
        <w:rPr>
          <w:lang w:val="ka-GE"/>
        </w:rPr>
        <w:t xml:space="preserve">. </w:t>
      </w:r>
      <w:r w:rsidR="00067B04">
        <w:rPr>
          <w:lang w:val="ka-GE"/>
        </w:rPr>
        <w:t xml:space="preserve">კომერციული </w:t>
      </w:r>
      <w:r w:rsidRPr="00B25916">
        <w:rPr>
          <w:lang w:val="ka-GE"/>
        </w:rPr>
        <w:t>ბანკის ლიკვიდატორი ან სპეციალური მმართველი</w:t>
      </w:r>
      <w:r w:rsidR="00067B04">
        <w:rPr>
          <w:lang w:val="ka-GE"/>
        </w:rPr>
        <w:t xml:space="preserve">, </w:t>
      </w:r>
      <w:r w:rsidR="00067B04" w:rsidRPr="00952246">
        <w:rPr>
          <w:lang w:val="ka-GE"/>
        </w:rPr>
        <w:t xml:space="preserve">მიკრო ბანკის ლიკვიდატორი </w:t>
      </w:r>
      <w:r w:rsidRPr="00B25916">
        <w:rPr>
          <w:lang w:val="ka-GE"/>
        </w:rPr>
        <w:t xml:space="preserve"> უფლებამოსილია ყადაღადადებული ანგარიშები, აგრეთვე ის ანგარიშები, რომლებზედაც წარდგენილია საინკასო დავალება, </w:t>
      </w:r>
      <w:hyperlink r:id="rId9" w:tooltip="კომერციული ბანკების საქმიანობის შესახებ" w:history="1">
        <w:r w:rsidRPr="00B25916">
          <w:rPr>
            <w:rStyle w:val="Hyperlink"/>
            <w:color w:val="auto"/>
            <w:u w:val="none"/>
            <w:lang w:val="ka-GE"/>
          </w:rPr>
          <w:t>„კომერციული ბანკების საქმიანობის შესახებ“ საქართველოს კანონის</w:t>
        </w:r>
      </w:hyperlink>
      <w:r w:rsidRPr="00B25916">
        <w:rPr>
          <w:lang w:val="ka-GE"/>
        </w:rPr>
        <w:t>ა და „მიკრო ბანკების საქმიანობის შესახებ“ საქართველოს კანონის შესაბამისად სხვა კომერციულ ბანკში, მიკრო ბანკში ან/და საქართველოს ეროვნულ ბანკში გადაიტანოს. ამ პუნქტის მოქმედება ვრცელდება როგორც აღსრულების ეროვნული ბიუროს, ისე კერძო აღმასრულებლის მიერ დადებულ ყადაღაზე და წარდგენილ საინკასო დავალებაზე.“.</w:t>
      </w:r>
    </w:p>
    <w:p w14:paraId="26E8072B" w14:textId="77777777" w:rsidR="00D25F49" w:rsidRPr="00B25916" w:rsidRDefault="00D25F49" w:rsidP="00D25F49">
      <w:pPr>
        <w:spacing w:after="0"/>
        <w:contextualSpacing/>
        <w:jc w:val="both"/>
        <w:rPr>
          <w:lang w:val="ka-GE"/>
        </w:rPr>
      </w:pPr>
    </w:p>
    <w:p w14:paraId="01F6C50E" w14:textId="77777777" w:rsidR="008215CC" w:rsidRPr="00B25916" w:rsidRDefault="008215CC" w:rsidP="00D25F49">
      <w:pPr>
        <w:pStyle w:val="ListParagraph"/>
        <w:numPr>
          <w:ilvl w:val="0"/>
          <w:numId w:val="2"/>
        </w:numPr>
        <w:spacing w:after="0"/>
        <w:jc w:val="both"/>
        <w:rPr>
          <w:lang w:val="ka-GE"/>
        </w:rPr>
      </w:pPr>
      <w:r w:rsidRPr="00B25916">
        <w:rPr>
          <w:b/>
          <w:lang w:val="ka-GE"/>
        </w:rPr>
        <w:t>50-ე მუხლის მე-8 პუნქტი</w:t>
      </w:r>
      <w:r w:rsidRPr="00B25916">
        <w:rPr>
          <w:lang w:val="ka-GE"/>
        </w:rPr>
        <w:t xml:space="preserve"> </w:t>
      </w:r>
      <w:r w:rsidRPr="00B25916">
        <w:rPr>
          <w:b/>
          <w:lang w:val="ka-GE"/>
        </w:rPr>
        <w:t>ჩამოყალიბდეს შემდეგი რედაქციით:</w:t>
      </w:r>
    </w:p>
    <w:p w14:paraId="72F25671" w14:textId="4FAC9881" w:rsidR="002B697A" w:rsidRDefault="008215CC" w:rsidP="00D25F49">
      <w:pPr>
        <w:spacing w:after="0"/>
        <w:contextualSpacing/>
        <w:jc w:val="both"/>
        <w:rPr>
          <w:lang w:val="ka-GE"/>
        </w:rPr>
      </w:pPr>
      <w:r w:rsidRPr="00B25916">
        <w:rPr>
          <w:lang w:val="ka-GE"/>
        </w:rPr>
        <w:t xml:space="preserve">„8. თუ სარეალიზაციო ყადაღადადებულ მოძრავ ქონებაზე საგადასახადო გირავნობის უფლების წინ რეგისტრირებულია </w:t>
      </w:r>
      <w:r w:rsidRPr="00C2602B">
        <w:rPr>
          <w:lang w:val="ka-GE"/>
        </w:rPr>
        <w:t xml:space="preserve">საქართველოში </w:t>
      </w:r>
      <w:r w:rsidR="0099607E" w:rsidRPr="00C2602B">
        <w:rPr>
          <w:lang w:val="ka-GE"/>
        </w:rPr>
        <w:t>ლიცენზირებული/</w:t>
      </w:r>
      <w:r w:rsidRPr="00C2602B">
        <w:rPr>
          <w:lang w:val="ka-GE"/>
        </w:rPr>
        <w:t>რეგისტრირებული კომერციული ბანკის,</w:t>
      </w:r>
      <w:r w:rsidRPr="00B25916">
        <w:rPr>
          <w:lang w:val="ka-GE"/>
        </w:rPr>
        <w:t xml:space="preserve"> მიკრო ბანკის, მიკროსაფინანსო ორგანიზაციის, სადაზღვევო ორგანიზაციის, საერთაშორისო ან „კომერციული ბანკების საქმიანობის შესახებ“ საქართველოს კანონის პირველი მუხლის „ე“ ქვეპუნქტის შესაბამისად განსაზღვრული განვითარებული ქვეყნების საფინანსო ინსტიტუტების გირავნობის უფლება, გირავნობის </w:t>
      </w:r>
      <w:r w:rsidRPr="00B25916">
        <w:rPr>
          <w:lang w:val="ka-GE"/>
        </w:rPr>
        <w:lastRenderedPageBreak/>
        <w:t>საგნის რეალიზაციის შედეგად ამონაგები თანხიდან, საფასურისა და აღსრულების ხარჯის დაფარვის შემდეგ, პირველ რიგში დაკმაყოფილდება ზემოთ აღნიშნული ფინანსური ინსტიტუტების მოთხოვნები, ხოლო შემდეგ – საგადასახადო ორგანოს მოთხოვნა.</w:t>
      </w:r>
      <w:r w:rsidR="008F7866" w:rsidRPr="00B25916">
        <w:rPr>
          <w:lang w:val="ka-GE"/>
        </w:rPr>
        <w:t>“.</w:t>
      </w:r>
    </w:p>
    <w:p w14:paraId="2B6374DE" w14:textId="77777777" w:rsidR="00D25F49" w:rsidRPr="00B25916" w:rsidRDefault="00D25F49" w:rsidP="00D25F49">
      <w:pPr>
        <w:spacing w:after="0"/>
        <w:contextualSpacing/>
        <w:jc w:val="both"/>
        <w:rPr>
          <w:lang w:val="ka-GE"/>
        </w:rPr>
      </w:pPr>
    </w:p>
    <w:p w14:paraId="55EB1B46" w14:textId="77777777" w:rsidR="002B697A" w:rsidRPr="00B25916" w:rsidRDefault="002B697A" w:rsidP="00D25F49">
      <w:pPr>
        <w:pStyle w:val="ListParagraph"/>
        <w:numPr>
          <w:ilvl w:val="0"/>
          <w:numId w:val="2"/>
        </w:numPr>
        <w:spacing w:after="0"/>
        <w:jc w:val="both"/>
        <w:rPr>
          <w:lang w:val="ka-GE"/>
        </w:rPr>
      </w:pPr>
      <w:r w:rsidRPr="00B25916">
        <w:rPr>
          <w:b/>
          <w:lang w:val="ka-GE"/>
        </w:rPr>
        <w:t>75-ე მუხლის მე-4 პუნქტი</w:t>
      </w:r>
      <w:r w:rsidRPr="00B25916">
        <w:rPr>
          <w:lang w:val="ka-GE"/>
        </w:rPr>
        <w:t xml:space="preserve"> </w:t>
      </w:r>
      <w:r w:rsidRPr="00B25916">
        <w:rPr>
          <w:b/>
          <w:lang w:val="ka-GE"/>
        </w:rPr>
        <w:t>ჩამოყალიბდეს შემდეგი რედაქციით:</w:t>
      </w:r>
    </w:p>
    <w:p w14:paraId="37821E54" w14:textId="7DA59EF6" w:rsidR="00940D17" w:rsidRDefault="002B697A" w:rsidP="00D25F49">
      <w:pPr>
        <w:spacing w:after="0"/>
        <w:contextualSpacing/>
        <w:jc w:val="both"/>
        <w:rPr>
          <w:lang w:val="ka-GE"/>
        </w:rPr>
      </w:pPr>
      <w:r w:rsidRPr="00B25916">
        <w:rPr>
          <w:lang w:val="ka-GE"/>
        </w:rPr>
        <w:t xml:space="preserve">„4. თუ იძულებით აღსრულებას ახორციელებს კრედიტორი, რომლის მოთხოვნაც არ არის უზრუნველყოფილი, საკუთრების გადასვლის მიუხედავად, ქონებაზე საჯარო რეესტრში რეგისტრირებული უფლებები უცვლელი რჩება. თუ იძულებით აღსრულებას ახორციელებს იპოთეკარი/მოგირავნე, საკუთრების გადასვლის შედეგად უქმდება ყველა სანივთო უფლება (გარდა საგადასახადო გირავნობის/იპოთეკის უფლებისა), რომლებიც ქონებაზე რეგისტრირებულია იძულებითი აღსრულების განმახორციელებელი კრედიტორის იპოთეკის შემდეგ. თუ იძულებითი აღსრულების განმახორციელებელი იპოთეკარები არიან საქართველოში </w:t>
      </w:r>
      <w:r w:rsidR="0099607E">
        <w:rPr>
          <w:lang w:val="ka-GE"/>
        </w:rPr>
        <w:t>ლიცენზირებული/</w:t>
      </w:r>
      <w:r w:rsidRPr="00B25916">
        <w:rPr>
          <w:lang w:val="ka-GE"/>
        </w:rPr>
        <w:t>რეგისტრირებული კომერციული ბანკი, მიკრო ბანკი, მიკროსაფინანსო ორგანიზაცია, სადაზღვევო ორგანიზაცია, საერთაშორისო ან „კომერციული ბანკების საქმიანობის შესახებ“ საქართველოს კანონის პირველი მუხლის „ე“ ქვეპუნქტის შესაბამისად განსაზღვრული განვითარებული ქვეყნების საფინანსო ინსტიტუტები, საკუთრების გადასვლის შედეგად უქმდება ქონებაზე ასეთი კრედიტორის იპოთეკის შემდეგ რეგისტრირებული საგადასახადო გირავნობის/იპოთეკის უფლებაც. ქონებაზე ადრე რეგისტრირებული უფლებები (მათ შორის, საგადასახადო გირავნობის/იპოთეკის უფლება) ყველა შემთხვევაში უცვლელი რჩება.“.</w:t>
      </w:r>
    </w:p>
    <w:p w14:paraId="55D02D04" w14:textId="77777777" w:rsidR="00D25F49" w:rsidRPr="00B25916" w:rsidRDefault="00D25F49" w:rsidP="00D25F49">
      <w:pPr>
        <w:spacing w:after="0"/>
        <w:contextualSpacing/>
        <w:jc w:val="both"/>
        <w:rPr>
          <w:lang w:val="ka-GE"/>
        </w:rPr>
      </w:pPr>
    </w:p>
    <w:p w14:paraId="15D24473" w14:textId="77777777" w:rsidR="00940D17" w:rsidRPr="00B25916" w:rsidRDefault="00940D17" w:rsidP="00D25F49">
      <w:pPr>
        <w:pStyle w:val="ListParagraph"/>
        <w:numPr>
          <w:ilvl w:val="0"/>
          <w:numId w:val="2"/>
        </w:numPr>
        <w:spacing w:after="0"/>
        <w:jc w:val="both"/>
        <w:rPr>
          <w:lang w:val="ka-GE"/>
        </w:rPr>
      </w:pPr>
      <w:r w:rsidRPr="00B25916">
        <w:rPr>
          <w:b/>
          <w:lang w:val="ka-GE"/>
        </w:rPr>
        <w:t>82</w:t>
      </w:r>
      <w:r w:rsidRPr="00B25916">
        <w:rPr>
          <w:b/>
          <w:vertAlign w:val="superscript"/>
          <w:lang w:val="ka-GE"/>
        </w:rPr>
        <w:t>3</w:t>
      </w:r>
      <w:r w:rsidRPr="00B25916">
        <w:rPr>
          <w:b/>
          <w:lang w:val="ka-GE"/>
        </w:rPr>
        <w:t xml:space="preserve"> მუხლის პირველი და 1</w:t>
      </w:r>
      <w:r w:rsidRPr="00B25916">
        <w:rPr>
          <w:b/>
          <w:vertAlign w:val="superscript"/>
          <w:lang w:val="ka-GE"/>
        </w:rPr>
        <w:t xml:space="preserve">1 </w:t>
      </w:r>
      <w:r w:rsidRPr="00B25916">
        <w:rPr>
          <w:b/>
          <w:lang w:val="ka-GE"/>
        </w:rPr>
        <w:t>პუნქტები</w:t>
      </w:r>
      <w:r w:rsidRPr="00B25916">
        <w:rPr>
          <w:lang w:val="ka-GE"/>
        </w:rPr>
        <w:t xml:space="preserve"> </w:t>
      </w:r>
      <w:r w:rsidRPr="00B25916">
        <w:rPr>
          <w:b/>
          <w:lang w:val="ka-GE"/>
        </w:rPr>
        <w:t>ჩამოყალიბდეს შემდეგი რედაქციით:</w:t>
      </w:r>
    </w:p>
    <w:p w14:paraId="3E98B1A4" w14:textId="6AF466B1" w:rsidR="0028733A" w:rsidRPr="00B25916" w:rsidRDefault="0028733A" w:rsidP="00D25F49">
      <w:pPr>
        <w:spacing w:after="0"/>
        <w:contextualSpacing/>
        <w:jc w:val="both"/>
        <w:rPr>
          <w:lang w:val="ka-GE"/>
        </w:rPr>
      </w:pPr>
      <w:r w:rsidRPr="00B25916">
        <w:rPr>
          <w:lang w:val="ka-GE"/>
        </w:rPr>
        <w:t xml:space="preserve">„1. იპოთეკით დატვირთული და დაგირავებული ქონების რეალიზაციიდან მიღებული თანხით პირველ რიგში დაკმაყოფილდება საგადასახადო გირავნობით/იპოთეკით უზრუნველყოფილი, აღსასრულებლად წარმოდგენილი მოთხოვნები, მათი არსებობის შემთხვევაში, ხოლო შემდეგ – იპოთეკითა და გირავნობით უზრუნველყოფილი სხვა მოთხოვნები მათი რიგითობის მიხედვით. იმ შემთხვევაში, როდესაც აღსრულების პროცესში კრედიტორების სახით ერთდროულად მონაწილეობენ საჯარო სამართლის იურიდიული პირი – შემოსავლების სამსახური საგადასახადო გირავნობით/იპოთეკით უზრუნველყოფილი მოთხოვნით და საქართველოში </w:t>
      </w:r>
      <w:r w:rsidR="0099607E">
        <w:rPr>
          <w:lang w:val="ka-GE"/>
        </w:rPr>
        <w:t>ლიცენზირებული/</w:t>
      </w:r>
      <w:r w:rsidRPr="00B25916">
        <w:rPr>
          <w:lang w:val="ka-GE"/>
        </w:rPr>
        <w:t>რეგისტრირებული კომერციული ბანკები, მიკრო ბანკები, მიკროსაფინანსო ორგანიზაციები, სადაზღვევო ორგანიზაციები ან საერთაშორისო და „კომერციული ბანკების საქმიანობის შესახებ“ საქართველოს კანონის პირველი მუხლის „ე“ ქვეპუნქტის შესაბამისად განსაზღვრული განვითარებული ქვეყნების საფინანსო ინსტიტუტები, რომელთა გირავნობის/იპოთეკის უფლებაც წარმოიშვა საგადასახადო გირავნობის/იპოთეკის რეგისტრაციამდე, ამოღებული თანხით პირველ რიგში დაკმაყოფილდება ზემოთ აღნიშნული ფინანსური ინსტიტუტების მოთხოვნები საგადასახადო გირავნობის/იპოთეკის რეგისტრაციამდე წარმოშობილი ვალდებულების ნაწილში, ხოლო შემდეგ – საგადასახადო გირავნობით/იპოთეკით უზრუნველყოფილი მოთხოვნა.</w:t>
      </w:r>
    </w:p>
    <w:p w14:paraId="738222EA" w14:textId="090469E0" w:rsidR="00940D17" w:rsidRPr="00B25916" w:rsidRDefault="0028733A" w:rsidP="00D25F49">
      <w:pPr>
        <w:spacing w:after="0"/>
        <w:contextualSpacing/>
        <w:jc w:val="both"/>
        <w:rPr>
          <w:lang w:val="ka-GE"/>
        </w:rPr>
      </w:pPr>
      <w:r w:rsidRPr="00B25916">
        <w:rPr>
          <w:lang w:val="ka-GE"/>
        </w:rPr>
        <w:t>1</w:t>
      </w:r>
      <w:r w:rsidRPr="00B25916">
        <w:rPr>
          <w:rFonts w:ascii="Times New Roman" w:hAnsi="Times New Roman" w:cs="Times New Roman"/>
          <w:lang w:val="ka-GE"/>
        </w:rPr>
        <w:t>​</w:t>
      </w:r>
      <w:r w:rsidRPr="00B25916">
        <w:rPr>
          <w:vertAlign w:val="superscript"/>
          <w:lang w:val="ka-GE"/>
        </w:rPr>
        <w:t>1</w:t>
      </w:r>
      <w:r w:rsidRPr="00B25916">
        <w:rPr>
          <w:lang w:val="ka-GE"/>
        </w:rPr>
        <w:t xml:space="preserve">. თუ საქართველოში </w:t>
      </w:r>
      <w:r w:rsidR="00647F0C">
        <w:rPr>
          <w:lang w:val="ka-GE"/>
        </w:rPr>
        <w:t>ლიცენზირებული/</w:t>
      </w:r>
      <w:r w:rsidRPr="00B25916">
        <w:rPr>
          <w:lang w:val="ka-GE"/>
        </w:rPr>
        <w:t>რეგისტრირებული კომერციული ბანკების, მიკრო ბანკების, მიკროსაფინანსო ორგანიზაციების, სადაზღვევო ორგანიზაციების, საერთაშორისო და „კომერციული ბანკების საქმიანობის შესახებ“ საქართველოს კანონის პირველი მუხლის „ე“ ქვეპუნქტის შესაბამისად განსაზღვრული განვითარებული ქვეყნების საფინანსო ინსტიტუტების გირავნობას</w:t>
      </w:r>
      <w:r w:rsidR="00067B04">
        <w:rPr>
          <w:lang w:val="ka-GE"/>
        </w:rPr>
        <w:t>/</w:t>
      </w:r>
      <w:r w:rsidRPr="00B25916">
        <w:rPr>
          <w:lang w:val="ka-GE"/>
        </w:rPr>
        <w:t xml:space="preserve">იპოთეკას, რომელიც რეგისტრირებულია </w:t>
      </w:r>
      <w:r w:rsidRPr="00B25916">
        <w:rPr>
          <w:lang w:val="ka-GE"/>
        </w:rPr>
        <w:lastRenderedPageBreak/>
        <w:t xml:space="preserve">საგადასახადო გირავნობის/იპოთეკის რეგისტრაციამდე, უსწრებს სხვა პირის გირავნობის/იპოთეკის რეგისტრაცია, მაშინ ამ პირის მოთხოვნები უპირატესად დაკმაყოფილდება საგადასახადო გირავნობის/იპოთეკის რეგისტრაციამდე ამ პუნქტით გათვალისწინებული საქართველოში </w:t>
      </w:r>
      <w:r w:rsidR="00C2602B">
        <w:rPr>
          <w:lang w:val="ka-GE"/>
        </w:rPr>
        <w:t>ლიცენზირებული/</w:t>
      </w:r>
      <w:r w:rsidRPr="00B25916">
        <w:rPr>
          <w:lang w:val="ka-GE"/>
        </w:rPr>
        <w:t>რეგისტრირებული კომერციული ბანკების, მიკრო ბანკების, მიკროსაფინანსო ორგანიზაციების, სადაზღვევო ორგანიზაციების, საერთაშორისო და „კომერციული ბანკების საქმიანობის შესახებ“ საქართველოს კანონის პირველი მუხლის „ე“ ქვეპუნქტის შესაბამისად განსაზღვრული განვითარებული ქვეყნების საფინანსო ინსტიტუტების რეგისტრირებული, გირავნობით/იპოთეკით უზრუნველყოფილი მოთხოვნების იმ ნაწილში, რომლის დაკმაყოფილების ვალდებულებაც არსებობდა რეალიზებულ ნივთზე საგადასახადო გირავნობის/იპოთეკის რეგისტრაციამდე. ნივთის რეალიზაციის შედეგად ამონაგები თანხის დანარჩენი ნაწილით დაკმაყოფილდება საგადასახადო გირავნობით/იპოთეკით უზრუნველყოფილი მოთხოვნა, ხოლო შემდეგ დაკმაყოფილდებიან დარჩენილი კრედიტორები მოთხოვნათა რიგითობის მიხედვით.“.</w:t>
      </w:r>
    </w:p>
    <w:p w14:paraId="62825ACD" w14:textId="77777777" w:rsidR="002B697A" w:rsidRPr="00B25916" w:rsidRDefault="002B697A" w:rsidP="008215CC">
      <w:pPr>
        <w:jc w:val="both"/>
        <w:rPr>
          <w:lang w:val="ka-GE"/>
        </w:rPr>
      </w:pPr>
    </w:p>
    <w:p w14:paraId="3DE25BB1" w14:textId="77777777" w:rsidR="00AF4934" w:rsidRPr="00B25916" w:rsidRDefault="00AF4934" w:rsidP="00AF4934">
      <w:pPr>
        <w:jc w:val="both"/>
        <w:rPr>
          <w:lang w:val="ka-GE"/>
        </w:rPr>
      </w:pPr>
      <w:r w:rsidRPr="00B25916">
        <w:rPr>
          <w:b/>
          <w:lang w:val="ka-GE"/>
        </w:rPr>
        <w:t>მუხლი 2.</w:t>
      </w:r>
      <w:r w:rsidRPr="00B25916">
        <w:rPr>
          <w:lang w:val="ka-GE"/>
        </w:rPr>
        <w:t xml:space="preserve"> ეს კანონი ამოქმედდეს გამოქვეყნებიდან 6 თვის შემდეგ.</w:t>
      </w:r>
    </w:p>
    <w:p w14:paraId="2FE45A63" w14:textId="77777777" w:rsidR="00AF4934" w:rsidRPr="00B25916" w:rsidRDefault="00AF4934" w:rsidP="00AF4934">
      <w:pPr>
        <w:jc w:val="both"/>
        <w:rPr>
          <w:lang w:val="ka-GE"/>
        </w:rPr>
      </w:pPr>
    </w:p>
    <w:p w14:paraId="666C4D92" w14:textId="5EDFD10F" w:rsidR="00AF4934" w:rsidRPr="00B42077" w:rsidRDefault="00AF4934" w:rsidP="00AF4934">
      <w:pPr>
        <w:jc w:val="both"/>
        <w:rPr>
          <w:b/>
          <w:i/>
          <w:lang w:val="ka-GE"/>
        </w:rPr>
      </w:pPr>
      <w:r w:rsidRPr="00B25916">
        <w:rPr>
          <w:b/>
          <w:lang w:val="ka-GE"/>
        </w:rPr>
        <w:t>საქართველოს პრეზიდენტი</w:t>
      </w:r>
      <w:r w:rsidRPr="00B25916">
        <w:rPr>
          <w:b/>
          <w:lang w:val="ka-GE"/>
        </w:rPr>
        <w:tab/>
      </w:r>
      <w:r w:rsidRPr="00B25916">
        <w:rPr>
          <w:b/>
          <w:lang w:val="ka-GE"/>
        </w:rPr>
        <w:tab/>
        <w:t xml:space="preserve">                                                         </w:t>
      </w:r>
      <w:r w:rsidRPr="00B42077">
        <w:rPr>
          <w:b/>
          <w:i/>
          <w:lang w:val="ka-GE"/>
        </w:rPr>
        <w:t>სალომე ზურაბიშვილი</w:t>
      </w:r>
    </w:p>
    <w:p w14:paraId="4B640610" w14:textId="574976F1" w:rsidR="00BF7E10" w:rsidRDefault="00BF7E10" w:rsidP="00AF4934">
      <w:pPr>
        <w:jc w:val="both"/>
        <w:rPr>
          <w:b/>
          <w:lang w:val="ka-GE"/>
        </w:rPr>
      </w:pPr>
    </w:p>
    <w:p w14:paraId="06324CE7" w14:textId="77777777" w:rsidR="00B42077" w:rsidRDefault="00B42077" w:rsidP="00BF7E10">
      <w:pPr>
        <w:jc w:val="center"/>
        <w:rPr>
          <w:b/>
          <w:lang w:val="ka-GE"/>
        </w:rPr>
      </w:pPr>
    </w:p>
    <w:p w14:paraId="3564C7EF" w14:textId="77777777" w:rsidR="00B42077" w:rsidRDefault="00B42077" w:rsidP="00BF7E10">
      <w:pPr>
        <w:jc w:val="center"/>
        <w:rPr>
          <w:b/>
          <w:lang w:val="ka-GE"/>
        </w:rPr>
      </w:pPr>
    </w:p>
    <w:p w14:paraId="7E18EF16" w14:textId="77777777" w:rsidR="00B42077" w:rsidRDefault="00B42077" w:rsidP="00BF7E10">
      <w:pPr>
        <w:jc w:val="center"/>
        <w:rPr>
          <w:b/>
          <w:lang w:val="ka-GE"/>
        </w:rPr>
      </w:pPr>
    </w:p>
    <w:p w14:paraId="150CA166" w14:textId="77777777" w:rsidR="00B42077" w:rsidRDefault="00B42077" w:rsidP="00BF7E10">
      <w:pPr>
        <w:jc w:val="center"/>
        <w:rPr>
          <w:b/>
          <w:lang w:val="ka-GE"/>
        </w:rPr>
      </w:pPr>
    </w:p>
    <w:p w14:paraId="15A33AC3" w14:textId="77777777" w:rsidR="00B42077" w:rsidRDefault="00B42077" w:rsidP="00BF7E10">
      <w:pPr>
        <w:jc w:val="center"/>
        <w:rPr>
          <w:b/>
          <w:lang w:val="ka-GE"/>
        </w:rPr>
      </w:pPr>
    </w:p>
    <w:p w14:paraId="76E62023" w14:textId="77777777" w:rsidR="00B42077" w:rsidRDefault="00B42077" w:rsidP="00BF7E10">
      <w:pPr>
        <w:jc w:val="center"/>
        <w:rPr>
          <w:b/>
          <w:lang w:val="ka-GE"/>
        </w:rPr>
      </w:pPr>
    </w:p>
    <w:p w14:paraId="4759436D" w14:textId="77777777" w:rsidR="00B42077" w:rsidRDefault="00B42077" w:rsidP="00BF7E10">
      <w:pPr>
        <w:jc w:val="center"/>
        <w:rPr>
          <w:b/>
          <w:lang w:val="ka-GE"/>
        </w:rPr>
      </w:pPr>
    </w:p>
    <w:p w14:paraId="2FD1644C" w14:textId="77777777" w:rsidR="00B42077" w:rsidRDefault="00B42077" w:rsidP="00BF7E10">
      <w:pPr>
        <w:jc w:val="center"/>
        <w:rPr>
          <w:b/>
          <w:lang w:val="ka-GE"/>
        </w:rPr>
      </w:pPr>
    </w:p>
    <w:p w14:paraId="458FAFFD" w14:textId="77777777" w:rsidR="00B42077" w:rsidRDefault="00B42077" w:rsidP="00BF7E10">
      <w:pPr>
        <w:jc w:val="center"/>
        <w:rPr>
          <w:b/>
          <w:lang w:val="ka-GE"/>
        </w:rPr>
      </w:pPr>
    </w:p>
    <w:p w14:paraId="4B3636E7" w14:textId="77777777" w:rsidR="00B42077" w:rsidRDefault="00B42077" w:rsidP="00BF7E10">
      <w:pPr>
        <w:jc w:val="center"/>
        <w:rPr>
          <w:b/>
          <w:lang w:val="ka-GE"/>
        </w:rPr>
      </w:pPr>
    </w:p>
    <w:p w14:paraId="6269DD34" w14:textId="77777777" w:rsidR="00B42077" w:rsidRDefault="00B42077" w:rsidP="00BF7E10">
      <w:pPr>
        <w:jc w:val="center"/>
        <w:rPr>
          <w:b/>
          <w:lang w:val="ka-GE"/>
        </w:rPr>
      </w:pPr>
    </w:p>
    <w:p w14:paraId="5219F2AD" w14:textId="77777777" w:rsidR="00B42077" w:rsidRDefault="00B42077" w:rsidP="00BF7E10">
      <w:pPr>
        <w:jc w:val="center"/>
        <w:rPr>
          <w:b/>
          <w:lang w:val="ka-GE"/>
        </w:rPr>
      </w:pPr>
    </w:p>
    <w:p w14:paraId="2F071345" w14:textId="77777777" w:rsidR="00B42077" w:rsidRDefault="00B42077" w:rsidP="00BF7E10">
      <w:pPr>
        <w:jc w:val="center"/>
        <w:rPr>
          <w:b/>
          <w:lang w:val="ka-GE"/>
        </w:rPr>
      </w:pPr>
    </w:p>
    <w:p w14:paraId="3536440E" w14:textId="77777777" w:rsidR="003E6F82" w:rsidRDefault="003E6F82" w:rsidP="00BF7E10">
      <w:pPr>
        <w:jc w:val="center"/>
        <w:rPr>
          <w:b/>
          <w:lang w:val="ka-GE"/>
        </w:rPr>
      </w:pPr>
    </w:p>
    <w:p w14:paraId="53270497" w14:textId="77777777" w:rsidR="00692125" w:rsidRDefault="00692125" w:rsidP="00BF7E10">
      <w:pPr>
        <w:jc w:val="center"/>
        <w:rPr>
          <w:b/>
          <w:lang w:val="ka-GE"/>
        </w:rPr>
      </w:pPr>
    </w:p>
    <w:p w14:paraId="11243A71" w14:textId="3C52E4F9" w:rsidR="00BF7E10" w:rsidRDefault="00BF7E10" w:rsidP="00BF7E10">
      <w:pPr>
        <w:jc w:val="center"/>
        <w:rPr>
          <w:b/>
          <w:lang w:val="ka-GE"/>
        </w:rPr>
      </w:pPr>
      <w:bookmarkStart w:id="0" w:name="_GoBack"/>
      <w:bookmarkEnd w:id="0"/>
      <w:r>
        <w:rPr>
          <w:b/>
          <w:lang w:val="ka-GE"/>
        </w:rPr>
        <w:lastRenderedPageBreak/>
        <w:t>განმარტებითი ბარათი</w:t>
      </w:r>
    </w:p>
    <w:p w14:paraId="35E2B101" w14:textId="77777777" w:rsidR="00BF7E10" w:rsidRDefault="00BF7E10" w:rsidP="00BF7E10">
      <w:pPr>
        <w:jc w:val="center"/>
        <w:rPr>
          <w:b/>
          <w:lang w:val="ka-GE"/>
        </w:rPr>
      </w:pPr>
      <w:r w:rsidRPr="00B25916">
        <w:rPr>
          <w:b/>
          <w:bCs/>
          <w:lang w:val="ka-GE"/>
        </w:rPr>
        <w:t>„სააღსრულებო წარმოებათა შესახებ“  საქართველოს კანონში ცვლილების შეტანის თაობაზე</w:t>
      </w:r>
      <w:r>
        <w:rPr>
          <w:b/>
          <w:bCs/>
          <w:lang w:val="ka-GE"/>
        </w:rPr>
        <w:t>“</w:t>
      </w:r>
      <w:r>
        <w:rPr>
          <w:b/>
          <w:lang w:val="ka-GE"/>
        </w:rPr>
        <w:t xml:space="preserve"> საქართველოს კანონის პროექტზე</w:t>
      </w:r>
    </w:p>
    <w:p w14:paraId="54AD56CB" w14:textId="77777777" w:rsidR="00BF7E10" w:rsidRDefault="00BF7E10" w:rsidP="00BF7E10">
      <w:pPr>
        <w:jc w:val="both"/>
        <w:rPr>
          <w:b/>
          <w:lang w:val="ka-GE"/>
        </w:rPr>
      </w:pPr>
    </w:p>
    <w:p w14:paraId="18E78503" w14:textId="77777777" w:rsidR="00BF7E10" w:rsidRDefault="00BF7E10" w:rsidP="00BF7E10">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04E680B6" w14:textId="77777777" w:rsidR="00BF7E10" w:rsidRDefault="00BF7E10" w:rsidP="00BF7E10">
      <w:pPr>
        <w:contextualSpacing/>
        <w:jc w:val="both"/>
        <w:rPr>
          <w:lang w:val="ka-GE"/>
        </w:rPr>
      </w:pPr>
      <w:r>
        <w:rPr>
          <w:b/>
          <w:lang w:val="ka-GE"/>
        </w:rPr>
        <w:t>ა.ა) კანონპროექტის მიღების მიზეზი:</w:t>
      </w:r>
      <w:r>
        <w:rPr>
          <w:lang w:val="ka-GE"/>
        </w:rPr>
        <w:t xml:space="preserve"> </w:t>
      </w:r>
    </w:p>
    <w:p w14:paraId="19E47793" w14:textId="77777777" w:rsidR="00BF7E10" w:rsidRDefault="00BF7E10" w:rsidP="00BF7E10">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6CCBF161" w14:textId="77777777" w:rsidR="00BF7E10" w:rsidRDefault="00BF7E10" w:rsidP="00BF7E10">
      <w:pPr>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66F8122B" w14:textId="77777777" w:rsidR="00BF7E10" w:rsidRDefault="00BF7E10" w:rsidP="00BF7E10">
      <w:pPr>
        <w:spacing w:line="257" w:lineRule="auto"/>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3CD6C492" w14:textId="7B8B6765" w:rsidR="00BF7E10" w:rsidRDefault="00BF7E10" w:rsidP="00E17B90">
      <w:pPr>
        <w:spacing w:line="257" w:lineRule="auto"/>
        <w:contextualSpacing/>
        <w:jc w:val="both"/>
        <w:rPr>
          <w:b/>
          <w:lang w:val="ka-GE"/>
        </w:rPr>
      </w:pPr>
      <w:r>
        <w:rPr>
          <w:lang w:val="ka-GE"/>
        </w:rPr>
        <w:t>„სააღსრულებო წარმოებათა შესახებ“ საქართველოს კანონში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2E0A782A" w14:textId="77777777" w:rsidR="00E17B90" w:rsidRDefault="00E17B90" w:rsidP="00E17B90">
      <w:pPr>
        <w:spacing w:line="257" w:lineRule="auto"/>
        <w:contextualSpacing/>
        <w:jc w:val="both"/>
        <w:rPr>
          <w:b/>
          <w:lang w:val="ka-GE"/>
        </w:rPr>
      </w:pPr>
    </w:p>
    <w:p w14:paraId="163FEC09" w14:textId="77777777" w:rsidR="00BF7E10" w:rsidRDefault="00BF7E10" w:rsidP="00BF7E10">
      <w:pPr>
        <w:spacing w:line="256"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2D4EC453" w14:textId="77777777" w:rsidR="00BF7E10" w:rsidRDefault="00BF7E10" w:rsidP="00BF7E10">
      <w:pPr>
        <w:spacing w:line="256" w:lineRule="auto"/>
        <w:ind w:right="90"/>
        <w:contextualSpacing/>
        <w:jc w:val="both"/>
        <w:rPr>
          <w:lang w:val="ka-GE"/>
        </w:rPr>
      </w:pPr>
      <w:r>
        <w:rPr>
          <w:lang w:val="ka-GE"/>
        </w:rPr>
        <w:t>კანონპროექტის მიღებით, „სააღსრულებო წარმოებათა შესახებ“ 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41CE80B0" w14:textId="77777777" w:rsidR="00BF7E10" w:rsidRDefault="00BF7E10" w:rsidP="00BF7E10">
      <w:pPr>
        <w:spacing w:line="256" w:lineRule="auto"/>
        <w:ind w:right="90"/>
        <w:contextualSpacing/>
        <w:jc w:val="both"/>
        <w:rPr>
          <w:lang w:val="ka-GE"/>
        </w:rPr>
      </w:pPr>
    </w:p>
    <w:p w14:paraId="2A2BC64B" w14:textId="77777777" w:rsidR="00BF7E10" w:rsidRDefault="00BF7E10" w:rsidP="002650D3">
      <w:pPr>
        <w:spacing w:line="257" w:lineRule="auto"/>
        <w:contextualSpacing/>
        <w:jc w:val="both"/>
        <w:rPr>
          <w:b/>
          <w:lang w:val="ka-GE"/>
        </w:rPr>
      </w:pPr>
      <w:r>
        <w:rPr>
          <w:b/>
          <w:lang w:val="ka-GE"/>
        </w:rPr>
        <w:t>ა.გ) კანონპროექტის ძირითადი არსი:</w:t>
      </w:r>
    </w:p>
    <w:p w14:paraId="28B968DD" w14:textId="353C767B" w:rsidR="00BF7E10" w:rsidRDefault="00BF7E10" w:rsidP="00C546EB">
      <w:pPr>
        <w:spacing w:line="257" w:lineRule="auto"/>
        <w:contextualSpacing/>
        <w:jc w:val="both"/>
        <w:rPr>
          <w:lang w:val="ka-GE"/>
        </w:rPr>
      </w:pPr>
      <w:r>
        <w:rPr>
          <w:lang w:val="ka-GE"/>
        </w:rPr>
        <w:t>„მიკრო ბანკების საქმიანობის შესახებ</w:t>
      </w:r>
      <w:r w:rsidR="0031292B">
        <w:rPr>
          <w:lang w:val="ka-GE"/>
        </w:rPr>
        <w:t xml:space="preserve">“ </w:t>
      </w:r>
      <w:r>
        <w:rPr>
          <w:lang w:val="ka-GE"/>
        </w:rPr>
        <w:t xml:space="preserve">კანონპროექტის გათვალისწინებით, კანონპროექტით შემოთავაზებული ცვლილებებით, მიკრო ბანკების საქმიანობაზე გავრცელდება „სააღსრულებო წარმოებათა შესახებ“ საქართველოს კანონით საქართველოში მოქმედი კომერციული ბანკების მიმართ დადგენილი აღსრულების წესი და პირობები. ამდენად, კანონპროექტით, ცვლილება შედის კანონის იმ შესაბამის ნორმებში, რომელიც არეგულირებს საბანკო დაწესებულებების/კომერციული ბანკების სამართლებრივ ურთიერთობებს, მათ შორის, </w:t>
      </w:r>
      <w:r w:rsidRPr="002D6004">
        <w:rPr>
          <w:lang w:val="ka-GE"/>
        </w:rPr>
        <w:t xml:space="preserve">იძულებითი აღსრულების ღონისძიებების განხორციელების </w:t>
      </w:r>
      <w:r>
        <w:rPr>
          <w:lang w:val="ka-GE"/>
        </w:rPr>
        <w:t xml:space="preserve">შეზღუდვას, აღსრულების შეწყვეტის საფუძვლებს, </w:t>
      </w:r>
      <w:r w:rsidRPr="002D6004">
        <w:rPr>
          <w:lang w:val="ka-GE"/>
        </w:rPr>
        <w:t>მოძრავ ქონებაზე ყადაღის დადება</w:t>
      </w:r>
      <w:r>
        <w:rPr>
          <w:lang w:val="ka-GE"/>
        </w:rPr>
        <w:t xml:space="preserve">ს, ყადაღადადებული უძრავი ქონების რეალიზაციას, აუქციონის გზით შეძენილ ქონებაზე უფლების მიღებას და მოთხოვნათა დაკმაყოფილების რიგითობას.  აღნიშნულიდან გამომდინარე, ახალი რედაქციით ყალიბდება „სააღსრულებო წარმოებათა შესახებ“ საქართველოს კანონის </w:t>
      </w:r>
      <w:r w:rsidRPr="00EB6169">
        <w:rPr>
          <w:lang w:val="ka-GE"/>
        </w:rPr>
        <w:t>2</w:t>
      </w:r>
      <w:r w:rsidRPr="00EB6169">
        <w:rPr>
          <w:vertAlign w:val="superscript"/>
          <w:lang w:val="ka-GE"/>
        </w:rPr>
        <w:t>1</w:t>
      </w:r>
      <w:r w:rsidRPr="00EB6169">
        <w:rPr>
          <w:lang w:val="ka-GE"/>
        </w:rPr>
        <w:t xml:space="preserve"> მუხლის მე-4 პუნქტი</w:t>
      </w:r>
      <w:r>
        <w:rPr>
          <w:lang w:val="ka-GE"/>
        </w:rPr>
        <w:t xml:space="preserve">, </w:t>
      </w:r>
      <w:r w:rsidRPr="00EB6169">
        <w:rPr>
          <w:lang w:val="ka-GE"/>
        </w:rPr>
        <w:t>34-ე მუხლის პირველი პუნქტის „ნ“ ქვეპუნქტი</w:t>
      </w:r>
      <w:r>
        <w:rPr>
          <w:lang w:val="ka-GE"/>
        </w:rPr>
        <w:t xml:space="preserve">, </w:t>
      </w:r>
      <w:r w:rsidRPr="00EB6169">
        <w:rPr>
          <w:lang w:val="ka-GE"/>
        </w:rPr>
        <w:t>მე-40 მუხლის 1</w:t>
      </w:r>
      <w:r w:rsidRPr="00EB6169">
        <w:rPr>
          <w:vertAlign w:val="superscript"/>
          <w:lang w:val="ka-GE"/>
        </w:rPr>
        <w:t>1</w:t>
      </w:r>
      <w:r w:rsidRPr="00EB6169">
        <w:rPr>
          <w:lang w:val="ka-GE"/>
        </w:rPr>
        <w:t xml:space="preserve"> პუნქტი</w:t>
      </w:r>
      <w:r>
        <w:rPr>
          <w:lang w:val="ka-GE"/>
        </w:rPr>
        <w:t xml:space="preserve">, </w:t>
      </w:r>
      <w:r w:rsidRPr="00EB6169">
        <w:rPr>
          <w:lang w:val="ka-GE"/>
        </w:rPr>
        <w:t>50-ე მუხლის მე-8 პუნქტი</w:t>
      </w:r>
      <w:r>
        <w:rPr>
          <w:lang w:val="ka-GE"/>
        </w:rPr>
        <w:t xml:space="preserve">, </w:t>
      </w:r>
      <w:r w:rsidRPr="00EB6169">
        <w:rPr>
          <w:lang w:val="ka-GE"/>
        </w:rPr>
        <w:t>75-ე მუხლის მე-4 პუნქტი</w:t>
      </w:r>
      <w:r>
        <w:rPr>
          <w:lang w:val="ka-GE"/>
        </w:rPr>
        <w:t xml:space="preserve"> და </w:t>
      </w:r>
      <w:r w:rsidRPr="00EB6169">
        <w:rPr>
          <w:lang w:val="ka-GE"/>
        </w:rPr>
        <w:t>82</w:t>
      </w:r>
      <w:r w:rsidRPr="00EB6169">
        <w:rPr>
          <w:vertAlign w:val="superscript"/>
          <w:lang w:val="ka-GE"/>
        </w:rPr>
        <w:t>3</w:t>
      </w:r>
      <w:r w:rsidRPr="00EB6169">
        <w:rPr>
          <w:lang w:val="ka-GE"/>
        </w:rPr>
        <w:t xml:space="preserve"> მუხლის პირველი და 1</w:t>
      </w:r>
      <w:r w:rsidRPr="00EB6169">
        <w:rPr>
          <w:vertAlign w:val="superscript"/>
          <w:lang w:val="ka-GE"/>
        </w:rPr>
        <w:t xml:space="preserve">1 </w:t>
      </w:r>
      <w:r w:rsidRPr="00EB6169">
        <w:rPr>
          <w:lang w:val="ka-GE"/>
        </w:rPr>
        <w:t>პუნქტები</w:t>
      </w:r>
      <w:r>
        <w:rPr>
          <w:lang w:val="ka-GE"/>
        </w:rPr>
        <w:t>. კანონის აღნიშნულ ნორმებში, მითითება კეთდება მიკრო ბანკზე.</w:t>
      </w:r>
      <w:r>
        <w:rPr>
          <w:b/>
          <w:lang w:val="ka-GE"/>
        </w:rPr>
        <w:t xml:space="preserve"> </w:t>
      </w:r>
      <w:r>
        <w:rPr>
          <w:lang w:val="ka-GE"/>
        </w:rPr>
        <w:t>ამასთან, კანონპროექტით ცვლილება არ ეხება ისეთ ტერმინებს, როგორიცაა, საბანკო დაწესებულება, საბანკო ანგარიში, საბანკო კრედიტი, რამდენადაც ეს ცნებები შინაარსობრივად მიემართება მიკრო ბანკსაც.</w:t>
      </w:r>
    </w:p>
    <w:p w14:paraId="6B9A22D9" w14:textId="77777777" w:rsidR="00C546EB" w:rsidRDefault="00C546EB" w:rsidP="00C546EB">
      <w:pPr>
        <w:spacing w:line="257" w:lineRule="auto"/>
        <w:contextualSpacing/>
        <w:jc w:val="both"/>
        <w:rPr>
          <w:lang w:val="ka-GE"/>
        </w:rPr>
      </w:pPr>
    </w:p>
    <w:p w14:paraId="6BF8A659" w14:textId="77777777" w:rsidR="00BF7E10" w:rsidRDefault="00BF7E10" w:rsidP="00BF7E10">
      <w:pPr>
        <w:contextualSpacing/>
        <w:jc w:val="both"/>
        <w:rPr>
          <w:b/>
          <w:lang w:val="ka-GE"/>
        </w:rPr>
      </w:pPr>
      <w:r>
        <w:rPr>
          <w:b/>
          <w:lang w:val="ka-GE"/>
        </w:rPr>
        <w:lastRenderedPageBreak/>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0B3CBBC4" w14:textId="4F07B530" w:rsidR="00BF7E10" w:rsidRDefault="00982196" w:rsidP="00BF7E10">
      <w:pPr>
        <w:jc w:val="both"/>
        <w:rPr>
          <w:b/>
          <w:lang w:val="ka-GE"/>
        </w:rPr>
      </w:pPr>
      <w:r w:rsidRPr="00982196">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33FBF637" w14:textId="77777777" w:rsidR="00BF7E10" w:rsidRDefault="00BF7E10" w:rsidP="00BF7E10">
      <w:pPr>
        <w:contextualSpacing/>
        <w:jc w:val="both"/>
        <w:rPr>
          <w:lang w:val="ka-GE"/>
        </w:rPr>
      </w:pPr>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642175AB" w14:textId="77777777" w:rsidR="00BF7E10" w:rsidRDefault="00BF7E10" w:rsidP="00BF7E10">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72AC0B37" w14:textId="77777777" w:rsidR="00BF7E10" w:rsidRDefault="00BF7E10" w:rsidP="00BF7E10">
      <w:pPr>
        <w:jc w:val="both"/>
        <w:rPr>
          <w:b/>
          <w:lang w:val="ka-GE"/>
        </w:rPr>
      </w:pPr>
    </w:p>
    <w:p w14:paraId="4D3744FA" w14:textId="77777777" w:rsidR="00BF7E10" w:rsidRDefault="00BF7E10" w:rsidP="00BF7E10">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5C5DF85F" w14:textId="77777777" w:rsidR="00BF7E10" w:rsidRDefault="00BF7E10" w:rsidP="00BF7E10">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1C0E2E47" w14:textId="77777777" w:rsidR="00BF7E10" w:rsidRDefault="00BF7E10" w:rsidP="00BF7E10">
      <w:pPr>
        <w:jc w:val="both"/>
        <w:rPr>
          <w:b/>
          <w:lang w:val="ka-GE"/>
        </w:rPr>
      </w:pPr>
    </w:p>
    <w:p w14:paraId="6712247F" w14:textId="77777777" w:rsidR="00BF7E10" w:rsidRDefault="00BF7E10" w:rsidP="00BF7E10">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3E0EF9A6" w14:textId="77777777" w:rsidR="00BF7E10" w:rsidRDefault="00BF7E10" w:rsidP="00BF7E10">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5F8C2327" w14:textId="77777777" w:rsidR="00BF7E10" w:rsidRDefault="00BF7E10" w:rsidP="00BF7E10">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1E2D84CF" w14:textId="77777777" w:rsidR="00BF7E10" w:rsidRDefault="00BF7E10" w:rsidP="00BF7E10">
      <w:pPr>
        <w:jc w:val="both"/>
        <w:rPr>
          <w:lang w:val="ka-GE"/>
        </w:rPr>
      </w:pPr>
      <w:r>
        <w:rPr>
          <w:lang w:val="ka-GE"/>
        </w:rPr>
        <w:t xml:space="preserve"> </w:t>
      </w:r>
    </w:p>
    <w:p w14:paraId="534CB36B" w14:textId="77777777" w:rsidR="00BF7E10" w:rsidRDefault="00BF7E10" w:rsidP="00BF7E10">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408BEEE1" w14:textId="77777777" w:rsidR="00BF7E10" w:rsidRDefault="00BF7E10" w:rsidP="00BF7E10">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535813DD" w14:textId="77777777" w:rsidR="00BF7E10" w:rsidRDefault="00BF7E10" w:rsidP="00BF7E10">
      <w:pPr>
        <w:contextualSpacing/>
        <w:jc w:val="both"/>
        <w:rPr>
          <w:b/>
          <w:lang w:val="ka-GE"/>
        </w:rPr>
      </w:pPr>
    </w:p>
    <w:p w14:paraId="74FEF53A" w14:textId="77777777" w:rsidR="00BF7E10" w:rsidRDefault="00BF7E10" w:rsidP="00BF7E10">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74129A25" w14:textId="77777777" w:rsidR="00BF7E10" w:rsidRDefault="00BF7E10" w:rsidP="00BF7E10">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08B062D3" w14:textId="77777777" w:rsidR="00BF7E10" w:rsidRDefault="00BF7E10" w:rsidP="00BF7E10">
      <w:pPr>
        <w:jc w:val="both"/>
        <w:rPr>
          <w:b/>
          <w:lang w:val="ka-GE"/>
        </w:rPr>
      </w:pPr>
    </w:p>
    <w:p w14:paraId="71CBE2FC" w14:textId="77777777" w:rsidR="00BF7E10" w:rsidRDefault="00BF7E10" w:rsidP="00BF7E10">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35CFCF70" w14:textId="77777777" w:rsidR="00BF7E10" w:rsidRDefault="00BF7E10" w:rsidP="00BF7E10">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0055D921" w14:textId="77777777" w:rsidR="00BF7E10" w:rsidRDefault="00BF7E10" w:rsidP="00BF7E10">
      <w:pPr>
        <w:jc w:val="both"/>
        <w:rPr>
          <w:b/>
          <w:lang w:val="ka-GE"/>
        </w:rPr>
      </w:pPr>
    </w:p>
    <w:p w14:paraId="78776781" w14:textId="3F1FED24" w:rsidR="00BF7E10" w:rsidRPr="00060F04" w:rsidRDefault="00BF7E10" w:rsidP="00BF7E10">
      <w:pPr>
        <w:contextualSpacing/>
        <w:jc w:val="both"/>
        <w:rPr>
          <w:lang w:val="ka-GE"/>
        </w:rPr>
      </w:pPr>
      <w:r w:rsidRPr="00060F04">
        <w:rPr>
          <w:b/>
          <w:lang w:val="ka-GE"/>
        </w:rPr>
        <w:t xml:space="preserve">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w:t>
      </w:r>
      <w:r w:rsidRPr="00060F04">
        <w:rPr>
          <w:b/>
          <w:lang w:val="ka-GE"/>
        </w:rPr>
        <w:lastRenderedPageBreak/>
        <w:t>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060F04">
        <w:rPr>
          <w:lang w:val="ka-GE"/>
        </w:rPr>
        <w:t xml:space="preserve">: </w:t>
      </w:r>
    </w:p>
    <w:p w14:paraId="1C61D4C9" w14:textId="77777777" w:rsidR="00060F04" w:rsidRPr="00D157AD" w:rsidRDefault="00060F04" w:rsidP="00060F04">
      <w:pPr>
        <w:contextualSpacing/>
        <w:jc w:val="both"/>
        <w:rPr>
          <w:rFonts w:cs="Sylfaen"/>
          <w:lang w:val="ka-GE"/>
        </w:rPr>
      </w:pPr>
      <w:r w:rsidRPr="00060F04">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17CAB9A0" w14:textId="37AFF45A" w:rsidR="00BF7E10" w:rsidRDefault="00BF7E10" w:rsidP="00BF7E10">
      <w:pPr>
        <w:jc w:val="both"/>
        <w:rPr>
          <w:lang w:val="ka-GE"/>
        </w:rPr>
      </w:pPr>
    </w:p>
    <w:p w14:paraId="573FF76E" w14:textId="77777777" w:rsidR="00BF7E10" w:rsidRDefault="00BF7E10" w:rsidP="00BF7E10">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4C041BAA" w14:textId="77777777" w:rsidR="00BF7E10" w:rsidRDefault="00BF7E10" w:rsidP="00BF7E10">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54A62764" w14:textId="77777777" w:rsidR="00BF7E10" w:rsidRDefault="00BF7E10" w:rsidP="00BF7E10">
      <w:pPr>
        <w:contextualSpacing/>
        <w:jc w:val="both"/>
        <w:rPr>
          <w:b/>
          <w:lang w:val="ka-GE"/>
        </w:rPr>
      </w:pPr>
    </w:p>
    <w:p w14:paraId="054210FB" w14:textId="77777777" w:rsidR="00BF7E10" w:rsidRDefault="00BF7E10" w:rsidP="00BF7E10">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52922501" w14:textId="77777777" w:rsidR="00BF7E10" w:rsidRDefault="00BF7E10" w:rsidP="00BF7E10">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4BA27D91" w14:textId="77777777" w:rsidR="00BF7E10" w:rsidRDefault="00BF7E10" w:rsidP="00BF7E10">
      <w:pPr>
        <w:jc w:val="both"/>
        <w:rPr>
          <w:b/>
          <w:lang w:val="ka-GE"/>
        </w:rPr>
      </w:pPr>
      <w:r>
        <w:rPr>
          <w:b/>
          <w:lang w:val="ka-GE"/>
        </w:rPr>
        <w:t xml:space="preserve"> </w:t>
      </w:r>
    </w:p>
    <w:p w14:paraId="33B7F43A" w14:textId="77777777" w:rsidR="00BF7E10" w:rsidRDefault="00BF7E10" w:rsidP="00BF7E10">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332112AA" w14:textId="77777777" w:rsidR="00BF7E10" w:rsidRDefault="00BF7E10" w:rsidP="00BF7E10">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16D5C313" w14:textId="77777777" w:rsidR="00BF7E10" w:rsidRDefault="00BF7E10" w:rsidP="00BF7E10">
      <w:pPr>
        <w:contextualSpacing/>
        <w:jc w:val="both"/>
        <w:rPr>
          <w:lang w:val="ka-GE"/>
        </w:rPr>
      </w:pPr>
      <w:r>
        <w:rPr>
          <w:lang w:val="ka-GE"/>
        </w:rPr>
        <w:t>კანონპროექტი არ ეწინააღმდეგება ევროკავშირის სამართალს.</w:t>
      </w:r>
    </w:p>
    <w:p w14:paraId="21A9760A" w14:textId="77777777" w:rsidR="00BF7E10" w:rsidRDefault="00BF7E10" w:rsidP="00BF7E10">
      <w:pPr>
        <w:jc w:val="both"/>
        <w:rPr>
          <w:lang w:val="ka-GE"/>
        </w:rPr>
      </w:pPr>
      <w:r>
        <w:rPr>
          <w:lang w:val="ka-GE"/>
        </w:rPr>
        <w:t xml:space="preserve"> </w:t>
      </w:r>
    </w:p>
    <w:p w14:paraId="7D2211B4" w14:textId="77777777" w:rsidR="00BF7E10" w:rsidRDefault="00BF7E10" w:rsidP="00BF7E10">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1F0E2FD0" w14:textId="77777777" w:rsidR="00BF7E10" w:rsidRDefault="00BF7E10" w:rsidP="00BF7E10">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7E4CF721" w14:textId="77777777" w:rsidR="00BF7E10" w:rsidRDefault="00BF7E10" w:rsidP="00BF7E10">
      <w:pPr>
        <w:jc w:val="both"/>
        <w:rPr>
          <w:b/>
          <w:lang w:val="ka-GE"/>
        </w:rPr>
      </w:pPr>
    </w:p>
    <w:p w14:paraId="69B1B282" w14:textId="77777777" w:rsidR="00BF7E10" w:rsidRDefault="00BF7E10" w:rsidP="00BF7E10">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611A1970" w14:textId="77777777" w:rsidR="00BF7E10" w:rsidRDefault="00BF7E10" w:rsidP="00BF7E10">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414ED353" w14:textId="77777777" w:rsidR="00BF7E10" w:rsidRDefault="00BF7E10" w:rsidP="00BF7E10">
      <w:pPr>
        <w:jc w:val="both"/>
        <w:rPr>
          <w:b/>
          <w:lang w:val="ka-GE"/>
        </w:rPr>
      </w:pPr>
    </w:p>
    <w:p w14:paraId="080DF7BD" w14:textId="77777777" w:rsidR="00BF7E10" w:rsidRDefault="00BF7E10" w:rsidP="00BF7E10">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1AE5C64F" w14:textId="77777777" w:rsidR="00BF7E10" w:rsidRDefault="00BF7E10" w:rsidP="00BF7E10">
      <w:pPr>
        <w:contextualSpacing/>
        <w:jc w:val="both"/>
        <w:rPr>
          <w:lang w:val="ka-GE"/>
        </w:rPr>
      </w:pPr>
      <w:r>
        <w:rPr>
          <w:lang w:val="ka-GE"/>
        </w:rPr>
        <w:t xml:space="preserve">ასეთი არ არსებობს. </w:t>
      </w:r>
    </w:p>
    <w:p w14:paraId="7BF58476" w14:textId="77777777" w:rsidR="00BF7E10" w:rsidRDefault="00BF7E10" w:rsidP="00BF7E10">
      <w:pPr>
        <w:jc w:val="both"/>
        <w:rPr>
          <w:b/>
          <w:lang w:val="ka-GE"/>
        </w:rPr>
      </w:pPr>
    </w:p>
    <w:p w14:paraId="14E792D0" w14:textId="77777777" w:rsidR="00BF7E10" w:rsidRDefault="00BF7E10" w:rsidP="00BF7E10">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12F7F76D" w14:textId="77777777" w:rsidR="00BF7E10" w:rsidRDefault="00BF7E10" w:rsidP="00BF7E10">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4DDBDD79" w14:textId="77777777" w:rsidR="00BF7E10" w:rsidRDefault="00BF7E10" w:rsidP="00BF7E10">
      <w:pPr>
        <w:contextualSpacing/>
        <w:jc w:val="both"/>
        <w:rPr>
          <w:lang w:val="ka-GE"/>
        </w:rPr>
      </w:pPr>
      <w:r>
        <w:rPr>
          <w:lang w:val="ka-GE"/>
        </w:rPr>
        <w:t>ასეთი არ არსებობს.</w:t>
      </w:r>
    </w:p>
    <w:p w14:paraId="06CC52BD" w14:textId="77777777" w:rsidR="00BF7E10" w:rsidRDefault="00BF7E10" w:rsidP="00BF7E10">
      <w:pPr>
        <w:contextualSpacing/>
        <w:jc w:val="both"/>
        <w:rPr>
          <w:b/>
          <w:lang w:val="ka-GE"/>
        </w:rPr>
      </w:pPr>
    </w:p>
    <w:p w14:paraId="0BD79500" w14:textId="77777777" w:rsidR="00E17B90" w:rsidRDefault="00E17B90" w:rsidP="00BF7E10">
      <w:pPr>
        <w:contextualSpacing/>
        <w:jc w:val="both"/>
        <w:rPr>
          <w:b/>
          <w:lang w:val="ka-GE"/>
        </w:rPr>
      </w:pPr>
    </w:p>
    <w:p w14:paraId="678EBFB9" w14:textId="756A58A4" w:rsidR="00BF7E10" w:rsidRDefault="00BF7E10" w:rsidP="00BF7E10">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6A5E1CB5" w14:textId="77777777" w:rsidR="00BF7E10" w:rsidRDefault="00BF7E10" w:rsidP="00BF7E10">
      <w:pPr>
        <w:contextualSpacing/>
        <w:jc w:val="both"/>
        <w:rPr>
          <w:b/>
          <w:lang w:val="ka-GE"/>
        </w:rPr>
      </w:pPr>
      <w:r>
        <w:rPr>
          <w:lang w:val="ka-GE"/>
        </w:rPr>
        <w:t>ასეთი არ არსებობს.</w:t>
      </w:r>
    </w:p>
    <w:p w14:paraId="3780394D" w14:textId="77777777" w:rsidR="00BF7E10" w:rsidRDefault="00BF7E10" w:rsidP="00BF7E10">
      <w:pPr>
        <w:jc w:val="both"/>
        <w:rPr>
          <w:b/>
          <w:lang w:val="ka-GE"/>
        </w:rPr>
      </w:pPr>
    </w:p>
    <w:p w14:paraId="4D2307E1" w14:textId="77777777" w:rsidR="00BF7E10" w:rsidRDefault="00BF7E10" w:rsidP="00BF7E10">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53F21276" w14:textId="77777777" w:rsidR="00BF7E10" w:rsidRDefault="00BF7E10" w:rsidP="00BF7E10">
      <w:pPr>
        <w:contextualSpacing/>
        <w:jc w:val="both"/>
        <w:rPr>
          <w:lang w:val="ka-GE"/>
        </w:rPr>
      </w:pPr>
      <w:r>
        <w:rPr>
          <w:lang w:val="ka-GE"/>
        </w:rPr>
        <w:t xml:space="preserve">ასეთი არ არსებობს. </w:t>
      </w:r>
    </w:p>
    <w:p w14:paraId="08BB1CE6" w14:textId="77777777" w:rsidR="00BF7E10" w:rsidRDefault="00BF7E10" w:rsidP="00BF7E10">
      <w:pPr>
        <w:jc w:val="both"/>
        <w:rPr>
          <w:lang w:val="ka-GE"/>
        </w:rPr>
      </w:pPr>
    </w:p>
    <w:p w14:paraId="0D5069D7" w14:textId="77777777" w:rsidR="00BF7E10" w:rsidRDefault="00BF7E10" w:rsidP="00BF7E10">
      <w:pPr>
        <w:spacing w:line="257" w:lineRule="auto"/>
        <w:contextualSpacing/>
        <w:jc w:val="both"/>
        <w:rPr>
          <w:lang w:val="ka-GE"/>
        </w:rPr>
      </w:pPr>
      <w:r>
        <w:rPr>
          <w:b/>
          <w:lang w:val="ka-GE"/>
        </w:rPr>
        <w:t>ე) კანონპროექტის ავტორი:</w:t>
      </w:r>
      <w:r>
        <w:rPr>
          <w:lang w:val="ka-GE"/>
        </w:rPr>
        <w:t xml:space="preserve"> </w:t>
      </w:r>
    </w:p>
    <w:p w14:paraId="60F91F1E" w14:textId="77777777" w:rsidR="00BF7E10" w:rsidRDefault="00BF7E10" w:rsidP="00BF7E10">
      <w:pPr>
        <w:spacing w:line="257" w:lineRule="auto"/>
        <w:contextualSpacing/>
        <w:jc w:val="both"/>
        <w:rPr>
          <w:lang w:val="ka-GE"/>
        </w:rPr>
      </w:pPr>
      <w:r>
        <w:rPr>
          <w:lang w:val="ka-GE"/>
        </w:rPr>
        <w:t xml:space="preserve">კანონპროექტის ავტორია საქართველოს ეროვნული ბანკი. </w:t>
      </w:r>
    </w:p>
    <w:p w14:paraId="502B9CB6" w14:textId="77777777" w:rsidR="00BF7E10" w:rsidRDefault="00BF7E10" w:rsidP="00BF7E10">
      <w:pPr>
        <w:jc w:val="both"/>
        <w:rPr>
          <w:b/>
          <w:lang w:val="ka-GE"/>
        </w:rPr>
      </w:pPr>
    </w:p>
    <w:p w14:paraId="3427D1A7" w14:textId="66B93919" w:rsidR="00BF7E10" w:rsidRDefault="00BF7E10" w:rsidP="00BF7E10">
      <w:pPr>
        <w:contextualSpacing/>
        <w:jc w:val="both"/>
        <w:rPr>
          <w:lang w:val="ka-GE"/>
        </w:rPr>
      </w:pPr>
      <w:r>
        <w:rPr>
          <w:b/>
          <w:lang w:val="ka-GE"/>
        </w:rPr>
        <w:t>ვ) კანონპროექტის ინიციატორი:</w:t>
      </w:r>
      <w:r>
        <w:rPr>
          <w:lang w:val="ka-GE"/>
        </w:rPr>
        <w:t xml:space="preserve"> </w:t>
      </w:r>
    </w:p>
    <w:p w14:paraId="6AD0642C" w14:textId="55585CA9" w:rsidR="00E61776" w:rsidRDefault="00E61776" w:rsidP="00BF7E10">
      <w:pPr>
        <w:contextualSpacing/>
        <w:jc w:val="both"/>
        <w:rPr>
          <w:lang w:val="ka-GE"/>
        </w:rPr>
      </w:pPr>
      <w:r>
        <w:rPr>
          <w:lang w:val="ka-GE"/>
        </w:rPr>
        <w:t>კანონპროექტის ინიციატორია საქართველოს მთავრობა.</w:t>
      </w:r>
    </w:p>
    <w:p w14:paraId="76A2BDD8" w14:textId="77777777" w:rsidR="00BF7E10" w:rsidRPr="00B25916" w:rsidRDefault="00BF7E10" w:rsidP="00BF7E10">
      <w:pPr>
        <w:contextualSpacing/>
        <w:jc w:val="both"/>
        <w:rPr>
          <w:b/>
          <w:lang w:val="ka-GE"/>
        </w:rPr>
      </w:pPr>
    </w:p>
    <w:p w14:paraId="5C5A00ED" w14:textId="77777777" w:rsidR="00BF7E10" w:rsidRPr="00B25916" w:rsidRDefault="00BF7E10" w:rsidP="00BF7E10">
      <w:pPr>
        <w:jc w:val="both"/>
        <w:rPr>
          <w:lang w:val="ka-GE"/>
        </w:rPr>
      </w:pPr>
    </w:p>
    <w:p w14:paraId="3864E14E" w14:textId="77777777" w:rsidR="00BF7E10" w:rsidRPr="00B25916" w:rsidRDefault="00BF7E10" w:rsidP="00AF4934">
      <w:pPr>
        <w:jc w:val="both"/>
        <w:rPr>
          <w:b/>
          <w:lang w:val="ka-GE"/>
        </w:rPr>
      </w:pPr>
    </w:p>
    <w:p w14:paraId="63E8D06D" w14:textId="77777777" w:rsidR="00197E9D" w:rsidRPr="00B25916" w:rsidRDefault="00197E9D" w:rsidP="00197E9D">
      <w:pPr>
        <w:jc w:val="both"/>
        <w:rPr>
          <w:lang w:val="ka-GE"/>
        </w:rPr>
      </w:pPr>
    </w:p>
    <w:sectPr w:rsidR="00197E9D" w:rsidRPr="00B25916" w:rsidSect="00E17B90">
      <w:pgSz w:w="11906" w:h="16838" w:code="9"/>
      <w:pgMar w:top="1418" w:right="1418" w:bottom="135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D4CE5" w14:textId="77777777" w:rsidR="00E853A8" w:rsidRDefault="00E853A8" w:rsidP="00DE68BA">
      <w:pPr>
        <w:spacing w:after="0" w:line="240" w:lineRule="auto"/>
      </w:pPr>
      <w:r>
        <w:separator/>
      </w:r>
    </w:p>
  </w:endnote>
  <w:endnote w:type="continuationSeparator" w:id="0">
    <w:p w14:paraId="79D8D764" w14:textId="77777777" w:rsidR="00E853A8" w:rsidRDefault="00E853A8" w:rsidP="00DE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E290" w14:textId="77777777" w:rsidR="00E853A8" w:rsidRDefault="00E853A8" w:rsidP="00DE68BA">
      <w:pPr>
        <w:spacing w:after="0" w:line="240" w:lineRule="auto"/>
      </w:pPr>
      <w:r>
        <w:separator/>
      </w:r>
    </w:p>
  </w:footnote>
  <w:footnote w:type="continuationSeparator" w:id="0">
    <w:p w14:paraId="28F85A52" w14:textId="77777777" w:rsidR="00E853A8" w:rsidRDefault="00E853A8" w:rsidP="00DE6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30B65"/>
    <w:rsid w:val="00060F04"/>
    <w:rsid w:val="00067B04"/>
    <w:rsid w:val="000E52E7"/>
    <w:rsid w:val="001019C1"/>
    <w:rsid w:val="00153F22"/>
    <w:rsid w:val="00181CAC"/>
    <w:rsid w:val="0018529F"/>
    <w:rsid w:val="00197E9D"/>
    <w:rsid w:val="00244216"/>
    <w:rsid w:val="002650D3"/>
    <w:rsid w:val="0028733A"/>
    <w:rsid w:val="002B697A"/>
    <w:rsid w:val="0031292B"/>
    <w:rsid w:val="00317D22"/>
    <w:rsid w:val="00351456"/>
    <w:rsid w:val="00361621"/>
    <w:rsid w:val="0037666C"/>
    <w:rsid w:val="003E6F82"/>
    <w:rsid w:val="003F32E6"/>
    <w:rsid w:val="004266CA"/>
    <w:rsid w:val="004B0677"/>
    <w:rsid w:val="00595521"/>
    <w:rsid w:val="00647F0C"/>
    <w:rsid w:val="0066537B"/>
    <w:rsid w:val="00680FEF"/>
    <w:rsid w:val="00692125"/>
    <w:rsid w:val="006B0AE6"/>
    <w:rsid w:val="006F2A31"/>
    <w:rsid w:val="007C0573"/>
    <w:rsid w:val="00814C09"/>
    <w:rsid w:val="008215CC"/>
    <w:rsid w:val="008C505B"/>
    <w:rsid w:val="008E4E8B"/>
    <w:rsid w:val="008F3F63"/>
    <w:rsid w:val="008F7866"/>
    <w:rsid w:val="009065AC"/>
    <w:rsid w:val="00911EF8"/>
    <w:rsid w:val="00940D17"/>
    <w:rsid w:val="009628A3"/>
    <w:rsid w:val="00982196"/>
    <w:rsid w:val="0099607E"/>
    <w:rsid w:val="00A758F6"/>
    <w:rsid w:val="00A86A1E"/>
    <w:rsid w:val="00AD49C8"/>
    <w:rsid w:val="00AF4934"/>
    <w:rsid w:val="00B0407A"/>
    <w:rsid w:val="00B25916"/>
    <w:rsid w:val="00B42077"/>
    <w:rsid w:val="00BC00F6"/>
    <w:rsid w:val="00BD6DFD"/>
    <w:rsid w:val="00BF7E10"/>
    <w:rsid w:val="00C2602B"/>
    <w:rsid w:val="00C4088A"/>
    <w:rsid w:val="00C546EB"/>
    <w:rsid w:val="00C605D3"/>
    <w:rsid w:val="00C71B92"/>
    <w:rsid w:val="00D11C69"/>
    <w:rsid w:val="00D21797"/>
    <w:rsid w:val="00D25F49"/>
    <w:rsid w:val="00DA7DDF"/>
    <w:rsid w:val="00DE68BA"/>
    <w:rsid w:val="00E03B48"/>
    <w:rsid w:val="00E06C58"/>
    <w:rsid w:val="00E17B90"/>
    <w:rsid w:val="00E61776"/>
    <w:rsid w:val="00E853A8"/>
    <w:rsid w:val="00EF717C"/>
    <w:rsid w:val="00F26BF5"/>
    <w:rsid w:val="00F9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7E55"/>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F2A31"/>
    <w:rPr>
      <w:sz w:val="16"/>
      <w:szCs w:val="16"/>
    </w:rPr>
  </w:style>
  <w:style w:type="paragraph" w:styleId="CommentText">
    <w:name w:val="annotation text"/>
    <w:basedOn w:val="Normal"/>
    <w:link w:val="CommentTextChar"/>
    <w:uiPriority w:val="99"/>
    <w:semiHidden/>
    <w:unhideWhenUsed/>
    <w:rsid w:val="006F2A31"/>
    <w:pPr>
      <w:spacing w:line="240" w:lineRule="auto"/>
    </w:pPr>
    <w:rPr>
      <w:sz w:val="20"/>
      <w:szCs w:val="20"/>
    </w:rPr>
  </w:style>
  <w:style w:type="character" w:customStyle="1" w:styleId="CommentTextChar">
    <w:name w:val="Comment Text Char"/>
    <w:basedOn w:val="DefaultParagraphFont"/>
    <w:link w:val="CommentText"/>
    <w:uiPriority w:val="99"/>
    <w:semiHidden/>
    <w:rsid w:val="006F2A31"/>
    <w:rPr>
      <w:sz w:val="20"/>
      <w:szCs w:val="20"/>
    </w:rPr>
  </w:style>
  <w:style w:type="paragraph" w:styleId="CommentSubject">
    <w:name w:val="annotation subject"/>
    <w:basedOn w:val="CommentText"/>
    <w:next w:val="CommentText"/>
    <w:link w:val="CommentSubjectChar"/>
    <w:uiPriority w:val="99"/>
    <w:semiHidden/>
    <w:unhideWhenUsed/>
    <w:rsid w:val="006F2A31"/>
    <w:rPr>
      <w:b/>
      <w:bCs/>
    </w:rPr>
  </w:style>
  <w:style w:type="character" w:customStyle="1" w:styleId="CommentSubjectChar">
    <w:name w:val="Comment Subject Char"/>
    <w:basedOn w:val="CommentTextChar"/>
    <w:link w:val="CommentSubject"/>
    <w:uiPriority w:val="99"/>
    <w:semiHidden/>
    <w:rsid w:val="006F2A31"/>
    <w:rPr>
      <w:b/>
      <w:bCs/>
      <w:sz w:val="20"/>
      <w:szCs w:val="20"/>
    </w:rPr>
  </w:style>
  <w:style w:type="paragraph" w:styleId="BalloonText">
    <w:name w:val="Balloon Text"/>
    <w:basedOn w:val="Normal"/>
    <w:link w:val="BalloonTextChar"/>
    <w:uiPriority w:val="99"/>
    <w:semiHidden/>
    <w:unhideWhenUsed/>
    <w:rsid w:val="006F2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31"/>
    <w:rPr>
      <w:rFonts w:ascii="Segoe UI" w:hAnsi="Segoe UI" w:cs="Segoe UI"/>
      <w:sz w:val="18"/>
      <w:szCs w:val="18"/>
    </w:rPr>
  </w:style>
  <w:style w:type="paragraph" w:styleId="Header">
    <w:name w:val="header"/>
    <w:basedOn w:val="Normal"/>
    <w:link w:val="HeaderChar"/>
    <w:uiPriority w:val="99"/>
    <w:unhideWhenUsed/>
    <w:rsid w:val="00DE6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BA"/>
  </w:style>
  <w:style w:type="paragraph" w:styleId="Footer">
    <w:name w:val="footer"/>
    <w:basedOn w:val="Normal"/>
    <w:link w:val="FooterChar"/>
    <w:uiPriority w:val="99"/>
    <w:unhideWhenUsed/>
    <w:rsid w:val="00DE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atsne.gov.ge/ka/document/view/32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ODo1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1C5E54F0-57A2-485C-837A-D571DF58839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6323CD-94BD-4389-950A-2C5851A23F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23</cp:revision>
  <dcterms:created xsi:type="dcterms:W3CDTF">2021-10-04T11:28:00Z</dcterms:created>
  <dcterms:modified xsi:type="dcterms:W3CDTF">2022-03-21T12:31:00Z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da9d1449-9374-4d4e-b7eb-515aa2f4ee8d</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{1C5E54F0-57A2-485C-837A-D571DF588390}</vt:lpwstr>
  </property>
</Properties>
</file>