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6B" w:rsidRPr="00143229" w:rsidRDefault="005F7D6B" w:rsidP="00143229">
      <w:pPr>
        <w:autoSpaceDE w:val="0"/>
        <w:autoSpaceDN w:val="0"/>
        <w:ind w:firstLine="567"/>
        <w:jc w:val="left"/>
        <w:rPr>
          <w:rFonts w:ascii="Calibri" w:hAnsi="Calibri" w:cs="Calibri"/>
          <w:b/>
          <w:sz w:val="24"/>
          <w:lang w:val="en-US"/>
        </w:rPr>
      </w:pPr>
      <w:bookmarkStart w:id="0" w:name="_Toc37239531"/>
      <w:bookmarkStart w:id="1" w:name="_Toc37240130"/>
      <w:r w:rsidRPr="00143229">
        <w:rPr>
          <w:rFonts w:ascii="Sylfaen" w:hAnsi="Sylfaen"/>
          <w:b/>
          <w:color w:val="000000"/>
          <w:sz w:val="24"/>
          <w:lang w:val="ka-GE"/>
        </w:rPr>
        <w:t>ინგლისურ ენაზე გამოშვებული ორიგინალის თარგმანი</w:t>
      </w:r>
    </w:p>
    <w:p w:rsidR="00770C35" w:rsidRPr="00143229" w:rsidRDefault="00770C35" w:rsidP="00C71526">
      <w:pPr>
        <w:tabs>
          <w:tab w:val="left" w:pos="4536"/>
          <w:tab w:val="left" w:pos="5529"/>
        </w:tabs>
        <w:ind w:left="567"/>
        <w:jc w:val="left"/>
        <w:rPr>
          <w:rFonts w:ascii="Sylfaen" w:eastAsia="Arial" w:hAnsi="Sylfaen" w:cs="Arial"/>
          <w:b/>
          <w:bCs/>
          <w:color w:val="000000"/>
          <w:sz w:val="22"/>
          <w:szCs w:val="26"/>
          <w:bdr w:val="nil"/>
          <w:lang w:val="ka-GE"/>
        </w:rPr>
      </w:pPr>
    </w:p>
    <w:p w:rsidR="00C71526" w:rsidRPr="00D4007A" w:rsidRDefault="00C71526" w:rsidP="00C71526">
      <w:pPr>
        <w:tabs>
          <w:tab w:val="left" w:pos="4536"/>
          <w:tab w:val="left" w:pos="5529"/>
        </w:tabs>
        <w:ind w:left="567"/>
        <w:jc w:val="left"/>
        <w:rPr>
          <w:rFonts w:ascii="Sylfaen" w:hAnsi="Sylfaen" w:cs="Arial"/>
          <w:b/>
          <w:color w:val="000000"/>
          <w:sz w:val="26"/>
          <w:szCs w:val="26"/>
          <w:lang w:val="ka-GE"/>
        </w:rPr>
      </w:pPr>
      <w:r w:rsidRPr="00D4007A">
        <w:rPr>
          <w:rFonts w:ascii="Sylfaen" w:eastAsia="Arial" w:hAnsi="Sylfaen" w:cs="Arial"/>
          <w:b/>
          <w:bCs/>
          <w:color w:val="000000"/>
          <w:sz w:val="26"/>
          <w:szCs w:val="26"/>
          <w:bdr w:val="nil"/>
          <w:lang w:val="ka-GE"/>
        </w:rPr>
        <w:t>სს</w:t>
      </w:r>
      <w:r w:rsidR="00D732B6">
        <w:rPr>
          <w:rFonts w:ascii="Sylfaen" w:eastAsia="Arial" w:hAnsi="Sylfaen" w:cs="Arial"/>
          <w:b/>
          <w:bCs/>
          <w:color w:val="000000"/>
          <w:sz w:val="26"/>
          <w:szCs w:val="26"/>
          <w:bdr w:val="nil"/>
          <w:lang w:val="ka-GE"/>
        </w:rPr>
        <w:t xml:space="preserve"> „</w:t>
      </w:r>
      <w:r w:rsidRPr="00D4007A">
        <w:rPr>
          <w:rFonts w:ascii="Sylfaen" w:eastAsia="Arial" w:hAnsi="Sylfaen" w:cs="Arial"/>
          <w:b/>
          <w:bCs/>
          <w:color w:val="000000"/>
          <w:sz w:val="26"/>
          <w:szCs w:val="26"/>
          <w:bdr w:val="nil"/>
          <w:lang w:val="ka-GE"/>
        </w:rPr>
        <w:t>პაშა ბანკი</w:t>
      </w:r>
      <w:bookmarkEnd w:id="0"/>
      <w:bookmarkEnd w:id="1"/>
      <w:r w:rsidRPr="00D4007A">
        <w:rPr>
          <w:rFonts w:ascii="Sylfaen" w:eastAsia="Arial" w:hAnsi="Sylfaen" w:cs="Arial"/>
          <w:b/>
          <w:bCs/>
          <w:color w:val="000000"/>
          <w:sz w:val="26"/>
          <w:szCs w:val="26"/>
          <w:bdr w:val="nil"/>
          <w:lang w:val="ka-GE"/>
        </w:rPr>
        <w:t xml:space="preserve"> საქართველო</w:t>
      </w:r>
      <w:r w:rsidR="00D732B6">
        <w:rPr>
          <w:rFonts w:ascii="Sylfaen" w:eastAsia="Arial" w:hAnsi="Sylfaen" w:cs="Arial"/>
          <w:b/>
          <w:bCs/>
          <w:color w:val="000000"/>
          <w:sz w:val="26"/>
          <w:szCs w:val="26"/>
          <w:bdr w:val="nil"/>
          <w:lang w:val="ka-GE"/>
        </w:rPr>
        <w:t>“</w:t>
      </w:r>
    </w:p>
    <w:p w:rsidR="00C71526" w:rsidRPr="00D4007A" w:rsidRDefault="00C71526" w:rsidP="00C71526">
      <w:pPr>
        <w:tabs>
          <w:tab w:val="left" w:pos="4536"/>
          <w:tab w:val="left" w:pos="5529"/>
        </w:tabs>
        <w:ind w:left="567"/>
        <w:jc w:val="left"/>
        <w:rPr>
          <w:rFonts w:ascii="Sylfaen" w:hAnsi="Sylfaen" w:cs="Arial"/>
          <w:color w:val="000000"/>
          <w:sz w:val="26"/>
          <w:szCs w:val="26"/>
          <w:lang w:val="ka-GE"/>
        </w:rPr>
      </w:pPr>
    </w:p>
    <w:p w:rsidR="00C71526" w:rsidRPr="00D4007A" w:rsidRDefault="00C71526" w:rsidP="00C71526">
      <w:pPr>
        <w:pStyle w:val="PageTitle"/>
        <w:framePr w:w="0" w:hRule="auto" w:hSpace="0" w:wrap="auto" w:vAnchor="margin" w:hAnchor="text" w:xAlign="left" w:yAlign="inline"/>
        <w:ind w:left="567"/>
        <w:jc w:val="left"/>
        <w:rPr>
          <w:rFonts w:ascii="Sylfaen" w:hAnsi="Sylfaen" w:cs="Arial"/>
          <w:b w:val="0"/>
          <w:sz w:val="26"/>
          <w:szCs w:val="26"/>
          <w:lang w:val="ka-GE"/>
        </w:rPr>
      </w:pPr>
      <w:r w:rsidRPr="00D4007A">
        <w:rPr>
          <w:rFonts w:ascii="Sylfaen" w:eastAsia="Arial" w:hAnsi="Sylfaen" w:cs="Arial"/>
          <w:b w:val="0"/>
          <w:sz w:val="26"/>
          <w:szCs w:val="26"/>
          <w:bdr w:val="nil"/>
          <w:lang w:val="ka-GE"/>
        </w:rPr>
        <w:t>ფინანსური ანგარიშგება</w:t>
      </w:r>
    </w:p>
    <w:p w:rsidR="00C71526" w:rsidRPr="00D4007A" w:rsidRDefault="00C71526" w:rsidP="00C71526">
      <w:pPr>
        <w:pStyle w:val="PageTitle"/>
        <w:framePr w:w="0" w:hRule="auto" w:hSpace="0" w:wrap="auto" w:vAnchor="margin" w:hAnchor="text" w:xAlign="left" w:yAlign="inline"/>
        <w:ind w:left="567"/>
        <w:jc w:val="left"/>
        <w:rPr>
          <w:rFonts w:ascii="Sylfaen" w:hAnsi="Sylfaen" w:cs="Arial"/>
          <w:b w:val="0"/>
          <w:sz w:val="26"/>
          <w:szCs w:val="26"/>
          <w:lang w:val="ka-GE"/>
        </w:rPr>
      </w:pPr>
    </w:p>
    <w:p w:rsidR="00C71526" w:rsidRPr="00D4007A" w:rsidRDefault="00C71526" w:rsidP="00C71526">
      <w:pPr>
        <w:tabs>
          <w:tab w:val="left" w:pos="4536"/>
        </w:tabs>
        <w:ind w:left="567"/>
        <w:jc w:val="left"/>
        <w:rPr>
          <w:rFonts w:ascii="Sylfaen" w:hAnsi="Sylfaen" w:cs="Arial"/>
          <w:i/>
          <w:sz w:val="22"/>
          <w:szCs w:val="22"/>
          <w:lang w:val="ka-GE"/>
        </w:rPr>
      </w:pPr>
      <w:r w:rsidRPr="00D4007A">
        <w:rPr>
          <w:rFonts w:ascii="Sylfaen" w:eastAsia="Arial" w:hAnsi="Sylfaen" w:cs="Arial"/>
          <w:i/>
          <w:iCs/>
          <w:sz w:val="22"/>
          <w:szCs w:val="22"/>
          <w:bdr w:val="nil"/>
          <w:lang w:val="ka-GE"/>
        </w:rPr>
        <w:t>2016 წლის 31 დეკემბრით დასრულებული წლისათვის</w:t>
      </w:r>
    </w:p>
    <w:p w:rsidR="00C71526" w:rsidRPr="00D4007A" w:rsidRDefault="00C71526" w:rsidP="00C71526">
      <w:pPr>
        <w:pStyle w:val="000Normal"/>
        <w:spacing w:before="0" w:after="0" w:line="240" w:lineRule="auto"/>
        <w:ind w:left="567"/>
        <w:jc w:val="left"/>
        <w:rPr>
          <w:rFonts w:ascii="Sylfaen" w:hAnsi="Sylfaen"/>
          <w:i/>
          <w:lang w:val="ka-GE"/>
        </w:rPr>
        <w:sectPr w:rsidR="00C71526" w:rsidRPr="00D4007A" w:rsidSect="00C71526">
          <w:footerReference w:type="first" r:id="rId12"/>
          <w:pgSz w:w="11909" w:h="16834" w:code="9"/>
          <w:pgMar w:top="2098" w:right="1814" w:bottom="12020" w:left="2665" w:header="709" w:footer="709" w:gutter="0"/>
          <w:cols w:space="720"/>
          <w:vAlign w:val="center"/>
          <w:docGrid w:linePitch="326"/>
        </w:sectPr>
      </w:pPr>
      <w:r w:rsidRPr="00D4007A">
        <w:rPr>
          <w:rFonts w:ascii="Sylfaen" w:eastAsia="Arial" w:hAnsi="Sylfaen" w:cs="Arial"/>
          <w:i/>
          <w:iCs/>
          <w:sz w:val="22"/>
          <w:szCs w:val="22"/>
          <w:bdr w:val="nil"/>
          <w:lang w:val="ka-GE"/>
        </w:rPr>
        <w:t>დამოუკიდებელი აუდიტორის დასკვნასთან ერთად</w:t>
      </w:r>
    </w:p>
    <w:p w:rsidR="00C71526" w:rsidRPr="00D4007A" w:rsidRDefault="00C71526" w:rsidP="00C71526">
      <w:pPr>
        <w:jc w:val="center"/>
        <w:rPr>
          <w:rFonts w:ascii="Sylfaen" w:hAnsi="Sylfaen"/>
          <w:sz w:val="22"/>
          <w:szCs w:val="22"/>
          <w:lang w:val="ka-GE"/>
        </w:rPr>
      </w:pPr>
    </w:p>
    <w:p w:rsidR="00C71526" w:rsidRPr="00D4007A" w:rsidRDefault="00C71526" w:rsidP="00C71526">
      <w:pPr>
        <w:jc w:val="center"/>
        <w:rPr>
          <w:rFonts w:ascii="Sylfaen" w:hAnsi="Sylfaen"/>
          <w:sz w:val="22"/>
          <w:szCs w:val="22"/>
          <w:lang w:val="ka-GE"/>
        </w:rPr>
      </w:pPr>
    </w:p>
    <w:p w:rsidR="00C71526" w:rsidRPr="00D4007A" w:rsidRDefault="00C71526" w:rsidP="00C71526">
      <w:pPr>
        <w:jc w:val="center"/>
        <w:rPr>
          <w:rFonts w:ascii="Sylfaen" w:hAnsi="Sylfaen" w:cs="Arial"/>
          <w:b/>
          <w:sz w:val="22"/>
          <w:szCs w:val="22"/>
          <w:lang w:val="ka-GE"/>
        </w:rPr>
      </w:pPr>
      <w:r w:rsidRPr="00D4007A">
        <w:rPr>
          <w:rFonts w:ascii="Sylfaen" w:eastAsia="Arial" w:hAnsi="Sylfaen" w:cs="Arial"/>
          <w:b/>
          <w:bCs/>
          <w:sz w:val="22"/>
          <w:szCs w:val="22"/>
          <w:bdr w:val="nil"/>
          <w:lang w:val="ka-GE"/>
        </w:rPr>
        <w:t>შინაარსი</w:t>
      </w:r>
    </w:p>
    <w:p w:rsidR="00C71526" w:rsidRPr="00D4007A" w:rsidRDefault="00C71526" w:rsidP="00C71526">
      <w:pPr>
        <w:jc w:val="center"/>
        <w:rPr>
          <w:rFonts w:ascii="Sylfaen" w:hAnsi="Sylfaen"/>
          <w:sz w:val="22"/>
          <w:szCs w:val="22"/>
          <w:lang w:val="ka-GE"/>
        </w:rPr>
      </w:pPr>
    </w:p>
    <w:p w:rsidR="00C71526" w:rsidRPr="00D4007A" w:rsidRDefault="00C71526" w:rsidP="00C71526">
      <w:pPr>
        <w:jc w:val="center"/>
        <w:rPr>
          <w:rFonts w:ascii="Sylfaen" w:hAnsi="Sylfaen"/>
          <w:sz w:val="22"/>
          <w:szCs w:val="22"/>
          <w:lang w:val="ka-GE"/>
        </w:rPr>
      </w:pPr>
    </w:p>
    <w:p w:rsidR="00C71526" w:rsidRPr="00D4007A" w:rsidRDefault="00C71526" w:rsidP="00C71526">
      <w:pPr>
        <w:jc w:val="center"/>
        <w:rPr>
          <w:rFonts w:ascii="Sylfaen" w:hAnsi="Sylfaen"/>
          <w:sz w:val="22"/>
          <w:szCs w:val="22"/>
          <w:lang w:val="ka-GE"/>
        </w:rPr>
      </w:pPr>
    </w:p>
    <w:p w:rsidR="00C71526" w:rsidRPr="00D4007A" w:rsidRDefault="00C71526" w:rsidP="00C71526">
      <w:pPr>
        <w:rPr>
          <w:rFonts w:ascii="Sylfaen" w:hAnsi="Sylfaen"/>
          <w:b/>
          <w:sz w:val="22"/>
          <w:szCs w:val="22"/>
          <w:lang w:val="ka-GE"/>
        </w:rPr>
      </w:pPr>
      <w:bookmarkStart w:id="2" w:name="_Toc445292247"/>
      <w:bookmarkStart w:id="3" w:name="_Toc445292588"/>
      <w:bookmarkStart w:id="4" w:name="_Toc412805419"/>
      <w:bookmarkStart w:id="5" w:name="_Toc412805571"/>
      <w:bookmarkStart w:id="6" w:name="_Toc412811972"/>
      <w:r w:rsidRPr="00D4007A">
        <w:rPr>
          <w:rFonts w:ascii="Sylfaen" w:eastAsia="Arial" w:hAnsi="Sylfaen" w:cs="Arial"/>
          <w:b/>
          <w:bCs/>
          <w:sz w:val="22"/>
          <w:szCs w:val="22"/>
          <w:bdr w:val="nil"/>
          <w:lang w:val="ka-GE"/>
        </w:rPr>
        <w:t>დამოუკიდებელი აუდიტორის დასკვნა</w:t>
      </w:r>
      <w:bookmarkEnd w:id="2"/>
      <w:bookmarkEnd w:id="3"/>
      <w:bookmarkEnd w:id="4"/>
      <w:bookmarkEnd w:id="5"/>
      <w:bookmarkEnd w:id="6"/>
    </w:p>
    <w:p w:rsidR="00C71526" w:rsidRPr="00D4007A" w:rsidRDefault="00C71526" w:rsidP="00C71526">
      <w:pPr>
        <w:rPr>
          <w:rFonts w:ascii="Sylfaen" w:hAnsi="Sylfaen"/>
          <w:sz w:val="22"/>
          <w:szCs w:val="22"/>
          <w:lang w:val="ka-GE"/>
        </w:rPr>
      </w:pPr>
    </w:p>
    <w:p w:rsidR="00C71526" w:rsidRPr="00143229" w:rsidRDefault="00C71526" w:rsidP="00C71526">
      <w:pPr>
        <w:tabs>
          <w:tab w:val="right" w:leader="dot" w:pos="9639"/>
        </w:tabs>
        <w:rPr>
          <w:rFonts w:ascii="Sylfaen" w:hAnsi="Sylfaen"/>
          <w:sz w:val="22"/>
          <w:szCs w:val="22"/>
          <w:lang w:val="en-US"/>
        </w:rPr>
      </w:pPr>
      <w:r w:rsidRPr="00D4007A">
        <w:rPr>
          <w:rFonts w:ascii="Sylfaen" w:eastAsia="Arial" w:hAnsi="Sylfaen" w:cs="Arial"/>
          <w:sz w:val="22"/>
          <w:szCs w:val="22"/>
          <w:bdr w:val="nil"/>
          <w:lang w:val="ka-GE"/>
        </w:rPr>
        <w:t>ფინანსური მდგომარეობის ანგარიშგება</w:t>
      </w:r>
      <w:r w:rsidRPr="00D4007A">
        <w:rPr>
          <w:rFonts w:ascii="Sylfaen" w:eastAsia="Arial" w:hAnsi="Sylfaen" w:cs="Arial"/>
          <w:sz w:val="22"/>
          <w:szCs w:val="22"/>
          <w:bdr w:val="nil"/>
          <w:lang w:val="ka-GE"/>
        </w:rPr>
        <w:tab/>
      </w:r>
      <w:r w:rsidR="0003200B">
        <w:rPr>
          <w:rFonts w:ascii="Sylfaen" w:eastAsia="Arial" w:hAnsi="Sylfaen" w:cs="Arial"/>
          <w:sz w:val="22"/>
          <w:szCs w:val="22"/>
          <w:bdr w:val="nil"/>
          <w:lang w:val="en-US"/>
        </w:rPr>
        <w:t>4</w:t>
      </w:r>
    </w:p>
    <w:p w:rsidR="00C71526" w:rsidRPr="00143229" w:rsidRDefault="00C71526" w:rsidP="00C71526">
      <w:pPr>
        <w:tabs>
          <w:tab w:val="right" w:leader="dot" w:pos="9639"/>
        </w:tabs>
        <w:rPr>
          <w:rFonts w:ascii="Sylfaen" w:hAnsi="Sylfaen"/>
          <w:sz w:val="22"/>
          <w:szCs w:val="22"/>
          <w:lang w:val="en-US"/>
        </w:rPr>
      </w:pPr>
      <w:r w:rsidRPr="00D4007A">
        <w:rPr>
          <w:rFonts w:ascii="Sylfaen" w:eastAsia="Arial" w:hAnsi="Sylfaen" w:cs="Arial"/>
          <w:sz w:val="22"/>
          <w:szCs w:val="22"/>
          <w:bdr w:val="nil"/>
          <w:lang w:val="ka-GE"/>
        </w:rPr>
        <w:t>სრული შემოსავლის ანგარიშგება</w:t>
      </w:r>
      <w:r w:rsidRPr="00D4007A">
        <w:rPr>
          <w:rFonts w:ascii="Sylfaen" w:eastAsia="Arial" w:hAnsi="Sylfaen" w:cs="Arial"/>
          <w:sz w:val="22"/>
          <w:szCs w:val="22"/>
          <w:bdr w:val="nil"/>
          <w:lang w:val="ka-GE"/>
        </w:rPr>
        <w:tab/>
      </w:r>
      <w:r w:rsidR="0003200B">
        <w:rPr>
          <w:rFonts w:ascii="Sylfaen" w:eastAsia="Arial" w:hAnsi="Sylfaen" w:cs="Arial"/>
          <w:sz w:val="22"/>
          <w:szCs w:val="22"/>
          <w:bdr w:val="nil"/>
          <w:lang w:val="en-US"/>
        </w:rPr>
        <w:t>5</w:t>
      </w:r>
    </w:p>
    <w:p w:rsidR="00C71526" w:rsidRPr="00143229" w:rsidRDefault="00C71526" w:rsidP="00C71526">
      <w:pPr>
        <w:tabs>
          <w:tab w:val="right" w:leader="dot" w:pos="9639"/>
        </w:tabs>
        <w:rPr>
          <w:rFonts w:ascii="Sylfaen" w:hAnsi="Sylfaen"/>
          <w:sz w:val="22"/>
          <w:szCs w:val="22"/>
          <w:lang w:val="en-US"/>
        </w:rPr>
      </w:pPr>
      <w:r w:rsidRPr="00D4007A">
        <w:rPr>
          <w:rFonts w:ascii="Sylfaen" w:eastAsia="Arial" w:hAnsi="Sylfaen" w:cs="Arial"/>
          <w:sz w:val="22"/>
          <w:szCs w:val="22"/>
          <w:bdr w:val="nil"/>
          <w:lang w:val="ka-GE"/>
        </w:rPr>
        <w:t>საკუთარი კაპიტალის ცვლილებების ანგარიშგება</w:t>
      </w:r>
      <w:r w:rsidRPr="00D4007A">
        <w:rPr>
          <w:rFonts w:ascii="Sylfaen" w:eastAsia="Arial" w:hAnsi="Sylfaen" w:cs="Arial"/>
          <w:sz w:val="22"/>
          <w:szCs w:val="22"/>
          <w:bdr w:val="nil"/>
          <w:lang w:val="ka-GE"/>
        </w:rPr>
        <w:tab/>
      </w:r>
      <w:r w:rsidR="0003200B">
        <w:rPr>
          <w:rFonts w:ascii="Sylfaen" w:eastAsia="Arial" w:hAnsi="Sylfaen" w:cs="Arial"/>
          <w:sz w:val="22"/>
          <w:szCs w:val="22"/>
          <w:bdr w:val="nil"/>
          <w:lang w:val="en-US"/>
        </w:rPr>
        <w:t>6</w:t>
      </w:r>
    </w:p>
    <w:p w:rsidR="00C71526" w:rsidRPr="00143229" w:rsidRDefault="00C71526" w:rsidP="00C71526">
      <w:pPr>
        <w:tabs>
          <w:tab w:val="right" w:leader="dot" w:pos="9639"/>
        </w:tabs>
        <w:rPr>
          <w:rFonts w:ascii="Sylfaen" w:hAnsi="Sylfaen"/>
          <w:sz w:val="22"/>
          <w:szCs w:val="22"/>
          <w:lang w:val="en-US"/>
        </w:rPr>
      </w:pPr>
      <w:r w:rsidRPr="00D4007A">
        <w:rPr>
          <w:rFonts w:ascii="Sylfaen" w:eastAsia="Arial" w:hAnsi="Sylfaen" w:cs="Arial"/>
          <w:sz w:val="22"/>
          <w:szCs w:val="22"/>
          <w:bdr w:val="nil"/>
          <w:lang w:val="ka-GE"/>
        </w:rPr>
        <w:t>ფულადი ნაკადების ანგარიშგება</w:t>
      </w:r>
      <w:r w:rsidRPr="00D4007A">
        <w:rPr>
          <w:rFonts w:ascii="Sylfaen" w:eastAsia="Arial" w:hAnsi="Sylfaen" w:cs="Arial"/>
          <w:sz w:val="22"/>
          <w:szCs w:val="22"/>
          <w:bdr w:val="nil"/>
          <w:lang w:val="ka-GE"/>
        </w:rPr>
        <w:tab/>
      </w:r>
      <w:r w:rsidR="0003200B">
        <w:rPr>
          <w:rFonts w:ascii="Sylfaen" w:eastAsia="Arial" w:hAnsi="Sylfaen" w:cs="Arial"/>
          <w:sz w:val="22"/>
          <w:szCs w:val="22"/>
          <w:bdr w:val="nil"/>
          <w:lang w:val="en-US"/>
        </w:rPr>
        <w:t>7</w:t>
      </w:r>
    </w:p>
    <w:p w:rsidR="00C71526" w:rsidRPr="00D4007A" w:rsidRDefault="00C71526" w:rsidP="00C71526">
      <w:pPr>
        <w:rPr>
          <w:rFonts w:ascii="Sylfaen" w:hAnsi="Sylfaen"/>
          <w:sz w:val="22"/>
          <w:szCs w:val="22"/>
          <w:lang w:val="ka-GE"/>
        </w:rPr>
      </w:pPr>
    </w:p>
    <w:p w:rsidR="00C71526" w:rsidRPr="00D4007A" w:rsidRDefault="00C71526" w:rsidP="00C71526">
      <w:pPr>
        <w:rPr>
          <w:rFonts w:ascii="Sylfaen" w:hAnsi="Sylfaen"/>
          <w:b/>
          <w:sz w:val="22"/>
          <w:szCs w:val="22"/>
          <w:lang w:val="ka-GE"/>
        </w:rPr>
      </w:pPr>
      <w:r w:rsidRPr="00D4007A">
        <w:rPr>
          <w:rFonts w:ascii="Sylfaen" w:eastAsia="Arial" w:hAnsi="Sylfaen" w:cs="Arial"/>
          <w:b/>
          <w:bCs/>
          <w:sz w:val="22"/>
          <w:szCs w:val="22"/>
          <w:bdr w:val="nil"/>
          <w:lang w:val="ka-GE"/>
        </w:rPr>
        <w:t>ფინანსური ანგარიშგების შერჩეული განმარტებითი შენიშვნები</w:t>
      </w:r>
    </w:p>
    <w:p w:rsidR="00C71526" w:rsidRPr="00D4007A" w:rsidRDefault="00C71526">
      <w:pPr>
        <w:pStyle w:val="000Normal"/>
        <w:tabs>
          <w:tab w:val="right" w:leader="dot" w:pos="9630"/>
        </w:tabs>
        <w:spacing w:before="0" w:after="0" w:line="240" w:lineRule="auto"/>
        <w:jc w:val="left"/>
        <w:rPr>
          <w:rFonts w:ascii="Sylfaen" w:hAnsi="Sylfaen" w:cs="Arial"/>
          <w:sz w:val="22"/>
          <w:szCs w:val="22"/>
          <w:lang w:val="ka-GE"/>
        </w:rPr>
      </w:pPr>
    </w:p>
    <w:p w:rsidR="00CE1FD8" w:rsidRPr="00143229" w:rsidRDefault="00C71526">
      <w:pPr>
        <w:pStyle w:val="TOC1"/>
        <w:rPr>
          <w:rFonts w:ascii="Sylfaen" w:eastAsiaTheme="minorEastAsia" w:hAnsi="Sylfaen" w:cstheme="minorBidi"/>
          <w:bCs w:val="0"/>
          <w:noProof/>
          <w:szCs w:val="22"/>
        </w:rPr>
      </w:pPr>
      <w:r w:rsidRPr="0003200B">
        <w:rPr>
          <w:rFonts w:ascii="Sylfaen" w:hAnsi="Sylfaen" w:cs="Arial"/>
          <w:szCs w:val="22"/>
          <w:lang w:val="ka-GE"/>
        </w:rPr>
        <w:fldChar w:fldCharType="begin"/>
      </w:r>
      <w:r w:rsidRPr="00F032EE">
        <w:rPr>
          <w:rFonts w:ascii="Sylfaen" w:hAnsi="Sylfaen" w:cs="Arial"/>
          <w:szCs w:val="22"/>
          <w:lang w:val="ka-GE"/>
        </w:rPr>
        <w:instrText xml:space="preserve"> TOC \h \z \t "Heading 1,1" </w:instrText>
      </w:r>
      <w:r w:rsidRPr="0003200B">
        <w:rPr>
          <w:rFonts w:ascii="Sylfaen" w:hAnsi="Sylfaen" w:cs="Arial"/>
          <w:szCs w:val="22"/>
          <w:lang w:val="ka-GE"/>
        </w:rPr>
        <w:fldChar w:fldCharType="separate"/>
      </w:r>
      <w:hyperlink w:anchor="_Toc477290998" w:history="1">
        <w:r w:rsidR="00CE1FD8" w:rsidRPr="00F032EE">
          <w:rPr>
            <w:rStyle w:val="Hyperlink"/>
            <w:rFonts w:ascii="Sylfaen" w:hAnsi="Sylfaen"/>
            <w:noProof/>
            <w:lang w:val="ka-GE"/>
          </w:rPr>
          <w:t>1.</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ძირითადი საქმიანობა</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_Toc477290998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8</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0999" w:history="1">
        <w:r w:rsidR="00CE1FD8" w:rsidRPr="00F032EE">
          <w:rPr>
            <w:rStyle w:val="Hyperlink"/>
            <w:rFonts w:ascii="Sylfaen" w:hAnsi="Sylfaen"/>
            <w:noProof/>
            <w:lang w:val="ka-GE"/>
          </w:rPr>
          <w:t>2.</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მომზადების საფუძველი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_Toc477290999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8</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0" w:history="1">
        <w:r w:rsidR="00CE1FD8" w:rsidRPr="00F032EE">
          <w:rPr>
            <w:rStyle w:val="Hyperlink"/>
            <w:rFonts w:ascii="Sylfaen" w:hAnsi="Sylfaen"/>
            <w:noProof/>
            <w:lang w:val="ka-GE"/>
          </w:rPr>
          <w:t>3.</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სააღრიცხვო პოლიტიკის მიმოხილვა</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_Toc477291000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8</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1" w:history="1">
        <w:r w:rsidR="00CE1FD8" w:rsidRPr="00F032EE">
          <w:rPr>
            <w:rStyle w:val="Hyperlink"/>
            <w:rFonts w:ascii="Sylfaen" w:hAnsi="Sylfaen"/>
            <w:noProof/>
            <w:lang w:val="ka-GE"/>
          </w:rPr>
          <w:t>4.</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მნიშვნელოვანი სააღრიცხვო შეფასებები და დაშვებები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_Toc477291001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24</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2" w:history="1">
        <w:r w:rsidR="00CE1FD8" w:rsidRPr="00F032EE">
          <w:rPr>
            <w:rStyle w:val="Hyperlink"/>
            <w:rFonts w:ascii="Sylfaen" w:hAnsi="Sylfaen"/>
            <w:noProof/>
            <w:lang w:val="ka-GE"/>
          </w:rPr>
          <w:t>5.</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ფულადი სახსრები და ფულადი სახსრების ეკვივალენტები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_Toc477291002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25</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3" w:history="1">
        <w:r w:rsidR="00CE1FD8" w:rsidRPr="00F032EE">
          <w:rPr>
            <w:rStyle w:val="Hyperlink"/>
            <w:rFonts w:ascii="Sylfaen" w:hAnsi="Sylfaen"/>
            <w:noProof/>
            <w:lang w:val="ka-GE"/>
          </w:rPr>
          <w:t>6.</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მოთხოვნები საკრედიტო დაწესებულებების მიმართ</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_Toc477291003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26</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4" w:history="1">
        <w:r w:rsidR="00CE1FD8" w:rsidRPr="00F032EE">
          <w:rPr>
            <w:rStyle w:val="Hyperlink"/>
            <w:rFonts w:ascii="Sylfaen" w:hAnsi="Sylfaen"/>
            <w:noProof/>
            <w:lang w:val="ka-GE"/>
          </w:rPr>
          <w:t>7.</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კლიენტებზე გაცემული სესხები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_Toc477291004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26</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5" w:history="1">
        <w:r w:rsidR="00CE1FD8" w:rsidRPr="00F032EE">
          <w:rPr>
            <w:rStyle w:val="Hyperlink"/>
            <w:rFonts w:ascii="Sylfaen" w:hAnsi="Sylfaen"/>
            <w:noProof/>
            <w:lang w:val="ka-GE"/>
          </w:rPr>
          <w:t>8.</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საინვესტიციო ფასიანი ქაღალდები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_Toc477291005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28</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6" w:history="1">
        <w:r w:rsidR="00CE1FD8" w:rsidRPr="00F032EE">
          <w:rPr>
            <w:rStyle w:val="Hyperlink"/>
            <w:rFonts w:ascii="Sylfaen" w:hAnsi="Sylfaen"/>
            <w:noProof/>
            <w:lang w:val="ka-GE"/>
          </w:rPr>
          <w:t>9.</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ძირითადი საშუალებები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_Toc477291006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29</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7" w:history="1">
        <w:r w:rsidR="00CE1FD8" w:rsidRPr="00F032EE">
          <w:rPr>
            <w:rStyle w:val="Hyperlink"/>
            <w:rFonts w:ascii="Sylfaen" w:hAnsi="Sylfaen"/>
            <w:noProof/>
            <w:lang w:val="ka-GE"/>
          </w:rPr>
          <w:t>10.</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არამატერიალური აქტივები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_Toc477291007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30</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8" w:history="1">
        <w:r w:rsidR="00CE1FD8" w:rsidRPr="00F032EE">
          <w:rPr>
            <w:rStyle w:val="Hyperlink"/>
            <w:rFonts w:ascii="Sylfaen" w:hAnsi="Sylfaen"/>
            <w:noProof/>
            <w:lang w:val="ka-GE"/>
          </w:rPr>
          <w:t>11.</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სხვა აქტივები და ვალდებულებები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_Toc477291008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30</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09" w:history="1">
        <w:r w:rsidR="00CE1FD8" w:rsidRPr="00F032EE">
          <w:rPr>
            <w:rStyle w:val="Hyperlink"/>
            <w:rFonts w:ascii="Sylfaen" w:hAnsi="Sylfaen"/>
            <w:noProof/>
            <w:lang w:val="ka-GE"/>
          </w:rPr>
          <w:t>12.</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ვალდებულებები საკრედიტო დაწესებულებების წინაშე</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_Toc477291009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31</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0" w:history="1">
        <w:r w:rsidR="00CE1FD8" w:rsidRPr="00F032EE">
          <w:rPr>
            <w:rStyle w:val="Hyperlink"/>
            <w:rFonts w:ascii="Sylfaen" w:hAnsi="Sylfaen"/>
            <w:noProof/>
            <w:lang w:val="ka-GE"/>
          </w:rPr>
          <w:t>13.</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ვალდებულებები კლიენტების წინაშე</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_Toc477291010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31</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1" w:history="1">
        <w:r w:rsidR="00CE1FD8" w:rsidRPr="00F032EE">
          <w:rPr>
            <w:rStyle w:val="Hyperlink"/>
            <w:rFonts w:ascii="Sylfaen" w:hAnsi="Sylfaen"/>
            <w:noProof/>
            <w:lang w:val="ka-GE"/>
          </w:rPr>
          <w:t>14.</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გადასახადები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_Toc477291011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32</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2" w:history="1">
        <w:r w:rsidR="00CE1FD8" w:rsidRPr="00F032EE">
          <w:rPr>
            <w:rStyle w:val="Hyperlink"/>
            <w:rFonts w:ascii="Sylfaen" w:hAnsi="Sylfaen"/>
            <w:noProof/>
            <w:lang w:val="ka-GE"/>
          </w:rPr>
          <w:t>15.</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კაპიტალი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_Toc477291012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35</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3" w:history="1">
        <w:r w:rsidR="00CE1FD8" w:rsidRPr="00F032EE">
          <w:rPr>
            <w:rStyle w:val="Hyperlink"/>
            <w:rFonts w:ascii="Sylfaen" w:hAnsi="Sylfaen"/>
            <w:noProof/>
            <w:lang w:val="ka-GE"/>
          </w:rPr>
          <w:t>16.</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პირობითი ვალდებულებები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_Toc477291013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36</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4" w:history="1">
        <w:r w:rsidR="00CE1FD8" w:rsidRPr="00F032EE">
          <w:rPr>
            <w:rStyle w:val="Hyperlink"/>
            <w:rFonts w:ascii="Sylfaen" w:hAnsi="Sylfaen"/>
            <w:noProof/>
            <w:lang w:val="ka-GE"/>
          </w:rPr>
          <w:t>17.</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წმინდა შემოსავალი გასამრჯელოდან და საკომისიო მოსაკრებლიდან</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_Toc477291014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37</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5" w:history="1">
        <w:r w:rsidR="00CE1FD8" w:rsidRPr="00F032EE">
          <w:rPr>
            <w:rStyle w:val="Hyperlink"/>
            <w:rFonts w:ascii="Sylfaen" w:hAnsi="Sylfaen"/>
            <w:noProof/>
            <w:lang w:val="ka-GE"/>
          </w:rPr>
          <w:t>18.</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თანამშრომლებზე გაწეული, ზოგადი და ადმინისტრაციული ხარჯები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_Toc477291015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37</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6" w:history="1">
        <w:r w:rsidR="00CE1FD8" w:rsidRPr="00F032EE">
          <w:rPr>
            <w:rStyle w:val="Hyperlink"/>
            <w:rFonts w:ascii="Sylfaen" w:hAnsi="Sylfaen"/>
            <w:noProof/>
            <w:lang w:val="ka-GE"/>
          </w:rPr>
          <w:t>19.</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რისკის მართვა</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_Toc477291016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38</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7" w:history="1">
        <w:r w:rsidR="00CE1FD8" w:rsidRPr="00F032EE">
          <w:rPr>
            <w:rStyle w:val="Hyperlink"/>
            <w:rFonts w:ascii="Sylfaen" w:hAnsi="Sylfaen"/>
            <w:noProof/>
            <w:lang w:val="ka-GE"/>
          </w:rPr>
          <w:t>20.</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სამართლიანი ღირებულების შეფასება</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_Toc477291017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47</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8" w:history="1">
        <w:r w:rsidR="00CE1FD8" w:rsidRPr="00F032EE">
          <w:rPr>
            <w:rStyle w:val="Hyperlink"/>
            <w:rFonts w:ascii="Sylfaen" w:hAnsi="Sylfaen"/>
            <w:noProof/>
            <w:lang w:val="ka-GE"/>
          </w:rPr>
          <w:t>21.</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აქტივებისა და ვალდებულებების ვადიანობის ანალიზი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_Toc477291018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51</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19" w:history="1">
        <w:r w:rsidR="00CE1FD8" w:rsidRPr="00F032EE">
          <w:rPr>
            <w:rStyle w:val="Hyperlink"/>
            <w:rFonts w:ascii="Sylfaen" w:hAnsi="Sylfaen"/>
            <w:noProof/>
            <w:lang w:val="ka-GE"/>
          </w:rPr>
          <w:t>22.</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დაკავშირებულ მხარეთა განმარტებითი შენიშვნები</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_Toc477291019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51</w:t>
        </w:r>
        <w:r w:rsidR="00CE1FD8" w:rsidRPr="00143229">
          <w:rPr>
            <w:rFonts w:ascii="Sylfaen" w:hAnsi="Sylfaen"/>
            <w:noProof/>
            <w:webHidden/>
          </w:rPr>
          <w:fldChar w:fldCharType="end"/>
        </w:r>
      </w:hyperlink>
    </w:p>
    <w:p w:rsidR="00CE1FD8" w:rsidRPr="00143229" w:rsidRDefault="00A77BFC">
      <w:pPr>
        <w:pStyle w:val="TOC1"/>
        <w:rPr>
          <w:rFonts w:ascii="Sylfaen" w:eastAsiaTheme="minorEastAsia" w:hAnsi="Sylfaen" w:cstheme="minorBidi"/>
          <w:bCs w:val="0"/>
          <w:noProof/>
          <w:szCs w:val="22"/>
        </w:rPr>
      </w:pPr>
      <w:hyperlink w:anchor="_Toc477291020" w:history="1">
        <w:r w:rsidR="00CE1FD8" w:rsidRPr="00F032EE">
          <w:rPr>
            <w:rStyle w:val="Hyperlink"/>
            <w:rFonts w:ascii="Sylfaen" w:hAnsi="Sylfaen"/>
            <w:noProof/>
            <w:lang w:val="ka-GE"/>
          </w:rPr>
          <w:t>23.</w:t>
        </w:r>
        <w:r w:rsidR="00CE1FD8" w:rsidRPr="00143229">
          <w:rPr>
            <w:rFonts w:ascii="Sylfaen" w:eastAsiaTheme="minorEastAsia" w:hAnsi="Sylfaen" w:cstheme="minorBidi"/>
            <w:bCs w:val="0"/>
            <w:noProof/>
            <w:szCs w:val="22"/>
          </w:rPr>
          <w:tab/>
        </w:r>
        <w:r w:rsidR="00CE1FD8" w:rsidRPr="00F032EE">
          <w:rPr>
            <w:rStyle w:val="Hyperlink"/>
            <w:rFonts w:ascii="Sylfaen" w:eastAsia="Arial" w:hAnsi="Sylfaen"/>
            <w:noProof/>
            <w:bdr w:val="nil"/>
            <w:lang w:val="ka-GE"/>
          </w:rPr>
          <w:t>კაპიტალის ადეკვატურობა</w:t>
        </w:r>
        <w:r w:rsidR="00CE1FD8" w:rsidRPr="00143229">
          <w:rPr>
            <w:rFonts w:ascii="Sylfaen" w:hAnsi="Sylfaen"/>
            <w:noProof/>
            <w:webHidden/>
          </w:rPr>
          <w:tab/>
        </w:r>
        <w:r w:rsidR="00CE1FD8" w:rsidRPr="00143229">
          <w:rPr>
            <w:rFonts w:ascii="Sylfaen" w:hAnsi="Sylfaen"/>
            <w:noProof/>
            <w:webHidden/>
          </w:rPr>
          <w:fldChar w:fldCharType="begin"/>
        </w:r>
        <w:r w:rsidR="00CE1FD8" w:rsidRPr="00143229">
          <w:rPr>
            <w:rFonts w:ascii="Sylfaen" w:hAnsi="Sylfaen"/>
            <w:noProof/>
            <w:webHidden/>
          </w:rPr>
          <w:instrText xml:space="preserve"> PAGEREF _Toc477291020 \h </w:instrText>
        </w:r>
        <w:r w:rsidR="00CE1FD8" w:rsidRPr="00143229">
          <w:rPr>
            <w:rFonts w:ascii="Sylfaen" w:hAnsi="Sylfaen"/>
            <w:noProof/>
            <w:webHidden/>
          </w:rPr>
        </w:r>
        <w:r w:rsidR="00CE1FD8" w:rsidRPr="00143229">
          <w:rPr>
            <w:rFonts w:ascii="Sylfaen" w:hAnsi="Sylfaen"/>
            <w:noProof/>
            <w:webHidden/>
          </w:rPr>
          <w:fldChar w:fldCharType="separate"/>
        </w:r>
        <w:r w:rsidR="00DE0C7B">
          <w:rPr>
            <w:rFonts w:ascii="Sylfaen" w:hAnsi="Sylfaen"/>
            <w:noProof/>
            <w:webHidden/>
          </w:rPr>
          <w:t>53</w:t>
        </w:r>
        <w:r w:rsidR="00CE1FD8" w:rsidRPr="00143229">
          <w:rPr>
            <w:rFonts w:ascii="Sylfaen" w:hAnsi="Sylfaen"/>
            <w:noProof/>
            <w:webHidden/>
          </w:rPr>
          <w:fldChar w:fldCharType="end"/>
        </w:r>
      </w:hyperlink>
    </w:p>
    <w:p w:rsidR="00C71526" w:rsidRPr="00D4007A" w:rsidRDefault="00C71526">
      <w:pPr>
        <w:pStyle w:val="000Normal"/>
        <w:tabs>
          <w:tab w:val="right" w:leader="dot" w:pos="9630"/>
        </w:tabs>
        <w:spacing w:before="0" w:after="0" w:line="240" w:lineRule="auto"/>
        <w:jc w:val="left"/>
        <w:rPr>
          <w:rFonts w:ascii="Sylfaen" w:hAnsi="Sylfaen" w:cs="Arial"/>
          <w:sz w:val="22"/>
          <w:szCs w:val="22"/>
          <w:lang w:val="ka-GE"/>
        </w:rPr>
      </w:pPr>
      <w:r w:rsidRPr="0003200B">
        <w:rPr>
          <w:rFonts w:ascii="Sylfaen" w:hAnsi="Sylfaen" w:cs="Arial"/>
          <w:sz w:val="22"/>
          <w:szCs w:val="22"/>
          <w:lang w:val="ka-GE"/>
        </w:rPr>
        <w:fldChar w:fldCharType="end"/>
      </w:r>
    </w:p>
    <w:p w:rsidR="00C71526" w:rsidRPr="00D4007A" w:rsidRDefault="00C71526">
      <w:pPr>
        <w:pStyle w:val="000Normal"/>
        <w:tabs>
          <w:tab w:val="right" w:leader="dot" w:pos="9630"/>
        </w:tabs>
        <w:spacing w:before="0" w:after="0" w:line="240" w:lineRule="auto"/>
        <w:jc w:val="left"/>
        <w:rPr>
          <w:rFonts w:ascii="Sylfaen" w:hAnsi="Sylfaen" w:cs="Arial"/>
          <w:sz w:val="22"/>
          <w:szCs w:val="22"/>
          <w:lang w:val="ka-GE"/>
        </w:rPr>
      </w:pPr>
    </w:p>
    <w:p w:rsidR="00C71526" w:rsidRPr="00D4007A" w:rsidRDefault="00C71526" w:rsidP="00C71526">
      <w:pPr>
        <w:rPr>
          <w:rFonts w:ascii="Sylfaen" w:hAnsi="Sylfaen"/>
          <w:b/>
          <w:lang w:val="ka-GE"/>
        </w:rPr>
        <w:sectPr w:rsidR="00C71526" w:rsidRPr="00D4007A" w:rsidSect="00C71526">
          <w:headerReference w:type="even" r:id="rId13"/>
          <w:headerReference w:type="default" r:id="rId14"/>
          <w:footerReference w:type="default" r:id="rId15"/>
          <w:headerReference w:type="first" r:id="rId16"/>
          <w:pgSz w:w="11909" w:h="16834" w:code="9"/>
          <w:pgMar w:top="1134" w:right="851" w:bottom="851" w:left="1418" w:header="709" w:footer="709" w:gutter="0"/>
          <w:cols w:space="720"/>
          <w:docGrid w:linePitch="326"/>
        </w:sectPr>
      </w:pPr>
    </w:p>
    <w:tbl>
      <w:tblPr>
        <w:tblW w:w="9638" w:type="dxa"/>
        <w:jc w:val="center"/>
        <w:tblLayout w:type="fixed"/>
        <w:tblLook w:val="0000" w:firstRow="0" w:lastRow="0" w:firstColumn="0" w:lastColumn="0" w:noHBand="0" w:noVBand="0"/>
      </w:tblPr>
      <w:tblGrid>
        <w:gridCol w:w="5387"/>
        <w:gridCol w:w="849"/>
        <w:gridCol w:w="1701"/>
        <w:gridCol w:w="1701"/>
      </w:tblGrid>
      <w:tr w:rsidR="00B8458E" w:rsidRPr="00D4007A" w:rsidTr="00C71526">
        <w:trPr>
          <w:trHeight w:val="23"/>
          <w:jc w:val="center"/>
        </w:trPr>
        <w:tc>
          <w:tcPr>
            <w:tcW w:w="5387" w:type="dxa"/>
            <w:vAlign w:val="bottom"/>
          </w:tcPr>
          <w:p w:rsidR="00C71526" w:rsidRPr="00D4007A" w:rsidRDefault="00C71526" w:rsidP="00C71526">
            <w:pPr>
              <w:ind w:left="5" w:right="-108" w:hanging="113"/>
              <w:jc w:val="left"/>
              <w:rPr>
                <w:rFonts w:ascii="Sylfaen" w:hAnsi="Sylfaen" w:cs="Arial"/>
                <w:b/>
                <w:bCs/>
                <w:sz w:val="20"/>
                <w:szCs w:val="20"/>
                <w:lang w:val="ka-GE"/>
              </w:rPr>
            </w:pPr>
            <w:bookmarkStart w:id="7" w:name="para_114"/>
            <w:bookmarkStart w:id="8" w:name="para_115"/>
            <w:bookmarkStart w:id="9" w:name="para_116"/>
            <w:bookmarkStart w:id="10" w:name="para_117"/>
            <w:bookmarkStart w:id="11" w:name="para_118"/>
            <w:bookmarkStart w:id="12" w:name="para_119"/>
            <w:bookmarkStart w:id="13" w:name="para_120"/>
            <w:bookmarkStart w:id="14" w:name="para_121"/>
            <w:bookmarkStart w:id="15" w:name="para_122"/>
            <w:bookmarkStart w:id="16" w:name="para_123"/>
            <w:bookmarkStart w:id="17" w:name="para_124"/>
            <w:bookmarkStart w:id="18" w:name="para_125"/>
            <w:bookmarkStart w:id="19" w:name="para_126"/>
            <w:bookmarkStart w:id="20" w:name="para_127"/>
            <w:bookmarkStart w:id="21" w:name="para_128"/>
            <w:bookmarkStart w:id="22" w:name="para_1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c>
          <w:tcPr>
            <w:tcW w:w="849" w:type="dxa"/>
            <w:tcBorders>
              <w:bottom w:val="single" w:sz="6" w:space="0" w:color="auto"/>
            </w:tcBorders>
            <w:vAlign w:val="bottom"/>
          </w:tcPr>
          <w:p w:rsidR="00C71526" w:rsidRPr="00D4007A" w:rsidRDefault="00C71526" w:rsidP="00C71526">
            <w:pPr>
              <w:pStyle w:val="210Tableright"/>
              <w:spacing w:before="0" w:line="240" w:lineRule="auto"/>
              <w:ind w:left="-102" w:right="-102"/>
              <w:jc w:val="center"/>
              <w:rPr>
                <w:rFonts w:ascii="Sylfaen" w:hAnsi="Sylfaen" w:cs="Arial"/>
                <w:b/>
                <w:bCs/>
                <w:iCs/>
                <w:lang w:val="ka-GE"/>
              </w:rPr>
            </w:pPr>
            <w:r w:rsidRPr="00D4007A">
              <w:rPr>
                <w:rFonts w:ascii="Sylfaen" w:eastAsia="Arial" w:hAnsi="Sylfaen" w:cs="Arial"/>
                <w:b/>
                <w:bCs/>
                <w:bdr w:val="nil"/>
                <w:lang w:val="ka-GE"/>
              </w:rPr>
              <w:t>შენიშვნ</w:t>
            </w:r>
            <w:r>
              <w:rPr>
                <w:rFonts w:ascii="Sylfaen" w:eastAsia="Arial" w:hAnsi="Sylfaen" w:cs="Arial"/>
                <w:b/>
                <w:bCs/>
                <w:bdr w:val="nil"/>
                <w:lang w:val="ka-GE"/>
              </w:rPr>
              <w:t>ა</w:t>
            </w:r>
          </w:p>
        </w:tc>
        <w:tc>
          <w:tcPr>
            <w:tcW w:w="1701" w:type="dxa"/>
            <w:tcBorders>
              <w:bottom w:val="single" w:sz="6" w:space="0" w:color="auto"/>
            </w:tcBorders>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hAnsi="Sylfaen" w:cs="Arial"/>
                <w:b/>
                <w:bCs/>
                <w:lang w:val="ka-GE"/>
              </w:rPr>
              <w:t>2016</w:t>
            </w:r>
          </w:p>
        </w:tc>
        <w:tc>
          <w:tcPr>
            <w:tcW w:w="1701" w:type="dxa"/>
            <w:tcBorders>
              <w:bottom w:val="single" w:sz="6" w:space="0" w:color="auto"/>
            </w:tcBorders>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აქტივები</w:t>
            </w:r>
          </w:p>
        </w:tc>
        <w:tc>
          <w:tcPr>
            <w:tcW w:w="849" w:type="dxa"/>
            <w:tcBorders>
              <w:top w:val="single" w:sz="6" w:space="0" w:color="auto"/>
            </w:tcBorders>
            <w:vAlign w:val="bottom"/>
          </w:tcPr>
          <w:p w:rsidR="00C71526" w:rsidRPr="00D4007A" w:rsidRDefault="00C71526" w:rsidP="00C71526">
            <w:pPr>
              <w:ind w:left="-102" w:right="-102"/>
              <w:jc w:val="center"/>
              <w:rPr>
                <w:rFonts w:ascii="Sylfaen" w:hAnsi="Sylfaen" w:cs="Arial"/>
                <w:bCs/>
                <w:sz w:val="20"/>
                <w:szCs w:val="20"/>
                <w:lang w:val="ka-GE"/>
              </w:rPr>
            </w:pP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ფულადი სახსრები და მათი ეკვივალენტები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5</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7,599</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22,282</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მოთხოვნები საკრედიტო დაწესებულებების მიმართ</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6</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83,261</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21,152</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კლიენტებზე გაცემული სესხები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7</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95,090</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108,602</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საინვესტიციო ფასიანი ქაღალდები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8</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91,880</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123,320</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ძირითადი საშუალებები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9</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1,108</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2,689</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არამატერიალური აქტივები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10</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2,060</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2,024</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მოგების გადავადებული საგადასახადო აქტივები </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14</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924</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1,522</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აქტივები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11</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563</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719</w:t>
            </w:r>
          </w:p>
        </w:tc>
      </w:tr>
      <w:tr w:rsidR="00B8458E" w:rsidRPr="00D4007A" w:rsidTr="00C71526">
        <w:trPr>
          <w:trHeight w:val="340"/>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სულ აქტივები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282,485</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282,310</w:t>
            </w:r>
          </w:p>
        </w:tc>
      </w:tr>
      <w:tr w:rsidR="00B8458E" w:rsidRPr="00D4007A" w:rsidTr="00C71526">
        <w:trPr>
          <w:trHeight w:val="23"/>
          <w:jc w:val="center"/>
        </w:trPr>
        <w:tc>
          <w:tcPr>
            <w:tcW w:w="5387" w:type="dxa"/>
            <w:vAlign w:val="bottom"/>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hAnsi="Sylfaen" w:cs="Arial"/>
                <w:b/>
                <w:bCs/>
                <w:sz w:val="20"/>
                <w:szCs w:val="20"/>
                <w:lang w:val="ka-GE"/>
              </w:rPr>
              <w:t xml:space="preserve"> </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ვალდებულებები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ვალდებულებები საკრედიტო დაწესებულებების წინაშე</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12</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131,681</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161,929</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ვალდებულებები კლიენტების წინაშე</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13</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46,024</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21,288</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გარანტიებისა და აკრედიტივების ანარიცხები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85</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bCs/>
                <w:lang w:val="ka-GE"/>
              </w:rPr>
              <w:t>–</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ვალდებულებები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11</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1,411</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912</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სულ ვალდებულებები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179,201</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184,129</w:t>
            </w:r>
          </w:p>
        </w:tc>
      </w:tr>
      <w:tr w:rsidR="00B8458E" w:rsidRPr="00D4007A" w:rsidTr="00C71526">
        <w:trPr>
          <w:trHeight w:val="23"/>
          <w:jc w:val="center"/>
        </w:trPr>
        <w:tc>
          <w:tcPr>
            <w:tcW w:w="5387" w:type="dxa"/>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hAnsi="Sylfaen" w:cs="Arial"/>
                <w:sz w:val="20"/>
                <w:szCs w:val="20"/>
                <w:lang w:val="ka-GE"/>
              </w:rPr>
              <w:t xml:space="preserve"> </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კაპიტალი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საწესდებო კაპიტალი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r w:rsidRPr="00D4007A">
              <w:rPr>
                <w:rStyle w:val="900Hyperlink"/>
                <w:rFonts w:ascii="Sylfaen" w:hAnsi="Sylfaen" w:cs="Arial"/>
                <w:color w:val="auto"/>
                <w:lang w:val="ka-GE"/>
              </w:rPr>
              <w:t>15</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103,000</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103,000</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dr w:val="nil"/>
                <w:lang w:val="ka-GE"/>
              </w:rPr>
              <w:t>გაუნაწილებელი მოგება/(აკუმულირებული დანაკლისი)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354</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(4,527)</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b/>
                <w:bCs/>
                <w:lang w:val="ka-GE"/>
              </w:rPr>
            </w:pPr>
            <w:r w:rsidRPr="00D4007A">
              <w:rPr>
                <w:rFonts w:ascii="Sylfaen" w:eastAsia="Arial" w:hAnsi="Sylfaen" w:cs="Arial"/>
                <w:bdr w:val="nil"/>
                <w:lang w:val="ka-GE"/>
              </w:rPr>
              <w:t xml:space="preserve">სხვა რეზერვები </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(70)</w:t>
            </w:r>
          </w:p>
        </w:tc>
        <w:tc>
          <w:tcPr>
            <w:tcW w:w="1701" w:type="dxa"/>
            <w:vAlign w:val="bottom"/>
          </w:tcPr>
          <w:p w:rsidR="00C71526" w:rsidRPr="00D4007A" w:rsidRDefault="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(292)</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სულ კაპიტალი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103,284</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98,181</w:t>
            </w:r>
          </w:p>
        </w:tc>
      </w:tr>
      <w:tr w:rsidR="00B8458E" w:rsidRPr="00D4007A" w:rsidTr="00C71526">
        <w:trPr>
          <w:trHeight w:val="340"/>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სულ კაპიტალი და ვალდებულებები</w:t>
            </w:r>
          </w:p>
        </w:tc>
        <w:tc>
          <w:tcPr>
            <w:tcW w:w="849" w:type="dxa"/>
            <w:vAlign w:val="bottom"/>
          </w:tcPr>
          <w:p w:rsidR="00C71526" w:rsidRPr="00D4007A" w:rsidRDefault="00C71526" w:rsidP="00C71526">
            <w:pPr>
              <w:pStyle w:val="210Tableright"/>
              <w:spacing w:before="0" w:line="240" w:lineRule="auto"/>
              <w:ind w:left="-102" w:right="-102"/>
              <w:jc w:val="center"/>
              <w:rPr>
                <w:rStyle w:val="900Hyperlink"/>
                <w:rFonts w:ascii="Sylfaen" w:hAnsi="Sylfaen" w:cs="Arial"/>
                <w:color w:val="auto"/>
                <w:lang w:val="ka-GE"/>
              </w:rPr>
            </w:pP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282,485</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282,310</w:t>
            </w:r>
          </w:p>
        </w:tc>
      </w:tr>
    </w:tbl>
    <w:p w:rsidR="00C71526" w:rsidRPr="00143229" w:rsidRDefault="00C71526" w:rsidP="00C71526">
      <w:pPr>
        <w:rPr>
          <w:rFonts w:ascii="Sylfaen" w:hAnsi="Sylfaen"/>
          <w:sz w:val="20"/>
          <w:szCs w:val="22"/>
          <w:lang w:val="ka-GE"/>
        </w:rPr>
      </w:pPr>
    </w:p>
    <w:p w:rsidR="00C71526" w:rsidRPr="00143229" w:rsidRDefault="00C71526" w:rsidP="00C71526">
      <w:pPr>
        <w:rPr>
          <w:rFonts w:ascii="Sylfaen" w:hAnsi="Sylfaen"/>
          <w:sz w:val="20"/>
          <w:szCs w:val="22"/>
          <w:lang w:val="ka-GE"/>
        </w:rPr>
      </w:pPr>
    </w:p>
    <w:p w:rsidR="00C71526" w:rsidRPr="00D4007A" w:rsidRDefault="00C71526" w:rsidP="00C71526">
      <w:pPr>
        <w:rPr>
          <w:rFonts w:ascii="Sylfaen" w:hAnsi="Sylfaen"/>
          <w:sz w:val="22"/>
          <w:szCs w:val="22"/>
          <w:lang w:val="ka-GE"/>
        </w:rPr>
      </w:pPr>
      <w:r w:rsidRPr="00D4007A">
        <w:rPr>
          <w:rFonts w:ascii="Sylfaen" w:eastAsia="Arial" w:hAnsi="Sylfaen" w:cs="Arial"/>
          <w:sz w:val="22"/>
          <w:szCs w:val="22"/>
          <w:bdr w:val="nil"/>
          <w:lang w:val="ka-GE"/>
        </w:rPr>
        <w:t>ხელმოწერილია ბანკის დირექტორთა საბჭოს მიერ 2017 წლის 10 მარტს:</w:t>
      </w:r>
    </w:p>
    <w:p w:rsidR="00C71526" w:rsidRPr="00143229" w:rsidRDefault="00C71526" w:rsidP="00C71526">
      <w:pPr>
        <w:rPr>
          <w:rFonts w:ascii="Sylfaen" w:hAnsi="Sylfaen"/>
          <w:sz w:val="20"/>
          <w:szCs w:val="22"/>
          <w:lang w:val="ka-GE"/>
        </w:rPr>
      </w:pPr>
    </w:p>
    <w:p w:rsidR="00C71526" w:rsidRPr="00143229" w:rsidRDefault="00C71526" w:rsidP="00C71526">
      <w:pPr>
        <w:rPr>
          <w:rFonts w:ascii="Sylfaen" w:hAnsi="Sylfaen"/>
          <w:sz w:val="20"/>
          <w:szCs w:val="22"/>
          <w:lang w:val="ka-GE"/>
        </w:rPr>
      </w:pPr>
    </w:p>
    <w:p w:rsidR="00C71526" w:rsidRPr="00143229" w:rsidRDefault="00C71526" w:rsidP="00C71526">
      <w:pPr>
        <w:rPr>
          <w:rFonts w:ascii="Sylfaen" w:hAnsi="Sylfaen"/>
          <w:sz w:val="20"/>
          <w:szCs w:val="22"/>
          <w:lang w:val="ka-GE"/>
        </w:rPr>
      </w:pPr>
    </w:p>
    <w:tbl>
      <w:tblPr>
        <w:tblW w:w="9639" w:type="dxa"/>
        <w:jc w:val="center"/>
        <w:tblLayout w:type="fixed"/>
        <w:tblLook w:val="04A0" w:firstRow="1" w:lastRow="0" w:firstColumn="1" w:lastColumn="0" w:noHBand="0" w:noVBand="1"/>
      </w:tblPr>
      <w:tblGrid>
        <w:gridCol w:w="4819"/>
        <w:gridCol w:w="4820"/>
      </w:tblGrid>
      <w:tr w:rsidR="00B8458E" w:rsidRPr="00D4007A" w:rsidTr="00C71526">
        <w:trPr>
          <w:trHeight w:val="20"/>
          <w:jc w:val="center"/>
        </w:trPr>
        <w:tc>
          <w:tcPr>
            <w:tcW w:w="4819" w:type="dxa"/>
            <w:shd w:val="clear" w:color="auto" w:fill="auto"/>
            <w:vAlign w:val="bottom"/>
          </w:tcPr>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r w:rsidRPr="00D4007A">
              <w:rPr>
                <w:rFonts w:ascii="Sylfaen" w:eastAsia="Arial" w:hAnsi="Sylfaen" w:cs="Arial"/>
                <w:sz w:val="22"/>
                <w:szCs w:val="22"/>
                <w:bdr w:val="nil"/>
                <w:lang w:val="ka-GE"/>
              </w:rPr>
              <w:t>შაჰინ მამადოვი</w:t>
            </w:r>
            <w:bookmarkStart w:id="23" w:name="_GoBack"/>
            <w:bookmarkEnd w:id="23"/>
          </w:p>
        </w:tc>
        <w:tc>
          <w:tcPr>
            <w:tcW w:w="4820" w:type="dxa"/>
            <w:shd w:val="clear" w:color="auto" w:fill="auto"/>
            <w:vAlign w:val="bottom"/>
          </w:tcPr>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r w:rsidRPr="00D4007A">
              <w:rPr>
                <w:rFonts w:ascii="Sylfaen" w:eastAsia="Arial" w:hAnsi="Sylfaen" w:cs="Arial"/>
                <w:sz w:val="22"/>
                <w:szCs w:val="22"/>
                <w:bdr w:val="nil"/>
                <w:lang w:val="ka-GE"/>
              </w:rPr>
              <w:t>დირექტორთა საბჭოს თავმჯდომარე</w:t>
            </w:r>
          </w:p>
        </w:tc>
      </w:tr>
      <w:tr w:rsidR="00B8458E" w:rsidRPr="00D4007A" w:rsidTr="00C71526">
        <w:trPr>
          <w:trHeight w:val="20"/>
          <w:jc w:val="center"/>
        </w:trPr>
        <w:tc>
          <w:tcPr>
            <w:tcW w:w="4819" w:type="dxa"/>
            <w:shd w:val="clear" w:color="auto" w:fill="auto"/>
          </w:tcPr>
          <w:p w:rsidR="00C71526" w:rsidRPr="005979D9"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5979D9"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5979D9"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5979D9"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5979D9"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5979D9"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r w:rsidRPr="00D4007A">
              <w:rPr>
                <w:rFonts w:ascii="Sylfaen" w:eastAsia="Arial" w:hAnsi="Sylfaen" w:cs="Arial"/>
                <w:sz w:val="22"/>
                <w:szCs w:val="22"/>
                <w:bdr w:val="nil"/>
                <w:lang w:val="ka-GE"/>
              </w:rPr>
              <w:t>ჩინგიზ აბდულაევი</w:t>
            </w:r>
          </w:p>
        </w:tc>
        <w:tc>
          <w:tcPr>
            <w:tcW w:w="4820" w:type="dxa"/>
            <w:shd w:val="clear" w:color="auto" w:fill="auto"/>
            <w:vAlign w:val="bottom"/>
          </w:tcPr>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p>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r w:rsidRPr="00D4007A">
              <w:rPr>
                <w:rFonts w:ascii="Sylfaen" w:eastAsia="Arial" w:hAnsi="Sylfaen" w:cs="Arial"/>
                <w:sz w:val="22"/>
                <w:szCs w:val="22"/>
                <w:bdr w:val="nil"/>
                <w:lang w:val="ka-GE"/>
              </w:rPr>
              <w:t xml:space="preserve">ფინანსური დირექტორი, </w:t>
            </w:r>
            <w:r w:rsidRPr="00D4007A">
              <w:rPr>
                <w:rFonts w:ascii="Sylfaen" w:eastAsia="Arial" w:hAnsi="Sylfaen" w:cs="Arial"/>
                <w:sz w:val="22"/>
                <w:szCs w:val="22"/>
                <w:bdr w:val="nil"/>
                <w:lang w:val="ka-GE"/>
              </w:rPr>
              <w:br/>
              <w:t>დირექტორთა საბჭოს წევრი</w:t>
            </w:r>
          </w:p>
        </w:tc>
      </w:tr>
      <w:tr w:rsidR="00B8458E" w:rsidRPr="00D4007A" w:rsidTr="00C71526">
        <w:trPr>
          <w:trHeight w:val="20"/>
          <w:jc w:val="center"/>
        </w:trPr>
        <w:tc>
          <w:tcPr>
            <w:tcW w:w="4819" w:type="dxa"/>
            <w:shd w:val="clear" w:color="auto" w:fill="auto"/>
            <w:vAlign w:val="bottom"/>
          </w:tcPr>
          <w:p w:rsidR="00C71526" w:rsidRPr="00143229" w:rsidRDefault="00C71526" w:rsidP="00C71526">
            <w:pPr>
              <w:pStyle w:val="201Tableleftindent1"/>
              <w:spacing w:before="0" w:line="240" w:lineRule="auto"/>
              <w:ind w:left="-94" w:right="-105" w:firstLine="0"/>
              <w:rPr>
                <w:rFonts w:ascii="Sylfaen" w:hAnsi="Sylfaen" w:cs="Arial"/>
                <w:sz w:val="16"/>
                <w:szCs w:val="22"/>
                <w:lang w:val="ka-GE"/>
              </w:rPr>
            </w:pPr>
          </w:p>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p>
        </w:tc>
        <w:tc>
          <w:tcPr>
            <w:tcW w:w="4820" w:type="dxa"/>
            <w:shd w:val="clear" w:color="auto" w:fill="auto"/>
            <w:vAlign w:val="bottom"/>
          </w:tcPr>
          <w:p w:rsidR="00C71526" w:rsidRPr="00D4007A" w:rsidRDefault="00C71526" w:rsidP="00C71526">
            <w:pPr>
              <w:pStyle w:val="201Tableleftindent1"/>
              <w:spacing w:before="0" w:line="240" w:lineRule="auto"/>
              <w:ind w:left="-94" w:right="-105" w:firstLine="0"/>
              <w:rPr>
                <w:rFonts w:ascii="Sylfaen" w:hAnsi="Sylfaen" w:cs="Arial"/>
                <w:sz w:val="22"/>
                <w:szCs w:val="22"/>
                <w:lang w:val="ka-GE"/>
              </w:rPr>
            </w:pPr>
          </w:p>
        </w:tc>
      </w:tr>
    </w:tbl>
    <w:p w:rsidR="00C71526" w:rsidRPr="00D4007A" w:rsidRDefault="00C71526" w:rsidP="00C71526">
      <w:pPr>
        <w:pStyle w:val="201Tableleftindent1"/>
        <w:spacing w:before="0" w:line="240" w:lineRule="auto"/>
        <w:ind w:left="40" w:firstLine="0"/>
        <w:rPr>
          <w:rFonts w:ascii="Sylfaen" w:hAnsi="Sylfaen"/>
          <w:lang w:val="ka-GE"/>
        </w:rPr>
        <w:sectPr w:rsidR="00C71526" w:rsidRPr="00D4007A" w:rsidSect="0003200B">
          <w:headerReference w:type="even" r:id="rId17"/>
          <w:headerReference w:type="default" r:id="rId18"/>
          <w:footerReference w:type="default" r:id="rId19"/>
          <w:headerReference w:type="first" r:id="rId20"/>
          <w:footerReference w:type="first" r:id="rId21"/>
          <w:pgSz w:w="11909" w:h="16834" w:code="9"/>
          <w:pgMar w:top="1134" w:right="851" w:bottom="851" w:left="1418" w:header="709" w:footer="709" w:gutter="0"/>
          <w:pgNumType w:start="4"/>
          <w:cols w:space="720"/>
          <w:docGrid w:linePitch="326"/>
        </w:sectPr>
      </w:pPr>
    </w:p>
    <w:tbl>
      <w:tblPr>
        <w:tblW w:w="9638" w:type="dxa"/>
        <w:jc w:val="center"/>
        <w:tblLayout w:type="fixed"/>
        <w:tblLook w:val="0000" w:firstRow="0" w:lastRow="0" w:firstColumn="0" w:lastColumn="0" w:noHBand="0" w:noVBand="0"/>
      </w:tblPr>
      <w:tblGrid>
        <w:gridCol w:w="5387"/>
        <w:gridCol w:w="849"/>
        <w:gridCol w:w="1701"/>
        <w:gridCol w:w="1701"/>
      </w:tblGrid>
      <w:tr w:rsidR="00B8458E" w:rsidRPr="00D4007A" w:rsidTr="00C71526">
        <w:trPr>
          <w:trHeight w:val="23"/>
          <w:jc w:val="center"/>
        </w:trPr>
        <w:tc>
          <w:tcPr>
            <w:tcW w:w="5387" w:type="dxa"/>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hAnsi="Sylfaen" w:cs="Arial"/>
                <w:sz w:val="20"/>
                <w:szCs w:val="20"/>
                <w:lang w:val="ka-GE"/>
              </w:rPr>
              <w:lastRenderedPageBreak/>
              <w:br w:type="page"/>
            </w:r>
            <w:r w:rsidRPr="00D4007A">
              <w:rPr>
                <w:rFonts w:ascii="Sylfaen" w:hAnsi="Sylfaen" w:cs="Arial"/>
                <w:iCs/>
                <w:sz w:val="20"/>
                <w:szCs w:val="20"/>
                <w:lang w:val="ka-GE"/>
              </w:rPr>
              <w:br w:type="page"/>
            </w:r>
          </w:p>
        </w:tc>
        <w:tc>
          <w:tcPr>
            <w:tcW w:w="849" w:type="dxa"/>
            <w:tcBorders>
              <w:bottom w:val="single" w:sz="6" w:space="0" w:color="auto"/>
            </w:tcBorders>
            <w:vAlign w:val="bottom"/>
          </w:tcPr>
          <w:p w:rsidR="00C71526" w:rsidRPr="00D4007A" w:rsidRDefault="00C71526" w:rsidP="00C71526">
            <w:pPr>
              <w:pStyle w:val="210Tableright"/>
              <w:spacing w:before="0" w:line="240" w:lineRule="auto"/>
              <w:ind w:left="-102" w:right="-102"/>
              <w:jc w:val="center"/>
              <w:rPr>
                <w:rFonts w:ascii="Sylfaen" w:hAnsi="Sylfaen" w:cs="Arial"/>
                <w:b/>
                <w:bCs/>
                <w:iCs/>
                <w:lang w:val="ka-GE"/>
              </w:rPr>
            </w:pPr>
            <w:r w:rsidRPr="00D4007A">
              <w:rPr>
                <w:rFonts w:ascii="Sylfaen" w:eastAsia="Arial" w:hAnsi="Sylfaen" w:cs="Arial"/>
                <w:b/>
                <w:bCs/>
                <w:bdr w:val="nil"/>
                <w:lang w:val="ka-GE"/>
              </w:rPr>
              <w:t>შენიშვნ</w:t>
            </w:r>
            <w:r>
              <w:rPr>
                <w:rFonts w:ascii="Sylfaen" w:eastAsia="Arial" w:hAnsi="Sylfaen" w:cs="Arial"/>
                <w:b/>
                <w:bCs/>
                <w:bdr w:val="nil"/>
                <w:lang w:val="ka-GE"/>
              </w:rPr>
              <w:t>ა</w:t>
            </w:r>
          </w:p>
        </w:tc>
        <w:tc>
          <w:tcPr>
            <w:tcW w:w="1701" w:type="dxa"/>
            <w:tcBorders>
              <w:bottom w:val="single" w:sz="6" w:space="0" w:color="auto"/>
            </w:tcBorders>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hAnsi="Sylfaen" w:cs="Arial"/>
                <w:b/>
                <w:bCs/>
                <w:lang w:val="ka-GE"/>
              </w:rPr>
              <w:t>2016</w:t>
            </w:r>
          </w:p>
        </w:tc>
        <w:tc>
          <w:tcPr>
            <w:tcW w:w="1701" w:type="dxa"/>
            <w:tcBorders>
              <w:bottom w:val="single" w:sz="6" w:space="0" w:color="auto"/>
            </w:tcBorders>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
                <w:bCs/>
                <w:bdr w:val="nil"/>
                <w:lang w:val="ka-GE"/>
              </w:rPr>
              <w:t>საპროცენტო შემოსავალი</w:t>
            </w:r>
          </w:p>
        </w:tc>
        <w:tc>
          <w:tcPr>
            <w:tcW w:w="849" w:type="dxa"/>
            <w:tcBorders>
              <w:top w:val="single" w:sz="6" w:space="0" w:color="auto"/>
            </w:tcBorders>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კლიენტებზე გაცემული სესხები</w:t>
            </w:r>
          </w:p>
        </w:tc>
        <w:tc>
          <w:tcPr>
            <w:tcW w:w="849" w:type="dxa"/>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12,785</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9,864</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საინვესტიციო ფასიანი ქაღალდები </w:t>
            </w:r>
          </w:p>
        </w:tc>
        <w:tc>
          <w:tcPr>
            <w:tcW w:w="849" w:type="dxa"/>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8,382</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7,859</w:t>
            </w:r>
          </w:p>
        </w:tc>
      </w:tr>
      <w:tr w:rsidR="00B8458E" w:rsidRPr="00D4007A" w:rsidTr="00C71526">
        <w:trPr>
          <w:trHeight w:val="23"/>
          <w:jc w:val="center"/>
        </w:trPr>
        <w:tc>
          <w:tcPr>
            <w:tcW w:w="5387" w:type="dxa"/>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მოთხოვნები საკრედიტო დაწესებულებების მიმართ</w:t>
            </w:r>
          </w:p>
        </w:tc>
        <w:tc>
          <w:tcPr>
            <w:tcW w:w="849" w:type="dxa"/>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2,153</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1,322</w:t>
            </w:r>
          </w:p>
        </w:tc>
      </w:tr>
      <w:tr w:rsidR="00B8458E" w:rsidRPr="00D4007A" w:rsidTr="00C71526">
        <w:trPr>
          <w:trHeight w:val="23"/>
          <w:jc w:val="center"/>
        </w:trPr>
        <w:tc>
          <w:tcPr>
            <w:tcW w:w="5387" w:type="dxa"/>
            <w:vAlign w:val="bottom"/>
          </w:tcPr>
          <w:p w:rsidR="00C71526" w:rsidRPr="00D4007A" w:rsidRDefault="00C71526" w:rsidP="00C71526">
            <w:pPr>
              <w:ind w:left="5" w:right="-108" w:hanging="113"/>
              <w:jc w:val="left"/>
              <w:rPr>
                <w:rFonts w:ascii="Sylfaen" w:hAnsi="Sylfaen" w:cs="Arial"/>
                <w:sz w:val="20"/>
                <w:szCs w:val="20"/>
                <w:lang w:val="ka-GE"/>
              </w:rPr>
            </w:pPr>
          </w:p>
        </w:tc>
        <w:tc>
          <w:tcPr>
            <w:tcW w:w="849" w:type="dxa"/>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23,320</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19,045</w:t>
            </w:r>
          </w:p>
        </w:tc>
      </w:tr>
      <w:tr w:rsidR="00B8458E" w:rsidRPr="00D4007A" w:rsidTr="00C71526">
        <w:trPr>
          <w:trHeight w:val="340"/>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 xml:space="preserve">საპროცენტო ხარჯი </w:t>
            </w:r>
          </w:p>
        </w:tc>
        <w:tc>
          <w:tcPr>
            <w:tcW w:w="849" w:type="dxa"/>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Cs/>
                <w:bdr w:val="nil"/>
                <w:lang w:val="ka-GE"/>
              </w:rPr>
              <w:t>ვალდებულებები საკრედიტო დაწესებულებების წინაშე</w:t>
            </w:r>
          </w:p>
        </w:tc>
        <w:tc>
          <w:tcPr>
            <w:tcW w:w="849" w:type="dxa"/>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(5,949)</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(5,741)</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dr w:val="nil"/>
                <w:lang w:val="ka-GE"/>
              </w:rPr>
              <w:t>ვალდებულებები კლიენტების წინაშე</w:t>
            </w:r>
          </w:p>
        </w:tc>
        <w:tc>
          <w:tcPr>
            <w:tcW w:w="849" w:type="dxa"/>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(784)</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(168)</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(6,733)</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(5,909)</w:t>
            </w:r>
          </w:p>
        </w:tc>
      </w:tr>
      <w:tr w:rsidR="00B8458E" w:rsidRPr="00D4007A" w:rsidTr="00C71526">
        <w:trPr>
          <w:trHeight w:hRule="exact" w:val="11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hAnsi="Sylfaen" w:cs="Arial"/>
                <w:b/>
                <w:bCs/>
                <w:lang w:val="ka-GE"/>
              </w:rPr>
              <w:t xml:space="preserve"> </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წმინდა საპროცენტო შემოსავალი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16,587</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13,136</w:t>
            </w:r>
          </w:p>
        </w:tc>
      </w:tr>
      <w:tr w:rsidR="00B8458E" w:rsidRPr="00D4007A" w:rsidTr="00C71526">
        <w:trPr>
          <w:trHeight w:val="340"/>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პროცენტიან აქტივებზე გაუფასურების ზარალის ანარიცხების შექმნა</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r w:rsidRPr="00D4007A">
              <w:rPr>
                <w:rFonts w:ascii="Sylfaen" w:hAnsi="Sylfaen" w:cs="Arial"/>
                <w:lang w:val="ka-GE"/>
              </w:rPr>
              <w:t>7, 8</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(1,010)</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(3,541)</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
                <w:bCs/>
                <w:bdr w:val="nil"/>
                <w:lang w:val="ka-GE"/>
              </w:rPr>
              <w:t>წმინდა საპროცენტო შემოსავალი გაუფასურების ზარალის შემდეგ</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15,577</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9,595</w:t>
            </w:r>
          </w:p>
        </w:tc>
      </w:tr>
      <w:tr w:rsidR="00B8458E" w:rsidRPr="00D4007A" w:rsidTr="00C71526">
        <w:trPr>
          <w:trHeight w:hRule="exact" w:val="11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hAnsi="Sylfaen" w:cs="Arial"/>
                <w:lang w:val="ka-GE"/>
              </w:rPr>
              <w:t xml:space="preserve"> </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წმინდა მოგება / (ზარალი) უცხოური ვალუტიდან:</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right="-108"/>
              <w:rPr>
                <w:rFonts w:ascii="Sylfaen" w:hAnsi="Sylfaen" w:cs="Arial"/>
                <w:lang w:val="ka-GE"/>
              </w:rPr>
            </w:pPr>
            <w:r w:rsidRPr="00D4007A">
              <w:rPr>
                <w:rFonts w:ascii="Sylfaen" w:eastAsia="Arial" w:hAnsi="Sylfaen" w:cs="Arial"/>
                <w:bdr w:val="nil"/>
                <w:lang w:val="ka-GE"/>
              </w:rPr>
              <w:t>- გარიგებები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1,146</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294</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rPr>
                <w:rFonts w:ascii="Sylfaen" w:hAnsi="Sylfaen" w:cs="Arial"/>
                <w:lang w:val="ka-GE"/>
              </w:rPr>
            </w:pPr>
            <w:r w:rsidRPr="00D4007A">
              <w:rPr>
                <w:rFonts w:ascii="Sylfaen" w:eastAsia="Arial" w:hAnsi="Sylfaen" w:cs="Arial"/>
                <w:bdr w:val="nil"/>
                <w:lang w:val="ka-GE"/>
              </w:rPr>
              <w:t>- საკურსო სხვაობები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(199)</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300</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წმინდა საკომისიო შემოსავალი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r w:rsidRPr="00D4007A">
              <w:rPr>
                <w:rFonts w:ascii="Sylfaen" w:hAnsi="Sylfaen" w:cs="Arial"/>
                <w:lang w:val="ka-GE"/>
              </w:rPr>
              <w:t>17</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244</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307</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საოპერაციო შემოსავალი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387</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117</w:t>
            </w:r>
          </w:p>
        </w:tc>
      </w:tr>
      <w:tr w:rsidR="00B8458E" w:rsidRPr="00D4007A" w:rsidTr="00C71526">
        <w:trPr>
          <w:trHeight w:val="23"/>
          <w:jc w:val="center"/>
        </w:trPr>
        <w:tc>
          <w:tcPr>
            <w:tcW w:w="5387" w:type="dxa"/>
            <w:vAlign w:val="bottom"/>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არასაპროცენტო შემოსავალი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1,578</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1,018</w:t>
            </w:r>
          </w:p>
        </w:tc>
      </w:tr>
      <w:tr w:rsidR="00B8458E" w:rsidRPr="00D4007A" w:rsidTr="00C71526">
        <w:trPr>
          <w:trHeight w:hRule="exact" w:val="11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hAnsi="Sylfaen" w:cs="Arial"/>
                <w:b/>
                <w:lang w:val="ka-GE"/>
              </w:rPr>
              <w:t xml:space="preserve"> </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თანამშრომლებზე გაწეული ხარჯი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r w:rsidRPr="00D4007A">
              <w:rPr>
                <w:rFonts w:ascii="Sylfaen" w:hAnsi="Sylfaen" w:cs="Arial"/>
                <w:lang w:val="ka-GE"/>
              </w:rPr>
              <w:t>18</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(5,183)</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(4,489)</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Cs/>
                <w:bdr w:val="nil"/>
                <w:lang w:val="ka-GE"/>
              </w:rPr>
              <w:t>ზოგადი და ადმინისტრაციული ხარჯები</w:t>
            </w:r>
          </w:p>
        </w:tc>
        <w:tc>
          <w:tcPr>
            <w:tcW w:w="849" w:type="dxa"/>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bCs/>
                <w:lang w:val="ka-GE"/>
              </w:rPr>
            </w:pPr>
            <w:r w:rsidRPr="00D4007A">
              <w:rPr>
                <w:rFonts w:ascii="Sylfaen" w:hAnsi="Sylfaen" w:cs="Arial"/>
                <w:bCs/>
                <w:lang w:val="ka-GE"/>
              </w:rPr>
              <w:t>18</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(4,309)</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(3,721)</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Cs/>
                <w:bdr w:val="nil"/>
                <w:lang w:val="ka-GE"/>
              </w:rPr>
              <w:t>ცვეთა და ამორტიზაცია</w:t>
            </w:r>
          </w:p>
        </w:tc>
        <w:tc>
          <w:tcPr>
            <w:tcW w:w="849" w:type="dxa"/>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bCs/>
                <w:lang w:val="ka-GE"/>
              </w:rPr>
            </w:pPr>
            <w:r w:rsidRPr="00D4007A">
              <w:rPr>
                <w:rStyle w:val="900Hyperlink"/>
                <w:rFonts w:ascii="Sylfaen" w:eastAsia="Arial" w:hAnsi="Sylfaen" w:cs="Arial"/>
                <w:color w:val="auto"/>
                <w:bdr w:val="nil"/>
                <w:lang w:val="ka-GE"/>
              </w:rPr>
              <w:t>9, 10</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(2,098)</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(1,824)</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Cs/>
                <w:bdr w:val="nil"/>
                <w:lang w:val="ka-GE"/>
              </w:rPr>
              <w:t>გარანტიებისა და აკრედიტივების გაუფასურების ზარალის (ანარიცხები)/ანარიცხების შემობრუნება</w:t>
            </w:r>
          </w:p>
        </w:tc>
        <w:tc>
          <w:tcPr>
            <w:tcW w:w="849" w:type="dxa"/>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Style w:val="900Hyperlink"/>
                <w:rFonts w:ascii="Sylfaen" w:hAnsi="Sylfaen" w:cs="Arial"/>
                <w:color w:val="auto"/>
                <w:lang w:val="ka-GE"/>
              </w:rPr>
              <w:t>16</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(85)</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59</w:t>
            </w:r>
          </w:p>
        </w:tc>
      </w:tr>
      <w:tr w:rsidR="00B8458E" w:rsidRPr="00D4007A" w:rsidTr="00C71526">
        <w:trPr>
          <w:trHeight w:val="297"/>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არასაპროცენტო ხარჯი</w:t>
            </w:r>
          </w:p>
        </w:tc>
        <w:tc>
          <w:tcPr>
            <w:tcW w:w="849" w:type="dxa"/>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bCs/>
                <w:lang w:val="ka-GE"/>
              </w:rPr>
            </w:pP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(11,675)</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(9,975)</w:t>
            </w:r>
          </w:p>
        </w:tc>
      </w:tr>
      <w:tr w:rsidR="00B8458E" w:rsidRPr="00D4007A" w:rsidTr="00C71526">
        <w:trPr>
          <w:trHeight w:hRule="exact" w:val="11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hAnsi="Sylfaen" w:cs="Arial"/>
                <w:b/>
                <w:lang w:val="ka-GE"/>
              </w:rPr>
              <w:t xml:space="preserve"> </w:t>
            </w:r>
          </w:p>
        </w:tc>
        <w:tc>
          <w:tcPr>
            <w:tcW w:w="849" w:type="dxa"/>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bCs/>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 xml:space="preserve">მოგება მოგების გადასახადის გადახდამდე </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5,480</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638</w:t>
            </w:r>
          </w:p>
        </w:tc>
      </w:tr>
      <w:tr w:rsidR="00B8458E" w:rsidRPr="00D4007A" w:rsidTr="00C71526">
        <w:trPr>
          <w:trHeight w:val="340"/>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dr w:val="nil"/>
                <w:lang w:val="ka-GE"/>
              </w:rPr>
              <w:t xml:space="preserve">მოგების გადასახადის (ხარჯი)/სარგებელი </w:t>
            </w:r>
          </w:p>
        </w:tc>
        <w:tc>
          <w:tcPr>
            <w:tcW w:w="849" w:type="dxa"/>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Fonts w:ascii="Sylfaen" w:hAnsi="Sylfaen" w:cs="Arial"/>
                <w:lang w:val="ka-GE"/>
              </w:rPr>
              <w:t>14</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(599)</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1,624</w:t>
            </w:r>
          </w:p>
        </w:tc>
      </w:tr>
      <w:tr w:rsidR="00B8458E" w:rsidRPr="00D4007A" w:rsidTr="00C71526">
        <w:trPr>
          <w:trHeight w:val="340"/>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წმინდა მოგება პერიოდის განმავლობაში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4,881</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2,262</w:t>
            </w: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hAnsi="Sylfaen" w:cs="Arial"/>
                <w:bCs/>
                <w:lang w:val="ka-GE"/>
              </w:rPr>
              <w:t xml:space="preserve"> </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
                <w:bCs/>
                <w:bdr w:val="nil"/>
                <w:lang w:val="ka-GE"/>
              </w:rPr>
              <w:t>სხვა სრული შემოსავალი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i/>
                <w:iCs/>
                <w:bdr w:val="nil"/>
                <w:lang w:val="ka-GE"/>
              </w:rPr>
              <w:t>სხვა სრული შემოსავალი, რომლის შემდეგ პერიოდებზე მოგებად ან ზარალად რეკლასიფიცირებაც ხდება</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Cs/>
                <w:bdr w:val="nil"/>
                <w:lang w:val="ka-GE"/>
              </w:rPr>
              <w:t>გასაყიდად გამიზნული ფასიანი ქაღალდების წმინდა არარეალიზებული მოგება/(ზარალი)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p>
        </w:tc>
        <w:tc>
          <w:tcPr>
            <w:tcW w:w="1701" w:type="dxa"/>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221</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(562)</w:t>
            </w:r>
          </w:p>
        </w:tc>
      </w:tr>
      <w:tr w:rsidR="00B8458E" w:rsidRPr="00D4007A" w:rsidTr="00C71526">
        <w:trPr>
          <w:trHeight w:val="23"/>
          <w:jc w:val="center"/>
        </w:trPr>
        <w:tc>
          <w:tcPr>
            <w:tcW w:w="5387" w:type="dxa"/>
            <w:vAlign w:val="bottom"/>
          </w:tcPr>
          <w:p w:rsidR="00C71526" w:rsidRPr="00D4007A" w:rsidRDefault="00C71526" w:rsidP="00D732B6">
            <w:pPr>
              <w:pStyle w:val="200Tableleft"/>
              <w:spacing w:before="0" w:line="240" w:lineRule="auto"/>
              <w:ind w:left="5" w:right="-108" w:hanging="113"/>
              <w:rPr>
                <w:rFonts w:ascii="Sylfaen" w:hAnsi="Sylfaen" w:cs="Arial"/>
                <w:bCs/>
                <w:lang w:val="ka-GE"/>
              </w:rPr>
            </w:pPr>
            <w:r w:rsidRPr="00D4007A">
              <w:rPr>
                <w:rFonts w:ascii="Sylfaen" w:eastAsia="Arial" w:hAnsi="Sylfaen" w:cs="Arial"/>
                <w:bCs/>
                <w:bdr w:val="nil"/>
                <w:lang w:val="ka-GE"/>
              </w:rPr>
              <w:t>გასაყიდად გამიზნული ფასიანი ქაღალდებიდან წმინდა მოგების/(ზარალის) გადასახადით დაბეგვრის ეფექტი</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lang w:val="ka-GE"/>
              </w:rPr>
            </w:pPr>
            <w:r w:rsidRPr="00D4007A">
              <w:rPr>
                <w:rFonts w:ascii="Sylfaen" w:hAnsi="Sylfaen" w:cs="Arial"/>
                <w:lang w:val="ka-GE"/>
              </w:rPr>
              <w:t>14</w:t>
            </w:r>
          </w:p>
        </w:tc>
        <w:tc>
          <w:tcPr>
            <w:tcW w:w="1701" w:type="dxa"/>
            <w:shd w:val="clear" w:color="auto" w:fill="auto"/>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1</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(4)</w:t>
            </w:r>
          </w:p>
        </w:tc>
      </w:tr>
      <w:tr w:rsidR="00B8458E" w:rsidRPr="00D4007A" w:rsidTr="00C71526">
        <w:trPr>
          <w:trHeight w:val="340"/>
          <w:jc w:val="center"/>
        </w:trPr>
        <w:tc>
          <w:tcPr>
            <w:tcW w:w="5387"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წლის სრული მოგება</w:t>
            </w:r>
          </w:p>
        </w:tc>
        <w:tc>
          <w:tcPr>
            <w:tcW w:w="849" w:type="dxa"/>
            <w:shd w:val="clear" w:color="auto" w:fill="auto"/>
            <w:vAlign w:val="bottom"/>
          </w:tcPr>
          <w:p w:rsidR="00C71526" w:rsidRPr="00D4007A" w:rsidRDefault="00C71526" w:rsidP="00C71526">
            <w:pPr>
              <w:pStyle w:val="210Tableright"/>
              <w:spacing w:before="0" w:line="240" w:lineRule="auto"/>
              <w:ind w:left="-102" w:right="-102"/>
              <w:jc w:val="center"/>
              <w:rPr>
                <w:rFonts w:ascii="Sylfaen" w:hAnsi="Sylfaen" w:cs="Arial"/>
                <w:b/>
                <w:lang w:val="ka-GE"/>
              </w:rPr>
            </w:pPr>
          </w:p>
        </w:tc>
        <w:tc>
          <w:tcPr>
            <w:tcW w:w="1701" w:type="dxa"/>
            <w:shd w:val="clear" w:color="auto" w:fill="auto"/>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5,103</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1,696</w:t>
            </w:r>
          </w:p>
        </w:tc>
      </w:tr>
    </w:tbl>
    <w:p w:rsidR="00C71526" w:rsidRPr="00D4007A" w:rsidRDefault="00C71526" w:rsidP="00C71526">
      <w:pPr>
        <w:rPr>
          <w:rFonts w:ascii="Sylfaen" w:hAnsi="Sylfaen" w:cs="Times New Roman"/>
          <w:sz w:val="20"/>
          <w:szCs w:val="20"/>
          <w:lang w:val="ka-GE"/>
        </w:rPr>
      </w:pPr>
    </w:p>
    <w:p w:rsidR="00C71526" w:rsidRPr="00D4007A" w:rsidRDefault="00C71526" w:rsidP="00C71526">
      <w:pPr>
        <w:tabs>
          <w:tab w:val="left" w:pos="5850"/>
        </w:tabs>
        <w:rPr>
          <w:rFonts w:ascii="Sylfaen" w:hAnsi="Sylfaen" w:cs="Times New Roman"/>
          <w:sz w:val="20"/>
          <w:szCs w:val="20"/>
          <w:lang w:val="ka-GE"/>
        </w:rPr>
      </w:pPr>
    </w:p>
    <w:p w:rsidR="00C71526" w:rsidRPr="00D4007A" w:rsidRDefault="00C71526" w:rsidP="00C71526">
      <w:pPr>
        <w:tabs>
          <w:tab w:val="left" w:pos="5850"/>
        </w:tabs>
        <w:rPr>
          <w:rFonts w:ascii="Sylfaen" w:hAnsi="Sylfaen" w:cs="Times New Roman"/>
          <w:sz w:val="20"/>
          <w:szCs w:val="20"/>
          <w:lang w:val="ka-GE"/>
        </w:rPr>
        <w:sectPr w:rsidR="00C71526" w:rsidRPr="00D4007A" w:rsidSect="009270C8">
          <w:headerReference w:type="even" r:id="rId22"/>
          <w:headerReference w:type="default" r:id="rId23"/>
          <w:footerReference w:type="default" r:id="rId24"/>
          <w:headerReference w:type="first" r:id="rId25"/>
          <w:footerReference w:type="first" r:id="rId26"/>
          <w:pgSz w:w="11909" w:h="16834" w:code="9"/>
          <w:pgMar w:top="1134" w:right="851" w:bottom="851" w:left="1418" w:header="709" w:footer="709" w:gutter="0"/>
          <w:pgNumType w:start="5"/>
          <w:cols w:space="720"/>
          <w:docGrid w:linePitch="326"/>
        </w:sectPr>
      </w:pPr>
    </w:p>
    <w:tbl>
      <w:tblPr>
        <w:tblW w:w="9637" w:type="dxa"/>
        <w:jc w:val="center"/>
        <w:tblLayout w:type="fixed"/>
        <w:tblLook w:val="0000" w:firstRow="0" w:lastRow="0" w:firstColumn="0" w:lastColumn="0" w:noHBand="0" w:noVBand="0"/>
      </w:tblPr>
      <w:tblGrid>
        <w:gridCol w:w="3969"/>
        <w:gridCol w:w="1417"/>
        <w:gridCol w:w="1417"/>
        <w:gridCol w:w="1417"/>
        <w:gridCol w:w="1417"/>
      </w:tblGrid>
      <w:tr w:rsidR="00B8458E" w:rsidRPr="00D4007A" w:rsidTr="00C71526">
        <w:trPr>
          <w:trHeight w:val="23"/>
          <w:jc w:val="center"/>
        </w:trPr>
        <w:tc>
          <w:tcPr>
            <w:tcW w:w="3969" w:type="dxa"/>
            <w:vAlign w:val="bottom"/>
          </w:tcPr>
          <w:p w:rsidR="00C71526" w:rsidRPr="00D4007A" w:rsidRDefault="00C71526" w:rsidP="00C71526">
            <w:pPr>
              <w:ind w:left="5" w:right="-108" w:hanging="113"/>
              <w:jc w:val="left"/>
              <w:rPr>
                <w:rFonts w:ascii="Sylfaen" w:hAnsi="Sylfaen" w:cs="Arial"/>
                <w:sz w:val="20"/>
                <w:szCs w:val="20"/>
                <w:lang w:val="ka-GE"/>
              </w:rPr>
            </w:pPr>
            <w:bookmarkStart w:id="24" w:name="OLE_LINK2"/>
          </w:p>
        </w:tc>
        <w:tc>
          <w:tcPr>
            <w:tcW w:w="1417" w:type="dxa"/>
            <w:tcBorders>
              <w:bottom w:val="single" w:sz="6" w:space="0" w:color="auto"/>
            </w:tcBorders>
            <w:vAlign w:val="bottom"/>
          </w:tcPr>
          <w:p w:rsidR="00C71526" w:rsidRPr="00D4007A" w:rsidRDefault="00C71526" w:rsidP="00C71526">
            <w:pPr>
              <w:ind w:left="-102" w:right="-102"/>
              <w:jc w:val="center"/>
              <w:rPr>
                <w:rFonts w:ascii="Sylfaen" w:hAnsi="Sylfaen" w:cs="Arial"/>
                <w:b/>
                <w:bCs/>
                <w:sz w:val="20"/>
                <w:szCs w:val="20"/>
                <w:lang w:val="ka-GE"/>
              </w:rPr>
            </w:pPr>
            <w:r w:rsidRPr="00D4007A">
              <w:rPr>
                <w:rFonts w:ascii="Sylfaen" w:eastAsia="Arial" w:hAnsi="Sylfaen" w:cs="Arial"/>
                <w:b/>
                <w:bCs/>
                <w:sz w:val="20"/>
                <w:szCs w:val="20"/>
                <w:bdr w:val="nil"/>
                <w:lang w:val="ka-GE"/>
              </w:rPr>
              <w:t>საწესდებო</w:t>
            </w:r>
          </w:p>
          <w:p w:rsidR="00C71526" w:rsidRPr="00D4007A" w:rsidRDefault="00C71526" w:rsidP="00C71526">
            <w:pPr>
              <w:ind w:left="-102" w:right="-102"/>
              <w:jc w:val="center"/>
              <w:rPr>
                <w:rFonts w:ascii="Sylfaen" w:hAnsi="Sylfaen" w:cs="Arial"/>
                <w:b/>
                <w:bCs/>
                <w:sz w:val="20"/>
                <w:szCs w:val="20"/>
                <w:lang w:val="ka-GE"/>
              </w:rPr>
            </w:pPr>
            <w:r w:rsidRPr="00D4007A">
              <w:rPr>
                <w:rFonts w:ascii="Sylfaen" w:eastAsia="Arial" w:hAnsi="Sylfaen" w:cs="Arial"/>
                <w:b/>
                <w:bCs/>
                <w:sz w:val="20"/>
                <w:szCs w:val="20"/>
                <w:bdr w:val="nil"/>
                <w:lang w:val="ka-GE"/>
              </w:rPr>
              <w:t>კაპიტალი</w:t>
            </w:r>
          </w:p>
        </w:tc>
        <w:tc>
          <w:tcPr>
            <w:tcW w:w="1417" w:type="dxa"/>
            <w:tcBorders>
              <w:bottom w:val="single" w:sz="6" w:space="0" w:color="auto"/>
            </w:tcBorders>
            <w:vAlign w:val="bottom"/>
          </w:tcPr>
          <w:p w:rsidR="00C71526" w:rsidRPr="00D4007A" w:rsidRDefault="00C71526" w:rsidP="00C71526">
            <w:pPr>
              <w:ind w:left="-102" w:right="-102"/>
              <w:jc w:val="center"/>
              <w:rPr>
                <w:rFonts w:ascii="Sylfaen" w:hAnsi="Sylfaen" w:cs="Arial"/>
                <w:b/>
                <w:bCs/>
                <w:sz w:val="20"/>
                <w:szCs w:val="20"/>
                <w:lang w:val="ka-GE"/>
              </w:rPr>
            </w:pPr>
            <w:r w:rsidRPr="00D4007A">
              <w:rPr>
                <w:rFonts w:ascii="Sylfaen" w:eastAsia="Arial" w:hAnsi="Sylfaen" w:cs="Arial"/>
                <w:b/>
                <w:bCs/>
                <w:sz w:val="20"/>
                <w:szCs w:val="20"/>
                <w:bdr w:val="nil"/>
                <w:lang w:val="ka-GE"/>
              </w:rPr>
              <w:t>გაუნაწილე</w:t>
            </w:r>
            <w:r>
              <w:rPr>
                <w:rFonts w:ascii="Sylfaen" w:eastAsia="Arial" w:hAnsi="Sylfaen" w:cs="Arial"/>
                <w:b/>
                <w:bCs/>
                <w:sz w:val="20"/>
                <w:szCs w:val="20"/>
                <w:bdr w:val="nil"/>
                <w:lang w:val="ka-GE"/>
              </w:rPr>
              <w:t>-</w:t>
            </w:r>
            <w:r w:rsidRPr="00D4007A">
              <w:rPr>
                <w:rFonts w:ascii="Sylfaen" w:eastAsia="Arial" w:hAnsi="Sylfaen" w:cs="Arial"/>
                <w:b/>
                <w:bCs/>
                <w:sz w:val="20"/>
                <w:szCs w:val="20"/>
                <w:bdr w:val="nil"/>
                <w:lang w:val="ka-GE"/>
              </w:rPr>
              <w:t>ბელი მოგება / (აკუმული</w:t>
            </w:r>
            <w:r>
              <w:rPr>
                <w:rFonts w:ascii="Sylfaen" w:eastAsia="Arial" w:hAnsi="Sylfaen" w:cs="Arial"/>
                <w:b/>
                <w:bCs/>
                <w:sz w:val="20"/>
                <w:szCs w:val="20"/>
                <w:bdr w:val="nil"/>
                <w:lang w:val="ka-GE"/>
              </w:rPr>
              <w:t>-</w:t>
            </w:r>
            <w:r w:rsidRPr="00D4007A">
              <w:rPr>
                <w:rFonts w:ascii="Sylfaen" w:eastAsia="Arial" w:hAnsi="Sylfaen" w:cs="Arial"/>
                <w:b/>
                <w:bCs/>
                <w:sz w:val="20"/>
                <w:szCs w:val="20"/>
                <w:bdr w:val="nil"/>
                <w:lang w:val="ka-GE"/>
              </w:rPr>
              <w:t>რებული დანაკლისი)</w:t>
            </w:r>
          </w:p>
        </w:tc>
        <w:tc>
          <w:tcPr>
            <w:tcW w:w="1417" w:type="dxa"/>
            <w:tcBorders>
              <w:bottom w:val="single" w:sz="6" w:space="0" w:color="auto"/>
            </w:tcBorders>
            <w:vAlign w:val="bottom"/>
          </w:tcPr>
          <w:p w:rsidR="00C71526" w:rsidRPr="00D4007A" w:rsidRDefault="00C71526" w:rsidP="00C71526">
            <w:pPr>
              <w:ind w:left="-102" w:right="-102"/>
              <w:jc w:val="center"/>
              <w:rPr>
                <w:rFonts w:ascii="Sylfaen" w:hAnsi="Sylfaen" w:cs="Arial"/>
                <w:b/>
                <w:bCs/>
                <w:sz w:val="20"/>
                <w:szCs w:val="20"/>
                <w:lang w:val="ka-GE"/>
              </w:rPr>
            </w:pPr>
            <w:r w:rsidRPr="00D4007A">
              <w:rPr>
                <w:rFonts w:ascii="Sylfaen" w:eastAsia="Arial" w:hAnsi="Sylfaen" w:cs="Arial"/>
                <w:b/>
                <w:bCs/>
                <w:sz w:val="20"/>
                <w:szCs w:val="20"/>
                <w:bdr w:val="nil"/>
                <w:lang w:val="ka-GE"/>
              </w:rPr>
              <w:t>სხვა</w:t>
            </w:r>
            <w:r w:rsidRPr="00D4007A">
              <w:rPr>
                <w:rFonts w:ascii="Sylfaen" w:eastAsia="Arial" w:hAnsi="Sylfaen" w:cs="Arial"/>
                <w:b/>
                <w:bCs/>
                <w:sz w:val="20"/>
                <w:szCs w:val="20"/>
                <w:bdr w:val="nil"/>
                <w:lang w:val="ka-GE"/>
              </w:rPr>
              <w:br/>
              <w:t>რეზერვები</w:t>
            </w:r>
          </w:p>
        </w:tc>
        <w:tc>
          <w:tcPr>
            <w:tcW w:w="1417" w:type="dxa"/>
            <w:tcBorders>
              <w:bottom w:val="single" w:sz="6" w:space="0" w:color="auto"/>
            </w:tcBorders>
            <w:vAlign w:val="bottom"/>
          </w:tcPr>
          <w:p w:rsidR="00C71526" w:rsidRPr="00D4007A" w:rsidRDefault="00C71526" w:rsidP="00C71526">
            <w:pPr>
              <w:ind w:left="-102" w:right="-102"/>
              <w:jc w:val="center"/>
              <w:rPr>
                <w:rFonts w:ascii="Sylfaen" w:hAnsi="Sylfaen" w:cs="Arial"/>
                <w:b/>
                <w:bCs/>
                <w:sz w:val="20"/>
                <w:szCs w:val="20"/>
                <w:lang w:val="ka-GE"/>
              </w:rPr>
            </w:pPr>
            <w:r w:rsidRPr="00D4007A">
              <w:rPr>
                <w:rFonts w:ascii="Sylfaen" w:eastAsia="Arial" w:hAnsi="Sylfaen" w:cs="Arial"/>
                <w:b/>
                <w:bCs/>
                <w:sz w:val="20"/>
                <w:szCs w:val="20"/>
                <w:bdr w:val="nil"/>
                <w:lang w:val="ka-GE"/>
              </w:rPr>
              <w:t>სულ</w:t>
            </w:r>
          </w:p>
          <w:p w:rsidR="00C71526" w:rsidRPr="00D4007A" w:rsidRDefault="00C71526" w:rsidP="00C71526">
            <w:pPr>
              <w:ind w:left="-102" w:right="-102"/>
              <w:jc w:val="center"/>
              <w:rPr>
                <w:rFonts w:ascii="Sylfaen" w:hAnsi="Sylfaen" w:cs="Arial"/>
                <w:b/>
                <w:bCs/>
                <w:sz w:val="20"/>
                <w:szCs w:val="20"/>
                <w:lang w:val="ka-GE"/>
              </w:rPr>
            </w:pPr>
            <w:r w:rsidRPr="00D4007A">
              <w:rPr>
                <w:rFonts w:ascii="Sylfaen" w:eastAsia="Arial" w:hAnsi="Sylfaen" w:cs="Arial"/>
                <w:b/>
                <w:bCs/>
                <w:sz w:val="20"/>
                <w:szCs w:val="20"/>
                <w:bdr w:val="nil"/>
                <w:lang w:val="ka-GE"/>
              </w:rPr>
              <w:t>კაპიტალი</w:t>
            </w:r>
          </w:p>
        </w:tc>
      </w:tr>
      <w:tr w:rsidR="00B8458E" w:rsidRPr="00D4007A" w:rsidTr="00C71526">
        <w:trPr>
          <w:trHeight w:val="340"/>
          <w:jc w:val="center"/>
        </w:trPr>
        <w:tc>
          <w:tcPr>
            <w:tcW w:w="3969" w:type="dxa"/>
            <w:vAlign w:val="bottom"/>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1 იანვარი, 2015 წ.</w:t>
            </w:r>
          </w:p>
        </w:tc>
        <w:tc>
          <w:tcPr>
            <w:tcW w:w="1417" w:type="dxa"/>
            <w:tcBorders>
              <w:top w:val="single" w:sz="6" w:space="0" w:color="auto"/>
            </w:tcBorders>
            <w:vAlign w:val="bottom"/>
          </w:tcPr>
          <w:p w:rsidR="00C71526" w:rsidRPr="00D4007A" w:rsidRDefault="00C71526" w:rsidP="00C71526">
            <w:pPr>
              <w:pStyle w:val="200Tableleft"/>
              <w:tabs>
                <w:tab w:val="decimal" w:pos="1021"/>
              </w:tabs>
              <w:spacing w:before="0" w:line="240" w:lineRule="auto"/>
              <w:rPr>
                <w:rFonts w:ascii="Sylfaen" w:hAnsi="Sylfaen" w:cs="Arial"/>
                <w:b/>
                <w:lang w:val="ka-GE"/>
              </w:rPr>
            </w:pPr>
            <w:r w:rsidRPr="00D4007A">
              <w:rPr>
                <w:rFonts w:ascii="Sylfaen" w:hAnsi="Sylfaen" w:cs="Arial"/>
                <w:b/>
                <w:lang w:val="ka-GE"/>
              </w:rPr>
              <w:t>103,000</w:t>
            </w:r>
          </w:p>
        </w:tc>
        <w:tc>
          <w:tcPr>
            <w:tcW w:w="1417" w:type="dxa"/>
            <w:tcBorders>
              <w:top w:val="single" w:sz="6" w:space="0" w:color="auto"/>
            </w:tcBorders>
            <w:vAlign w:val="bottom"/>
          </w:tcPr>
          <w:p w:rsidR="00C71526" w:rsidRPr="00D4007A" w:rsidRDefault="00C71526" w:rsidP="00C71526">
            <w:pPr>
              <w:pStyle w:val="200Tableleft"/>
              <w:tabs>
                <w:tab w:val="decimal" w:pos="1021"/>
              </w:tabs>
              <w:spacing w:before="0" w:line="240" w:lineRule="auto"/>
              <w:rPr>
                <w:rFonts w:ascii="Sylfaen" w:hAnsi="Sylfaen" w:cs="Arial"/>
                <w:b/>
                <w:lang w:val="ka-GE"/>
              </w:rPr>
            </w:pPr>
            <w:r w:rsidRPr="00D4007A">
              <w:rPr>
                <w:rFonts w:ascii="Sylfaen" w:eastAsia="Arial" w:hAnsi="Sylfaen" w:cs="Arial"/>
                <w:b/>
                <w:bCs/>
                <w:bdr w:val="nil"/>
                <w:lang w:val="ka-GE"/>
              </w:rPr>
              <w:t>(6,789)</w:t>
            </w:r>
          </w:p>
        </w:tc>
        <w:tc>
          <w:tcPr>
            <w:tcW w:w="1417" w:type="dxa"/>
            <w:tcBorders>
              <w:top w:val="single" w:sz="6" w:space="0" w:color="auto"/>
            </w:tcBorders>
            <w:vAlign w:val="bottom"/>
          </w:tcPr>
          <w:p w:rsidR="00C71526" w:rsidRPr="00D4007A" w:rsidRDefault="00C71526" w:rsidP="00C71526">
            <w:pPr>
              <w:pStyle w:val="200Tableleft"/>
              <w:tabs>
                <w:tab w:val="decimal" w:pos="1021"/>
              </w:tabs>
              <w:spacing w:before="0" w:line="240" w:lineRule="auto"/>
              <w:rPr>
                <w:rFonts w:ascii="Sylfaen" w:hAnsi="Sylfaen" w:cs="Arial"/>
                <w:b/>
                <w:lang w:val="ka-GE"/>
              </w:rPr>
            </w:pPr>
            <w:r w:rsidRPr="00D4007A">
              <w:rPr>
                <w:rFonts w:ascii="Sylfaen" w:hAnsi="Sylfaen" w:cs="Arial"/>
                <w:b/>
                <w:lang w:val="ka-GE"/>
              </w:rPr>
              <w:t>274</w:t>
            </w:r>
          </w:p>
        </w:tc>
        <w:tc>
          <w:tcPr>
            <w:tcW w:w="1417" w:type="dxa"/>
            <w:tcBorders>
              <w:top w:val="single" w:sz="6" w:space="0" w:color="auto"/>
            </w:tcBorders>
            <w:vAlign w:val="bottom"/>
          </w:tcPr>
          <w:p w:rsidR="00C71526" w:rsidRPr="00D4007A" w:rsidRDefault="00C71526" w:rsidP="00C71526">
            <w:pPr>
              <w:pStyle w:val="200Tableleft"/>
              <w:tabs>
                <w:tab w:val="decimal" w:pos="1021"/>
              </w:tabs>
              <w:spacing w:before="0" w:line="240" w:lineRule="auto"/>
              <w:rPr>
                <w:rFonts w:ascii="Sylfaen" w:hAnsi="Sylfaen" w:cs="Arial"/>
                <w:b/>
                <w:lang w:val="ka-GE"/>
              </w:rPr>
            </w:pPr>
            <w:r w:rsidRPr="00D4007A">
              <w:rPr>
                <w:rFonts w:ascii="Sylfaen" w:hAnsi="Sylfaen" w:cs="Arial"/>
                <w:b/>
                <w:lang w:val="ka-GE"/>
              </w:rPr>
              <w:t>96,485</w:t>
            </w:r>
          </w:p>
        </w:tc>
      </w:tr>
      <w:tr w:rsidR="00B8458E" w:rsidRPr="00D4007A" w:rsidTr="00C71526">
        <w:trPr>
          <w:trHeight w:val="340"/>
          <w:jc w:val="center"/>
        </w:trPr>
        <w:tc>
          <w:tcPr>
            <w:tcW w:w="3969" w:type="dxa"/>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წლის მოგება</w:t>
            </w:r>
          </w:p>
        </w:tc>
        <w:tc>
          <w:tcPr>
            <w:tcW w:w="1417" w:type="dxa"/>
            <w:shd w:val="clear" w:color="auto" w:fill="auto"/>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r w:rsidRPr="00D4007A">
              <w:rPr>
                <w:rFonts w:ascii="Sylfaen" w:hAnsi="Sylfaen" w:cs="Arial"/>
                <w:lang w:val="ka-GE"/>
              </w:rPr>
              <w:t>–</w:t>
            </w:r>
          </w:p>
        </w:tc>
        <w:tc>
          <w:tcPr>
            <w:tcW w:w="1417" w:type="dxa"/>
            <w:shd w:val="clear" w:color="auto" w:fill="auto"/>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r w:rsidRPr="00D4007A">
              <w:rPr>
                <w:rFonts w:ascii="Sylfaen" w:hAnsi="Sylfaen" w:cs="Arial"/>
                <w:lang w:val="ka-GE"/>
              </w:rPr>
              <w:t>2,262</w:t>
            </w:r>
          </w:p>
        </w:tc>
        <w:tc>
          <w:tcPr>
            <w:tcW w:w="1417" w:type="dxa"/>
            <w:shd w:val="clear" w:color="auto" w:fill="auto"/>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r w:rsidRPr="00D4007A">
              <w:rPr>
                <w:rFonts w:ascii="Sylfaen" w:hAnsi="Sylfaen" w:cs="Arial"/>
                <w:lang w:val="ka-GE"/>
              </w:rPr>
              <w:t>–</w:t>
            </w:r>
          </w:p>
        </w:tc>
        <w:tc>
          <w:tcPr>
            <w:tcW w:w="1417" w:type="dxa"/>
            <w:shd w:val="clear" w:color="auto" w:fill="auto"/>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r w:rsidRPr="00D4007A">
              <w:rPr>
                <w:rFonts w:ascii="Sylfaen" w:hAnsi="Sylfaen" w:cs="Arial"/>
                <w:lang w:val="ka-GE"/>
              </w:rPr>
              <w:t>2,262</w:t>
            </w:r>
          </w:p>
        </w:tc>
      </w:tr>
      <w:tr w:rsidR="00B8458E" w:rsidRPr="00D4007A" w:rsidTr="00C71526">
        <w:trPr>
          <w:trHeight w:val="23"/>
          <w:jc w:val="center"/>
        </w:trPr>
        <w:tc>
          <w:tcPr>
            <w:tcW w:w="3969" w:type="dxa"/>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წლის სხვა სრული ზარალი</w:t>
            </w:r>
          </w:p>
        </w:tc>
        <w:tc>
          <w:tcPr>
            <w:tcW w:w="1417" w:type="dxa"/>
            <w:shd w:val="clear" w:color="auto" w:fill="auto"/>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lang w:val="ka-GE"/>
              </w:rPr>
            </w:pPr>
            <w:r w:rsidRPr="00D4007A">
              <w:rPr>
                <w:rFonts w:ascii="Sylfaen" w:hAnsi="Sylfaen" w:cs="Arial"/>
                <w:lang w:val="ka-GE"/>
              </w:rPr>
              <w:t>–</w:t>
            </w:r>
          </w:p>
        </w:tc>
        <w:tc>
          <w:tcPr>
            <w:tcW w:w="1417" w:type="dxa"/>
            <w:shd w:val="clear" w:color="auto" w:fill="auto"/>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lang w:val="ka-GE"/>
              </w:rPr>
            </w:pPr>
            <w:r w:rsidRPr="00D4007A">
              <w:rPr>
                <w:rFonts w:ascii="Sylfaen" w:hAnsi="Sylfaen" w:cs="Arial"/>
                <w:lang w:val="ka-GE"/>
              </w:rPr>
              <w:t>–</w:t>
            </w:r>
          </w:p>
        </w:tc>
        <w:tc>
          <w:tcPr>
            <w:tcW w:w="1417" w:type="dxa"/>
            <w:shd w:val="clear" w:color="auto" w:fill="auto"/>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lang w:val="ka-GE"/>
              </w:rPr>
            </w:pPr>
            <w:r w:rsidRPr="00D4007A">
              <w:rPr>
                <w:rFonts w:ascii="Sylfaen" w:eastAsia="Arial" w:hAnsi="Sylfaen" w:cs="Arial"/>
                <w:bdr w:val="nil"/>
                <w:lang w:val="ka-GE"/>
              </w:rPr>
              <w:t>(566)</w:t>
            </w:r>
          </w:p>
        </w:tc>
        <w:tc>
          <w:tcPr>
            <w:tcW w:w="1417" w:type="dxa"/>
            <w:shd w:val="clear" w:color="auto" w:fill="auto"/>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lang w:val="ka-GE"/>
              </w:rPr>
            </w:pPr>
            <w:r w:rsidRPr="00D4007A">
              <w:rPr>
                <w:rFonts w:ascii="Sylfaen" w:eastAsia="Arial" w:hAnsi="Sylfaen" w:cs="Arial"/>
                <w:bdr w:val="nil"/>
                <w:lang w:val="ka-GE"/>
              </w:rPr>
              <w:t>(566)</w:t>
            </w:r>
          </w:p>
        </w:tc>
      </w:tr>
      <w:tr w:rsidR="00B8458E" w:rsidRPr="00D4007A" w:rsidTr="00C71526">
        <w:trPr>
          <w:trHeight w:val="23"/>
          <w:jc w:val="center"/>
        </w:trPr>
        <w:tc>
          <w:tcPr>
            <w:tcW w:w="3969" w:type="dxa"/>
            <w:vAlign w:val="bottom"/>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წლის მთლიანი სრული შემოსავალი</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2,262</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eastAsia="Arial" w:hAnsi="Sylfaen" w:cs="Arial"/>
                <w:b/>
                <w:bCs/>
                <w:bdr w:val="nil"/>
                <w:lang w:val="ka-GE"/>
              </w:rPr>
              <w:t>(566)</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1,696</w:t>
            </w:r>
          </w:p>
        </w:tc>
      </w:tr>
      <w:tr w:rsidR="00B8458E" w:rsidRPr="00D4007A" w:rsidTr="00C71526">
        <w:trPr>
          <w:trHeight w:val="23"/>
          <w:jc w:val="center"/>
        </w:trPr>
        <w:tc>
          <w:tcPr>
            <w:tcW w:w="3969" w:type="dxa"/>
            <w:vAlign w:val="bottom"/>
          </w:tcPr>
          <w:p w:rsidR="00C71526" w:rsidRPr="00D4007A" w:rsidRDefault="00C71526" w:rsidP="00C71526">
            <w:pPr>
              <w:ind w:left="5" w:right="-108" w:hanging="113"/>
              <w:jc w:val="left"/>
              <w:rPr>
                <w:rFonts w:ascii="Sylfaen" w:hAnsi="Sylfaen" w:cs="Arial"/>
                <w:b/>
                <w:bCs/>
                <w:sz w:val="20"/>
                <w:szCs w:val="20"/>
                <w:lang w:val="ka-GE"/>
              </w:rPr>
            </w:pPr>
          </w:p>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31 დეკემბერი, 2015 წ.</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103,000</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eastAsia="Arial" w:hAnsi="Sylfaen" w:cs="Arial"/>
                <w:b/>
                <w:bCs/>
                <w:bdr w:val="nil"/>
                <w:lang w:val="ka-GE"/>
              </w:rPr>
              <w:t>(4,527)</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eastAsia="Arial" w:hAnsi="Sylfaen" w:cs="Arial"/>
                <w:b/>
                <w:bCs/>
                <w:bdr w:val="nil"/>
                <w:lang w:val="ka-GE"/>
              </w:rPr>
              <w:t>(292)</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98,181</w:t>
            </w:r>
          </w:p>
        </w:tc>
      </w:tr>
      <w:tr w:rsidR="00B8458E" w:rsidRPr="00D4007A" w:rsidTr="00C71526">
        <w:trPr>
          <w:trHeight w:val="23"/>
          <w:jc w:val="center"/>
        </w:trPr>
        <w:tc>
          <w:tcPr>
            <w:tcW w:w="3969" w:type="dxa"/>
            <w:vAlign w:val="bottom"/>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hAnsi="Sylfaen" w:cs="Arial"/>
                <w:b/>
                <w:bCs/>
                <w:sz w:val="20"/>
                <w:szCs w:val="20"/>
                <w:lang w:val="ka-GE"/>
              </w:rPr>
              <w:t xml:space="preserve"> </w:t>
            </w:r>
          </w:p>
        </w:tc>
        <w:tc>
          <w:tcPr>
            <w:tcW w:w="1417" w:type="dxa"/>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p>
        </w:tc>
        <w:tc>
          <w:tcPr>
            <w:tcW w:w="1417" w:type="dxa"/>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p>
        </w:tc>
        <w:tc>
          <w:tcPr>
            <w:tcW w:w="1417" w:type="dxa"/>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p>
        </w:tc>
        <w:tc>
          <w:tcPr>
            <w:tcW w:w="1417" w:type="dxa"/>
            <w:vAlign w:val="bottom"/>
          </w:tcPr>
          <w:p w:rsidR="00C71526" w:rsidRPr="00D4007A" w:rsidRDefault="00C71526" w:rsidP="00C71526">
            <w:pPr>
              <w:pStyle w:val="200Tableleft"/>
              <w:tabs>
                <w:tab w:val="decimal" w:pos="1021"/>
              </w:tabs>
              <w:spacing w:before="0" w:line="240" w:lineRule="auto"/>
              <w:rPr>
                <w:rFonts w:ascii="Sylfaen" w:hAnsi="Sylfaen" w:cs="Arial"/>
                <w:b/>
                <w:lang w:val="ka-GE"/>
              </w:rPr>
            </w:pPr>
          </w:p>
        </w:tc>
      </w:tr>
      <w:tr w:rsidR="00B8458E" w:rsidRPr="00D4007A" w:rsidTr="00C71526">
        <w:trPr>
          <w:trHeight w:val="23"/>
          <w:jc w:val="center"/>
        </w:trPr>
        <w:tc>
          <w:tcPr>
            <w:tcW w:w="3969" w:type="dxa"/>
            <w:vAlign w:val="bottom"/>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sz w:val="20"/>
                <w:szCs w:val="20"/>
                <w:bdr w:val="nil"/>
                <w:lang w:val="ka-GE"/>
              </w:rPr>
              <w:t>წლის მოგება</w:t>
            </w:r>
          </w:p>
        </w:tc>
        <w:tc>
          <w:tcPr>
            <w:tcW w:w="1417" w:type="dxa"/>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r w:rsidRPr="00D4007A">
              <w:rPr>
                <w:rFonts w:ascii="Sylfaen" w:hAnsi="Sylfaen" w:cs="Arial"/>
                <w:lang w:val="ka-GE"/>
              </w:rPr>
              <w:t>–</w:t>
            </w:r>
          </w:p>
        </w:tc>
        <w:tc>
          <w:tcPr>
            <w:tcW w:w="1417" w:type="dxa"/>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r w:rsidRPr="00D4007A">
              <w:rPr>
                <w:rFonts w:ascii="Sylfaen" w:hAnsi="Sylfaen" w:cs="Arial"/>
                <w:lang w:val="ka-GE"/>
              </w:rPr>
              <w:t>4,881</w:t>
            </w:r>
          </w:p>
        </w:tc>
        <w:tc>
          <w:tcPr>
            <w:tcW w:w="1417" w:type="dxa"/>
            <w:vAlign w:val="bottom"/>
          </w:tcPr>
          <w:p w:rsidR="00C71526" w:rsidRPr="00D4007A" w:rsidRDefault="00C71526" w:rsidP="00C71526">
            <w:pPr>
              <w:pStyle w:val="200Tableleft"/>
              <w:tabs>
                <w:tab w:val="decimal" w:pos="1021"/>
              </w:tabs>
              <w:spacing w:before="0" w:line="240" w:lineRule="auto"/>
              <w:rPr>
                <w:rFonts w:ascii="Sylfaen" w:hAnsi="Sylfaen" w:cs="Arial"/>
                <w:lang w:val="ka-GE"/>
              </w:rPr>
            </w:pPr>
            <w:r w:rsidRPr="00D4007A">
              <w:rPr>
                <w:rFonts w:ascii="Sylfaen" w:hAnsi="Sylfaen" w:cs="Arial"/>
                <w:lang w:val="ka-GE"/>
              </w:rPr>
              <w:t>–</w:t>
            </w:r>
          </w:p>
        </w:tc>
        <w:tc>
          <w:tcPr>
            <w:tcW w:w="1417" w:type="dxa"/>
            <w:vAlign w:val="bottom"/>
          </w:tcPr>
          <w:p w:rsidR="00C71526" w:rsidRPr="00D4007A" w:rsidRDefault="00C71526" w:rsidP="00C71526">
            <w:pPr>
              <w:pStyle w:val="200Tableleft"/>
              <w:tabs>
                <w:tab w:val="decimal" w:pos="1021"/>
              </w:tabs>
              <w:spacing w:before="0" w:line="240" w:lineRule="auto"/>
              <w:rPr>
                <w:rFonts w:ascii="Sylfaen" w:hAnsi="Sylfaen" w:cs="Arial"/>
                <w:b/>
                <w:lang w:val="ka-GE"/>
              </w:rPr>
            </w:pPr>
            <w:r w:rsidRPr="00D4007A">
              <w:rPr>
                <w:rFonts w:ascii="Sylfaen" w:hAnsi="Sylfaen" w:cs="Arial"/>
                <w:b/>
                <w:lang w:val="ka-GE"/>
              </w:rPr>
              <w:t>4,881</w:t>
            </w:r>
          </w:p>
        </w:tc>
      </w:tr>
      <w:tr w:rsidR="00B8458E" w:rsidRPr="00D4007A" w:rsidTr="00C71526">
        <w:trPr>
          <w:trHeight w:val="23"/>
          <w:jc w:val="center"/>
        </w:trPr>
        <w:tc>
          <w:tcPr>
            <w:tcW w:w="3969" w:type="dxa"/>
            <w:vAlign w:val="bottom"/>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sz w:val="20"/>
                <w:szCs w:val="20"/>
                <w:bdr w:val="nil"/>
                <w:lang w:val="ka-GE"/>
              </w:rPr>
              <w:t>წლის სხვა სრული შემოსავალი</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lang w:val="ka-GE"/>
              </w:rPr>
            </w:pPr>
            <w:r w:rsidRPr="00D4007A">
              <w:rPr>
                <w:rFonts w:ascii="Sylfaen" w:hAnsi="Sylfaen" w:cs="Arial"/>
                <w:lang w:val="ka-GE"/>
              </w:rPr>
              <w:t>–</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lang w:val="ka-GE"/>
              </w:rPr>
            </w:pPr>
            <w:r w:rsidRPr="00D4007A">
              <w:rPr>
                <w:rFonts w:ascii="Sylfaen" w:hAnsi="Sylfaen" w:cs="Arial"/>
                <w:lang w:val="ka-GE"/>
              </w:rPr>
              <w:t>–</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lang w:val="ka-GE"/>
              </w:rPr>
            </w:pPr>
            <w:r w:rsidRPr="00D4007A">
              <w:rPr>
                <w:rFonts w:ascii="Sylfaen" w:hAnsi="Sylfaen" w:cs="Arial"/>
                <w:lang w:val="ka-GE"/>
              </w:rPr>
              <w:t>222</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222</w:t>
            </w:r>
          </w:p>
        </w:tc>
      </w:tr>
      <w:tr w:rsidR="00B8458E" w:rsidRPr="00D4007A" w:rsidTr="00C71526">
        <w:trPr>
          <w:trHeight w:val="23"/>
          <w:jc w:val="center"/>
        </w:trPr>
        <w:tc>
          <w:tcPr>
            <w:tcW w:w="3969" w:type="dxa"/>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b/>
                <w:bCs/>
                <w:sz w:val="20"/>
                <w:szCs w:val="20"/>
                <w:bdr w:val="nil"/>
                <w:lang w:val="ka-GE"/>
              </w:rPr>
              <w:t>წლის მთლიანი სრული შემოსავალი</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4,881</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222</w:t>
            </w:r>
          </w:p>
        </w:tc>
        <w:tc>
          <w:tcPr>
            <w:tcW w:w="1417" w:type="dxa"/>
            <w:vAlign w:val="bottom"/>
          </w:tcPr>
          <w:p w:rsidR="00C71526" w:rsidRPr="00D4007A" w:rsidRDefault="00C71526" w:rsidP="00C71526">
            <w:pPr>
              <w:pStyle w:val="200Tableleft"/>
              <w:pBdr>
                <w:bottom w:val="sing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5,103</w:t>
            </w:r>
          </w:p>
        </w:tc>
      </w:tr>
      <w:tr w:rsidR="00B8458E" w:rsidRPr="00D4007A" w:rsidTr="00C71526">
        <w:trPr>
          <w:trHeight w:val="340"/>
          <w:jc w:val="center"/>
        </w:trPr>
        <w:tc>
          <w:tcPr>
            <w:tcW w:w="3969" w:type="dxa"/>
            <w:vAlign w:val="bottom"/>
          </w:tcPr>
          <w:p w:rsidR="00C71526" w:rsidRPr="00D4007A" w:rsidRDefault="00C71526" w:rsidP="00C71526">
            <w:pPr>
              <w:ind w:left="5" w:right="-108" w:hanging="113"/>
              <w:jc w:val="left"/>
              <w:rPr>
                <w:rFonts w:ascii="Sylfaen" w:hAnsi="Sylfaen" w:cs="Arial"/>
                <w:b/>
                <w:bCs/>
                <w:sz w:val="20"/>
                <w:szCs w:val="20"/>
                <w:lang w:val="ka-GE"/>
              </w:rPr>
            </w:pPr>
          </w:p>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31 დეკემბერი, 2016 წ.</w:t>
            </w:r>
          </w:p>
        </w:tc>
        <w:tc>
          <w:tcPr>
            <w:tcW w:w="1417" w:type="dxa"/>
            <w:vAlign w:val="bottom"/>
          </w:tcPr>
          <w:p w:rsidR="00C71526" w:rsidRPr="00D4007A" w:rsidRDefault="00C71526" w:rsidP="00C71526">
            <w:pPr>
              <w:pStyle w:val="200Tableleft"/>
              <w:pBdr>
                <w:bottom w:val="doub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103,000</w:t>
            </w:r>
          </w:p>
        </w:tc>
        <w:tc>
          <w:tcPr>
            <w:tcW w:w="1417" w:type="dxa"/>
            <w:vAlign w:val="bottom"/>
          </w:tcPr>
          <w:p w:rsidR="00C71526" w:rsidRPr="00D4007A" w:rsidRDefault="00C71526" w:rsidP="00C71526">
            <w:pPr>
              <w:pStyle w:val="200Tableleft"/>
              <w:pBdr>
                <w:bottom w:val="doub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354</w:t>
            </w:r>
          </w:p>
        </w:tc>
        <w:tc>
          <w:tcPr>
            <w:tcW w:w="1417" w:type="dxa"/>
            <w:vAlign w:val="bottom"/>
          </w:tcPr>
          <w:p w:rsidR="00C71526" w:rsidRPr="00D4007A" w:rsidRDefault="00C71526" w:rsidP="00C71526">
            <w:pPr>
              <w:pStyle w:val="200Tableleft"/>
              <w:pBdr>
                <w:bottom w:val="double" w:sz="6" w:space="1" w:color="auto"/>
              </w:pBdr>
              <w:tabs>
                <w:tab w:val="decimal" w:pos="1021"/>
              </w:tabs>
              <w:spacing w:before="0" w:line="240" w:lineRule="auto"/>
              <w:rPr>
                <w:rFonts w:ascii="Sylfaen" w:hAnsi="Sylfaen" w:cs="Arial"/>
                <w:b/>
                <w:lang w:val="ka-GE"/>
              </w:rPr>
            </w:pPr>
            <w:r w:rsidRPr="00D4007A">
              <w:rPr>
                <w:rFonts w:ascii="Sylfaen" w:eastAsia="Arial" w:hAnsi="Sylfaen" w:cs="Arial"/>
                <w:b/>
                <w:bCs/>
                <w:bdr w:val="nil"/>
                <w:lang w:val="ka-GE"/>
              </w:rPr>
              <w:t>(70)</w:t>
            </w:r>
          </w:p>
        </w:tc>
        <w:tc>
          <w:tcPr>
            <w:tcW w:w="1417" w:type="dxa"/>
            <w:vAlign w:val="bottom"/>
          </w:tcPr>
          <w:p w:rsidR="00C71526" w:rsidRPr="00D4007A" w:rsidRDefault="00C71526" w:rsidP="00C71526">
            <w:pPr>
              <w:pStyle w:val="200Tableleft"/>
              <w:pBdr>
                <w:bottom w:val="double" w:sz="6" w:space="1" w:color="auto"/>
              </w:pBdr>
              <w:tabs>
                <w:tab w:val="decimal" w:pos="1021"/>
              </w:tabs>
              <w:spacing w:before="0" w:line="240" w:lineRule="auto"/>
              <w:rPr>
                <w:rFonts w:ascii="Sylfaen" w:hAnsi="Sylfaen" w:cs="Arial"/>
                <w:b/>
                <w:lang w:val="ka-GE"/>
              </w:rPr>
            </w:pPr>
            <w:r w:rsidRPr="00D4007A">
              <w:rPr>
                <w:rFonts w:ascii="Sylfaen" w:hAnsi="Sylfaen" w:cs="Arial"/>
                <w:b/>
                <w:lang w:val="ka-GE"/>
              </w:rPr>
              <w:t>103,284</w:t>
            </w:r>
          </w:p>
        </w:tc>
      </w:tr>
    </w:tbl>
    <w:p w:rsidR="00C71526" w:rsidRPr="00D4007A" w:rsidRDefault="00C71526" w:rsidP="00C71526">
      <w:pPr>
        <w:jc w:val="left"/>
        <w:rPr>
          <w:rFonts w:ascii="Sylfaen" w:hAnsi="Sylfaen"/>
          <w:lang w:val="ka-GE"/>
        </w:rPr>
      </w:pPr>
    </w:p>
    <w:bookmarkEnd w:id="24"/>
    <w:p w:rsidR="00C71526" w:rsidRPr="00D4007A" w:rsidRDefault="00C71526" w:rsidP="00C71526">
      <w:pPr>
        <w:jc w:val="left"/>
        <w:rPr>
          <w:rFonts w:ascii="Sylfaen" w:hAnsi="Sylfaen"/>
          <w:lang w:val="ka-GE"/>
        </w:rPr>
      </w:pPr>
    </w:p>
    <w:p w:rsidR="00C71526" w:rsidRPr="00D4007A" w:rsidRDefault="00C71526" w:rsidP="00C71526">
      <w:pPr>
        <w:jc w:val="left"/>
        <w:rPr>
          <w:rFonts w:ascii="Sylfaen" w:hAnsi="Sylfaen"/>
          <w:lang w:val="ka-GE"/>
        </w:rPr>
        <w:sectPr w:rsidR="00C71526" w:rsidRPr="00D4007A" w:rsidSect="00C71526">
          <w:headerReference w:type="even" r:id="rId27"/>
          <w:headerReference w:type="default" r:id="rId28"/>
          <w:footerReference w:type="default" r:id="rId29"/>
          <w:headerReference w:type="first" r:id="rId30"/>
          <w:footerReference w:type="first" r:id="rId31"/>
          <w:pgSz w:w="11909" w:h="16834" w:code="9"/>
          <w:pgMar w:top="1134" w:right="851" w:bottom="851" w:left="1418" w:header="709" w:footer="709" w:gutter="0"/>
          <w:cols w:space="720"/>
          <w:docGrid w:linePitch="326"/>
        </w:sectPr>
      </w:pPr>
    </w:p>
    <w:tbl>
      <w:tblPr>
        <w:tblW w:w="9638" w:type="dxa"/>
        <w:jc w:val="center"/>
        <w:tblLayout w:type="fixed"/>
        <w:tblLook w:val="0000" w:firstRow="0" w:lastRow="0" w:firstColumn="0" w:lastColumn="0" w:noHBand="0" w:noVBand="0"/>
      </w:tblPr>
      <w:tblGrid>
        <w:gridCol w:w="5387"/>
        <w:gridCol w:w="849"/>
        <w:gridCol w:w="1701"/>
        <w:gridCol w:w="1701"/>
      </w:tblGrid>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sz w:val="20"/>
                <w:szCs w:val="20"/>
                <w:lang w:val="ka-GE"/>
              </w:rPr>
            </w:pPr>
          </w:p>
        </w:tc>
        <w:tc>
          <w:tcPr>
            <w:tcW w:w="849" w:type="dxa"/>
            <w:tcBorders>
              <w:top w:val="nil"/>
              <w:left w:val="nil"/>
              <w:bottom w:val="single" w:sz="6" w:space="0" w:color="auto"/>
              <w:right w:val="nil"/>
            </w:tcBorders>
            <w:shd w:val="clear" w:color="auto" w:fill="auto"/>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eastAsia="Arial" w:hAnsi="Sylfaen" w:cs="Arial"/>
                <w:b/>
                <w:bCs/>
                <w:bdr w:val="nil"/>
                <w:lang w:val="ka-GE"/>
              </w:rPr>
              <w:t>შენიშვნ</w:t>
            </w:r>
            <w:r>
              <w:rPr>
                <w:rFonts w:ascii="Sylfaen" w:eastAsia="Arial" w:hAnsi="Sylfaen" w:cs="Arial"/>
                <w:b/>
                <w:bCs/>
                <w:bdr w:val="nil"/>
                <w:lang w:val="ka-GE"/>
              </w:rPr>
              <w:t>ა</w:t>
            </w:r>
          </w:p>
        </w:tc>
        <w:tc>
          <w:tcPr>
            <w:tcW w:w="1701" w:type="dxa"/>
            <w:tcBorders>
              <w:top w:val="nil"/>
              <w:left w:val="nil"/>
              <w:bottom w:val="single" w:sz="6" w:space="0" w:color="auto"/>
              <w:right w:val="nil"/>
            </w:tcBorders>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right w:val="nil"/>
            </w:tcBorders>
            <w:shd w:val="clear" w:color="auto" w:fill="auto"/>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
                <w:bCs/>
                <w:bdr w:val="nil"/>
                <w:lang w:val="ka-GE"/>
              </w:rPr>
              <w:t>ფულადი ნაკადები საოპერაციო საქმიანობიდან</w:t>
            </w:r>
          </w:p>
        </w:tc>
        <w:tc>
          <w:tcPr>
            <w:tcW w:w="849" w:type="dxa"/>
            <w:tcBorders>
              <w:top w:val="single" w:sz="6" w:space="0" w:color="auto"/>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single" w:sz="6" w:space="0" w:color="auto"/>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მიღებული პროცენტი</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21,074</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18,975</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გადახდილი პროცენტი</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(6,522)</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(5,680)</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მიღებული საკომისიო </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591</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561</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გადახდილი საკომისიო</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(342)</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(134)</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უცხოურ ვალუტაში შემდგარი გარიგებებიდან ზარალით შემცირებული რეალიზებული შემოსულობა</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1,146</w:t>
            </w:r>
          </w:p>
        </w:tc>
        <w:tc>
          <w:tcPr>
            <w:tcW w:w="1701" w:type="dxa"/>
            <w:tcBorders>
              <w:top w:val="nil"/>
              <w:left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294</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გადახდილი ხელფასები და თანამშრომლებზე გაწეული ხარჯები</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(4,813)</w:t>
            </w:r>
          </w:p>
        </w:tc>
        <w:tc>
          <w:tcPr>
            <w:tcW w:w="1701" w:type="dxa"/>
            <w:tcBorders>
              <w:top w:val="nil"/>
              <w:left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(3,782)</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გადახდილი ზოგადი და ადმინისტრაციული ხარჯები</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(4,205)</w:t>
            </w:r>
          </w:p>
        </w:tc>
        <w:tc>
          <w:tcPr>
            <w:tcW w:w="1701" w:type="dxa"/>
            <w:tcBorders>
              <w:top w:val="nil"/>
              <w:left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(4,037)</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მიღებული შემოსავალი</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387</w:t>
            </w:r>
          </w:p>
        </w:tc>
        <w:tc>
          <w:tcPr>
            <w:tcW w:w="1701" w:type="dxa"/>
            <w:tcBorders>
              <w:top w:val="nil"/>
              <w:left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117</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ფულადი ნაკადები საოპერაციო საქმიანობიდან საოპერაციო აქტივებსა და ვალდებულებებში ცვლილებებამდე</w:t>
            </w:r>
          </w:p>
        </w:tc>
        <w:tc>
          <w:tcPr>
            <w:tcW w:w="849" w:type="dxa"/>
            <w:tcBorders>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7,316</w:t>
            </w:r>
          </w:p>
        </w:tc>
        <w:tc>
          <w:tcPr>
            <w:tcW w:w="1701" w:type="dxa"/>
            <w:tcBorders>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6,314</w:t>
            </w:r>
          </w:p>
        </w:tc>
      </w:tr>
      <w:tr w:rsidR="00B8458E" w:rsidRPr="00D4007A" w:rsidTr="00C71526">
        <w:trPr>
          <w:trHeight w:val="340"/>
          <w:jc w:val="center"/>
        </w:trPr>
        <w:tc>
          <w:tcPr>
            <w:tcW w:w="5387"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i/>
                <w:iCs/>
                <w:sz w:val="20"/>
                <w:szCs w:val="20"/>
                <w:lang w:val="ka-GE"/>
              </w:rPr>
            </w:pPr>
            <w:r w:rsidRPr="00D4007A">
              <w:rPr>
                <w:rFonts w:ascii="Sylfaen" w:eastAsia="Arial" w:hAnsi="Sylfaen" w:cs="Arial"/>
                <w:i/>
                <w:iCs/>
                <w:sz w:val="20"/>
                <w:szCs w:val="20"/>
                <w:bdr w:val="nil"/>
                <w:lang w:val="ka-GE"/>
              </w:rPr>
              <w:t xml:space="preserve">საოპერაციო აქტივების წმინდა (ზრდა)/კლება </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მოთხოვნები საკრედიტო დაწესებულებების მიმართ</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(49,840)</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(2,470)</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კლიენტებზე გაცემული სესხები</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16,233</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(48,635)</w:t>
            </w:r>
          </w:p>
        </w:tc>
      </w:tr>
      <w:tr w:rsidR="00B8458E" w:rsidRPr="00D4007A" w:rsidTr="00C71526">
        <w:trPr>
          <w:trHeight w:val="340"/>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i/>
                <w:iCs/>
                <w:bdr w:val="nil"/>
                <w:lang w:val="ka-GE"/>
              </w:rPr>
              <w:t>საოპერაციო ვალდებულებების წმინდა ზრდა/(კლება)</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ვალდებულებები საკრედიტო დაწესებულებების წინაშე</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(46,506)</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94,544</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ვალდებულებები კლიენტების წინაშე</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22,243</w:t>
            </w:r>
          </w:p>
        </w:tc>
        <w:tc>
          <w:tcPr>
            <w:tcW w:w="1701" w:type="dxa"/>
            <w:tcBorders>
              <w:top w:val="nil"/>
              <w:left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14,837</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ვალდებულებები</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w:t>
            </w:r>
          </w:p>
        </w:tc>
        <w:tc>
          <w:tcPr>
            <w:tcW w:w="1701" w:type="dxa"/>
            <w:tcBorders>
              <w:top w:val="nil"/>
              <w:left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(204)</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საოპერაციო საქმიანობაში (გამოყენებული)/საოპერაციო საქმიანობიდან მიღებული წმინდა ფულადი ნაკადები</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(50,554)</w:t>
            </w:r>
          </w:p>
        </w:tc>
        <w:tc>
          <w:tcPr>
            <w:tcW w:w="1701" w:type="dxa"/>
            <w:tcBorders>
              <w:left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64,386</w:t>
            </w:r>
          </w:p>
        </w:tc>
      </w:tr>
      <w:tr w:rsidR="00B8458E" w:rsidRPr="00D4007A" w:rsidTr="00C71526">
        <w:trPr>
          <w:trHeight w:hRule="exact" w:val="11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hAnsi="Sylfaen" w:cs="Arial"/>
                <w:b/>
                <w:bCs/>
                <w:lang w:val="ka-GE"/>
              </w:rPr>
              <w:t xml:space="preserve"> </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c>
          <w:tcPr>
            <w:tcW w:w="1701" w:type="dxa"/>
            <w:tcBorders>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ფულადი ნაკადები საინვესტიციო საქმიანობიდან</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საინვესტიციო ფასიანი ქაღალდების შეძენა </w:t>
            </w:r>
          </w:p>
        </w:tc>
        <w:tc>
          <w:tcPr>
            <w:tcW w:w="849" w:type="dxa"/>
            <w:tcBorders>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(40,151)</w:t>
            </w:r>
          </w:p>
        </w:tc>
        <w:tc>
          <w:tcPr>
            <w:tcW w:w="1701" w:type="dxa"/>
            <w:tcBorders>
              <w:left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(139,946)</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შემოსულობა საინვესტიციო ფასიანი ქაღალდების გამოსყიდვიდან </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74,994</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90,432</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ძირითადი საშუალებების შეძენა</w:t>
            </w:r>
          </w:p>
        </w:tc>
        <w:tc>
          <w:tcPr>
            <w:tcW w:w="849"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(118)</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(280)</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არამატერიალური აქტივების შეძენა</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(308)</w:t>
            </w:r>
          </w:p>
        </w:tc>
        <w:tc>
          <w:tcPr>
            <w:tcW w:w="1701" w:type="dxa"/>
            <w:tcBorders>
              <w:top w:val="nil"/>
              <w:left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(466)</w:t>
            </w:r>
          </w:p>
        </w:tc>
      </w:tr>
      <w:tr w:rsidR="00B8458E" w:rsidRPr="00D4007A" w:rsidTr="00C71526">
        <w:trPr>
          <w:trHeight w:val="2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საინვესტიციო საქმიანობიდან მიღებული/(გამოყენებული) წმინდა ფულადი ნაკადები</w:t>
            </w:r>
          </w:p>
        </w:tc>
        <w:tc>
          <w:tcPr>
            <w:tcW w:w="849" w:type="dxa"/>
            <w:tcBorders>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34,417</w:t>
            </w:r>
          </w:p>
        </w:tc>
        <w:tc>
          <w:tcPr>
            <w:tcW w:w="1701" w:type="dxa"/>
            <w:tcBorders>
              <w:left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(50,260)</w:t>
            </w:r>
          </w:p>
        </w:tc>
      </w:tr>
      <w:tr w:rsidR="00B8458E" w:rsidRPr="00D4007A" w:rsidTr="00C71526">
        <w:trPr>
          <w:trHeight w:val="567"/>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სავალუტო კურსის ცვლილების გავლენა ფულად სახსრებსა და მათ ეკვივალენტებზე </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1,454</w:t>
            </w:r>
          </w:p>
        </w:tc>
        <w:tc>
          <w:tcPr>
            <w:tcW w:w="1701" w:type="dxa"/>
            <w:tcBorders>
              <w:top w:val="nil"/>
              <w:left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1,056</w:t>
            </w:r>
          </w:p>
        </w:tc>
      </w:tr>
      <w:tr w:rsidR="00B8458E" w:rsidRPr="00D4007A" w:rsidTr="00C71526">
        <w:trPr>
          <w:trHeight w:val="283"/>
          <w:jc w:val="center"/>
        </w:trPr>
        <w:tc>
          <w:tcPr>
            <w:tcW w:w="5387"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ფულადი სახსრებისა და მათი ეკვივალენტების წმინდა (შემცირება)/ზრდა</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p>
        </w:tc>
        <w:tc>
          <w:tcPr>
            <w:tcW w:w="1701" w:type="dxa"/>
            <w:tcBorders>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(14,683)</w:t>
            </w:r>
          </w:p>
        </w:tc>
        <w:tc>
          <w:tcPr>
            <w:tcW w:w="1701" w:type="dxa"/>
            <w:tcBorders>
              <w:left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15,182</w:t>
            </w:r>
          </w:p>
        </w:tc>
      </w:tr>
      <w:tr w:rsidR="00B8458E" w:rsidRPr="00D4007A" w:rsidTr="00C71526">
        <w:trPr>
          <w:trHeight w:val="340"/>
          <w:jc w:val="center"/>
        </w:trPr>
        <w:tc>
          <w:tcPr>
            <w:tcW w:w="5387"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ფულადი სახსრები და მათი ეკვივალენტები, პერიოდის დასაწყისში</w:t>
            </w:r>
          </w:p>
        </w:tc>
        <w:tc>
          <w:tcPr>
            <w:tcW w:w="849" w:type="dxa"/>
            <w:tcBorders>
              <w:top w:val="nil"/>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Fonts w:ascii="Sylfaen" w:hAnsi="Sylfaen" w:cs="Arial"/>
                <w:lang w:val="ka-GE"/>
              </w:rPr>
              <w:t>5</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22,282</w:t>
            </w:r>
          </w:p>
        </w:tc>
        <w:tc>
          <w:tcPr>
            <w:tcW w:w="1701" w:type="dxa"/>
            <w:tcBorders>
              <w:top w:val="nil"/>
              <w:left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7,100</w:t>
            </w:r>
          </w:p>
        </w:tc>
      </w:tr>
      <w:tr w:rsidR="00B8458E" w:rsidRPr="00D4007A" w:rsidTr="00C71526">
        <w:trPr>
          <w:trHeight w:val="340"/>
          <w:jc w:val="center"/>
        </w:trPr>
        <w:tc>
          <w:tcPr>
            <w:tcW w:w="5387" w:type="dxa"/>
            <w:tcBorders>
              <w:left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
                <w:bCs/>
                <w:bdr w:val="nil"/>
                <w:lang w:val="ka-GE"/>
              </w:rPr>
              <w:t>ფულადი სახსრები და მათი ეკვივალენტები, პერიოდის ბოლოს</w:t>
            </w:r>
            <w:r w:rsidRPr="00D4007A">
              <w:rPr>
                <w:rFonts w:ascii="Sylfaen" w:eastAsia="Arial" w:hAnsi="Sylfaen" w:cs="Arial"/>
                <w:bdr w:val="nil"/>
                <w:lang w:val="ka-GE"/>
              </w:rPr>
              <w:t xml:space="preserve"> </w:t>
            </w:r>
          </w:p>
        </w:tc>
        <w:tc>
          <w:tcPr>
            <w:tcW w:w="849" w:type="dxa"/>
            <w:tcBorders>
              <w:left w:val="nil"/>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Fonts w:ascii="Sylfaen" w:hAnsi="Sylfaen" w:cs="Arial"/>
                <w:lang w:val="ka-GE"/>
              </w:rPr>
              <w:t>5</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7,599</w:t>
            </w:r>
          </w:p>
        </w:tc>
        <w:tc>
          <w:tcPr>
            <w:tcW w:w="1701" w:type="dxa"/>
            <w:tcBorders>
              <w:left w:val="nil"/>
              <w:right w:val="nil"/>
            </w:tcBorders>
            <w:shd w:val="clear" w:color="auto" w:fill="auto"/>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22,282</w:t>
            </w:r>
          </w:p>
        </w:tc>
      </w:tr>
    </w:tbl>
    <w:p w:rsidR="00C71526" w:rsidRPr="00D4007A" w:rsidRDefault="00C71526">
      <w:pPr>
        <w:ind w:left="42" w:right="1"/>
        <w:rPr>
          <w:rFonts w:ascii="Sylfaen" w:hAnsi="Sylfaen" w:cs="Times New Roman"/>
          <w:i/>
          <w:iCs/>
          <w:sz w:val="20"/>
          <w:szCs w:val="20"/>
          <w:lang w:val="ka-GE"/>
        </w:rPr>
        <w:sectPr w:rsidR="00C71526" w:rsidRPr="00D4007A" w:rsidSect="00C71526">
          <w:headerReference w:type="even" r:id="rId32"/>
          <w:headerReference w:type="default" r:id="rId33"/>
          <w:footerReference w:type="default" r:id="rId34"/>
          <w:headerReference w:type="first" r:id="rId35"/>
          <w:footerReference w:type="first" r:id="rId36"/>
          <w:pgSz w:w="11909" w:h="16834" w:code="9"/>
          <w:pgMar w:top="1134" w:right="851" w:bottom="851" w:left="1418" w:header="709" w:footer="709" w:gutter="0"/>
          <w:cols w:space="720"/>
          <w:docGrid w:linePitch="326"/>
        </w:sectPr>
      </w:pPr>
    </w:p>
    <w:p w:rsidR="00C71526" w:rsidRPr="00D4007A" w:rsidRDefault="00C71526" w:rsidP="00C71526">
      <w:pPr>
        <w:pStyle w:val="Heading1"/>
        <w:rPr>
          <w:rFonts w:ascii="Sylfaen" w:hAnsi="Sylfaen"/>
          <w:lang w:val="ka-GE"/>
        </w:rPr>
      </w:pPr>
      <w:bookmarkStart w:id="25" w:name="_Toc234662089"/>
      <w:bookmarkStart w:id="26" w:name="_Toc273711908"/>
      <w:bookmarkStart w:id="27" w:name="_Toc372274618"/>
      <w:bookmarkStart w:id="28" w:name="_Toc378848004"/>
      <w:bookmarkStart w:id="29" w:name="_Toc410151322"/>
      <w:bookmarkStart w:id="30" w:name="_Toc412805420"/>
      <w:bookmarkStart w:id="31" w:name="_Toc412805572"/>
      <w:bookmarkStart w:id="32" w:name="_Toc477290998"/>
      <w:bookmarkStart w:id="33" w:name="Note1"/>
      <w:bookmarkStart w:id="34" w:name="_Ref37487033"/>
      <w:bookmarkStart w:id="35" w:name="_Toc37489313"/>
      <w:bookmarkStart w:id="36" w:name="_Toc122499602"/>
      <w:bookmarkStart w:id="37" w:name="_Toc37489322"/>
      <w:bookmarkStart w:id="38" w:name="_Toc122499606"/>
      <w:bookmarkStart w:id="39" w:name="_Toc286585068"/>
      <w:bookmarkStart w:id="40" w:name="_Toc361827828"/>
      <w:bookmarkStart w:id="41" w:name="_Toc394653226"/>
      <w:bookmarkStart w:id="42" w:name="Note4"/>
      <w:r w:rsidRPr="00D4007A">
        <w:rPr>
          <w:rFonts w:ascii="Sylfaen" w:eastAsia="Arial" w:hAnsi="Sylfaen"/>
          <w:bdr w:val="nil"/>
          <w:lang w:val="ka-GE"/>
        </w:rPr>
        <w:lastRenderedPageBreak/>
        <w:t>ძირითადი საქმიანობა</w:t>
      </w:r>
      <w:bookmarkEnd w:id="25"/>
      <w:bookmarkEnd w:id="26"/>
      <w:bookmarkEnd w:id="27"/>
      <w:bookmarkEnd w:id="28"/>
      <w:bookmarkEnd w:id="29"/>
      <w:bookmarkEnd w:id="30"/>
      <w:bookmarkEnd w:id="31"/>
      <w:bookmarkEnd w:id="32"/>
    </w:p>
    <w:bookmarkEnd w:id="33"/>
    <w:bookmarkEnd w:id="34"/>
    <w:bookmarkEnd w:id="35"/>
    <w:bookmarkEnd w:id="36"/>
    <w:p w:rsidR="00C71526" w:rsidRPr="00D4007A" w:rsidRDefault="00C71526" w:rsidP="00C71526">
      <w:pPr>
        <w:jc w:val="left"/>
        <w:rPr>
          <w:rFonts w:ascii="Sylfaen" w:hAnsi="Sylfaen" w:cs="Arial"/>
          <w:caps/>
          <w:sz w:val="20"/>
          <w:szCs w:val="20"/>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bCs/>
          <w:sz w:val="22"/>
          <w:szCs w:val="22"/>
          <w:bdr w:val="nil"/>
          <w:lang w:val="ka-GE"/>
        </w:rPr>
        <w:t>სს</w:t>
      </w:r>
      <w:r w:rsidR="00D732B6">
        <w:rPr>
          <w:rFonts w:ascii="Sylfaen" w:eastAsia="Arial" w:hAnsi="Sylfaen" w:cs="Arial"/>
          <w:bCs/>
          <w:sz w:val="22"/>
          <w:szCs w:val="22"/>
          <w:bdr w:val="nil"/>
          <w:lang w:val="ka-GE"/>
        </w:rPr>
        <w:t xml:space="preserve"> „</w:t>
      </w:r>
      <w:r w:rsidRPr="00D4007A">
        <w:rPr>
          <w:rFonts w:ascii="Sylfaen" w:eastAsia="Arial" w:hAnsi="Sylfaen" w:cs="Arial"/>
          <w:bCs/>
          <w:sz w:val="22"/>
          <w:szCs w:val="22"/>
          <w:bdr w:val="nil"/>
          <w:lang w:val="ka-GE"/>
        </w:rPr>
        <w:t>პაშა ბანკი საქართველო</w:t>
      </w:r>
      <w:r w:rsidR="00D732B6">
        <w:rPr>
          <w:rFonts w:ascii="Sylfaen" w:eastAsia="Arial" w:hAnsi="Sylfaen" w:cs="Arial"/>
          <w:bCs/>
          <w:sz w:val="22"/>
          <w:szCs w:val="22"/>
          <w:bdr w:val="nil"/>
          <w:lang w:val="ka-GE"/>
        </w:rPr>
        <w:t>“</w:t>
      </w:r>
      <w:r w:rsidRPr="00D4007A">
        <w:rPr>
          <w:rFonts w:ascii="Sylfaen" w:eastAsia="Arial" w:hAnsi="Sylfaen" w:cs="Arial"/>
          <w:bCs/>
          <w:sz w:val="22"/>
          <w:szCs w:val="22"/>
          <w:bdr w:val="nil"/>
          <w:lang w:val="ka-GE"/>
        </w:rPr>
        <w:t xml:space="preserve"> (შემდგომში </w:t>
      </w:r>
      <w:r w:rsidR="00D732B6">
        <w:rPr>
          <w:rFonts w:ascii="Sylfaen" w:eastAsia="Arial" w:hAnsi="Sylfaen" w:cs="Arial"/>
          <w:bCs/>
          <w:sz w:val="22"/>
          <w:szCs w:val="22"/>
          <w:bdr w:val="nil"/>
          <w:lang w:val="ka-GE"/>
        </w:rPr>
        <w:t>„</w:t>
      </w:r>
      <w:r w:rsidRPr="00D4007A">
        <w:rPr>
          <w:rFonts w:ascii="Sylfaen" w:eastAsia="Arial" w:hAnsi="Sylfaen" w:cs="Arial"/>
          <w:bCs/>
          <w:sz w:val="22"/>
          <w:szCs w:val="22"/>
          <w:bdr w:val="nil"/>
          <w:lang w:val="ka-GE"/>
        </w:rPr>
        <w:t>ბანკი</w:t>
      </w:r>
      <w:r w:rsidR="00D732B6">
        <w:rPr>
          <w:rFonts w:ascii="Sylfaen" w:eastAsia="Arial" w:hAnsi="Sylfaen" w:cs="Arial"/>
          <w:bCs/>
          <w:sz w:val="22"/>
          <w:szCs w:val="22"/>
          <w:bdr w:val="nil"/>
          <w:lang w:val="ka-GE"/>
        </w:rPr>
        <w:t>“</w:t>
      </w:r>
      <w:r w:rsidRPr="00D4007A">
        <w:rPr>
          <w:rFonts w:ascii="Sylfaen" w:eastAsia="Arial" w:hAnsi="Sylfaen" w:cs="Arial"/>
          <w:bCs/>
          <w:sz w:val="22"/>
          <w:szCs w:val="22"/>
          <w:bdr w:val="nil"/>
          <w:lang w:val="ka-GE"/>
        </w:rPr>
        <w:t xml:space="preserve">) დაფუძნდა 2012 წლის 17 დეკემბერს, როგორც საქართველოს კანონმდებლობის ფარგლებში მოქმედი სააქციო საზოგადოება. ბანკი საქმიანობს საქართველოს ეროვნული ბანკის </w:t>
      </w:r>
      <w:r w:rsidR="00D732B6">
        <w:rPr>
          <w:rFonts w:ascii="Sylfaen" w:eastAsia="Arial" w:hAnsi="Sylfaen" w:cs="Arial"/>
          <w:bCs/>
          <w:sz w:val="22"/>
          <w:szCs w:val="22"/>
          <w:bdr w:val="nil"/>
          <w:lang w:val="ka-GE"/>
        </w:rPr>
        <w:t>(შემდგომში „</w:t>
      </w:r>
      <w:r w:rsidRPr="00D4007A">
        <w:rPr>
          <w:rFonts w:ascii="Sylfaen" w:eastAsia="Arial" w:hAnsi="Sylfaen" w:cs="Arial"/>
          <w:bCs/>
          <w:sz w:val="22"/>
          <w:szCs w:val="22"/>
          <w:bdr w:val="nil"/>
          <w:lang w:val="ka-GE"/>
        </w:rPr>
        <w:t>სებ</w:t>
      </w:r>
      <w:r w:rsidR="00D732B6">
        <w:rPr>
          <w:rFonts w:ascii="Sylfaen" w:eastAsia="Arial" w:hAnsi="Sylfaen" w:cs="Arial"/>
          <w:bCs/>
          <w:sz w:val="22"/>
          <w:szCs w:val="22"/>
          <w:bdr w:val="nil"/>
          <w:lang w:val="ka-GE"/>
        </w:rPr>
        <w:t>“</w:t>
      </w:r>
      <w:r w:rsidRPr="00D4007A">
        <w:rPr>
          <w:rFonts w:ascii="Sylfaen" w:eastAsia="Arial" w:hAnsi="Sylfaen" w:cs="Arial"/>
          <w:bCs/>
          <w:sz w:val="22"/>
          <w:szCs w:val="22"/>
          <w:bdr w:val="nil"/>
          <w:lang w:val="ka-GE"/>
        </w:rPr>
        <w:t xml:space="preserve">) მიერ 2013 წლის 17 იანვარს გაცემული საბანკო ლიცენზიით. </w:t>
      </w:r>
    </w:p>
    <w:p w:rsidR="00C71526" w:rsidRPr="00D4007A" w:rsidRDefault="00C71526" w:rsidP="00C71526">
      <w:pPr>
        <w:pStyle w:val="Normaltext"/>
        <w:spacing w:line="240" w:lineRule="auto"/>
        <w:ind w:right="0"/>
        <w:jc w:val="left"/>
        <w:rPr>
          <w:rFonts w:ascii="Sylfaen" w:hAnsi="Sylfaen" w:cs="Arial"/>
          <w:sz w:val="19"/>
          <w:szCs w:val="19"/>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ბანკი იღებს ანაბრებს, გასცემს სესხებს, ახორციელებს ფულად გადარიცხვებს საქართველოში და საზღვარგარეთ, აწარმოებს ვალუტის გაცვლით ოპერაციებს და სთავაზობს სხვა საბანკო მომსახურებას თავის კომერციულ კლიენტებს. 2016 წლის 31 დეკემბრისთვის ბანკი საქართველოში ერთი მომსახურების ოფისითაა წარმოდგენილი. ბანკის იურიდიული მისამართია: საქართველო, თბილისი 0108, რუსთაველის გამზირი 15</w:t>
      </w:r>
      <w:r w:rsidRPr="00D4007A">
        <w:rPr>
          <w:rFonts w:ascii="Sylfaen" w:eastAsia="Arial" w:hAnsi="Sylfaen" w:cs="Arial"/>
          <w:i/>
          <w:iCs/>
          <w:sz w:val="22"/>
          <w:szCs w:val="22"/>
          <w:bdr w:val="nil"/>
          <w:lang w:val="ka-GE"/>
        </w:rPr>
        <w:t>.</w:t>
      </w:r>
    </w:p>
    <w:p w:rsidR="00C71526" w:rsidRPr="00D4007A" w:rsidRDefault="00C71526" w:rsidP="00C71526">
      <w:pPr>
        <w:jc w:val="left"/>
        <w:rPr>
          <w:rFonts w:ascii="Sylfaen" w:hAnsi="Sylfaen" w:cs="Arial"/>
          <w:caps/>
          <w:sz w:val="19"/>
          <w:szCs w:val="19"/>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pacing w:val="-2"/>
          <w:sz w:val="22"/>
          <w:szCs w:val="22"/>
          <w:bdr w:val="nil"/>
          <w:lang w:val="ka-GE"/>
        </w:rPr>
        <w:t>2016 წლისა და 2015 წლის 31 დეკემბრისთვის ბანკის ერთპიროვნული მფლობელი იყო აზერბაიჯანული კომპანია ღსს</w:t>
      </w:r>
      <w:r w:rsidR="00D732B6">
        <w:rPr>
          <w:rFonts w:ascii="Sylfaen" w:eastAsia="Arial" w:hAnsi="Sylfaen" w:cs="Arial"/>
          <w:spacing w:val="-2"/>
          <w:sz w:val="22"/>
          <w:szCs w:val="22"/>
          <w:bdr w:val="nil"/>
          <w:lang w:val="ka-GE"/>
        </w:rPr>
        <w:t xml:space="preserve"> „</w:t>
      </w:r>
      <w:r w:rsidRPr="00D4007A">
        <w:rPr>
          <w:rFonts w:ascii="Sylfaen" w:eastAsia="Arial" w:hAnsi="Sylfaen" w:cs="Arial"/>
          <w:spacing w:val="-2"/>
          <w:sz w:val="22"/>
          <w:szCs w:val="22"/>
          <w:bdr w:val="nil"/>
          <w:lang w:val="ka-GE"/>
        </w:rPr>
        <w:t>პაშა ბანკი</w:t>
      </w:r>
      <w:r w:rsidR="00D732B6">
        <w:rPr>
          <w:rFonts w:ascii="Sylfaen" w:eastAsia="Arial" w:hAnsi="Sylfaen" w:cs="Arial"/>
          <w:spacing w:val="-2"/>
          <w:sz w:val="22"/>
          <w:szCs w:val="22"/>
          <w:bdr w:val="nil"/>
          <w:lang w:val="ka-GE"/>
        </w:rPr>
        <w:t>“</w:t>
      </w:r>
      <w:r w:rsidRPr="00D4007A">
        <w:rPr>
          <w:rFonts w:ascii="Sylfaen" w:eastAsia="Arial" w:hAnsi="Sylfaen" w:cs="Arial"/>
          <w:spacing w:val="-2"/>
          <w:sz w:val="22"/>
          <w:szCs w:val="22"/>
          <w:bdr w:val="nil"/>
          <w:lang w:val="ka-GE"/>
        </w:rPr>
        <w:t xml:space="preserve"> (შემდგომში</w:t>
      </w:r>
      <w:r w:rsidR="00D732B6">
        <w:rPr>
          <w:rFonts w:ascii="Sylfaen" w:eastAsia="Arial" w:hAnsi="Sylfaen" w:cs="Arial"/>
          <w:spacing w:val="-2"/>
          <w:sz w:val="22"/>
          <w:szCs w:val="22"/>
          <w:bdr w:val="nil"/>
          <w:lang w:val="ka-GE"/>
        </w:rPr>
        <w:t xml:space="preserve"> „</w:t>
      </w:r>
      <w:r w:rsidRPr="00D4007A">
        <w:rPr>
          <w:rFonts w:ascii="Sylfaen" w:eastAsia="Arial" w:hAnsi="Sylfaen" w:cs="Arial"/>
          <w:spacing w:val="-2"/>
          <w:sz w:val="22"/>
          <w:szCs w:val="22"/>
          <w:bdr w:val="nil"/>
          <w:lang w:val="ka-GE"/>
        </w:rPr>
        <w:t>მშობელი კომპანია</w:t>
      </w:r>
      <w:r w:rsidR="00D732B6">
        <w:rPr>
          <w:rFonts w:ascii="Sylfaen" w:eastAsia="Arial" w:hAnsi="Sylfaen" w:cs="Arial"/>
          <w:spacing w:val="-2"/>
          <w:sz w:val="22"/>
          <w:szCs w:val="22"/>
          <w:bdr w:val="nil"/>
          <w:lang w:val="ka-GE"/>
        </w:rPr>
        <w:t>“</w:t>
      </w:r>
      <w:r w:rsidRPr="00D4007A">
        <w:rPr>
          <w:rFonts w:ascii="Sylfaen" w:eastAsia="Arial" w:hAnsi="Sylfaen" w:cs="Arial"/>
          <w:spacing w:val="-2"/>
          <w:sz w:val="22"/>
          <w:szCs w:val="22"/>
          <w:bdr w:val="nil"/>
          <w:lang w:val="ka-GE"/>
        </w:rPr>
        <w:t>). ბანკის საბოლოო მფლობელები არიან ქ-ნი ლეილა ალიევა და ქ-ნი არზუ ალიევა, რომლებიც ბანკზე ერთობლივ კონტროლს ახორციელებენ.</w:t>
      </w:r>
    </w:p>
    <w:p w:rsidR="00C71526" w:rsidRPr="00D4007A" w:rsidRDefault="00C71526" w:rsidP="00C71526">
      <w:pPr>
        <w:pStyle w:val="Normaltext"/>
        <w:spacing w:line="240" w:lineRule="auto"/>
        <w:ind w:right="0"/>
        <w:jc w:val="left"/>
        <w:rPr>
          <w:rFonts w:ascii="Sylfaen" w:hAnsi="Sylfaen" w:cs="Arial"/>
          <w:sz w:val="19"/>
          <w:szCs w:val="19"/>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წინამდებარე ფინანსური ანგარიშგება მშობელი კომპანიის მიერ ჯერ არ დამტკიცებულა ბანკის აქციონერთა საერთო კრებაზე. აქციონერებს უფლება აქვთ ფინანსურ ანგარიშგებაში ცვლილებები შეიტანონ გამოშვების შემდეგ.</w:t>
      </w:r>
    </w:p>
    <w:p w:rsidR="00C71526" w:rsidRPr="00D4007A" w:rsidRDefault="00C71526" w:rsidP="00C71526">
      <w:pPr>
        <w:pStyle w:val="Normaltext"/>
        <w:spacing w:line="240" w:lineRule="auto"/>
        <w:ind w:right="0"/>
        <w:jc w:val="left"/>
        <w:rPr>
          <w:rFonts w:ascii="Sylfaen" w:hAnsi="Sylfaen" w:cs="Arial"/>
          <w:sz w:val="20"/>
          <w:szCs w:val="20"/>
          <w:lang w:val="ka-GE"/>
        </w:rPr>
      </w:pPr>
    </w:p>
    <w:p w:rsidR="00C71526" w:rsidRPr="00D4007A" w:rsidRDefault="00C71526" w:rsidP="00C71526">
      <w:pPr>
        <w:pStyle w:val="Normaltext"/>
        <w:spacing w:line="240" w:lineRule="auto"/>
        <w:ind w:right="0"/>
        <w:jc w:val="left"/>
        <w:rPr>
          <w:rFonts w:ascii="Sylfaen" w:hAnsi="Sylfaen" w:cs="Arial"/>
          <w:sz w:val="20"/>
          <w:szCs w:val="20"/>
          <w:lang w:val="ka-GE"/>
        </w:rPr>
      </w:pPr>
    </w:p>
    <w:p w:rsidR="00C71526" w:rsidRPr="00D4007A" w:rsidRDefault="00C71526" w:rsidP="00C71526">
      <w:pPr>
        <w:pStyle w:val="Heading1"/>
        <w:rPr>
          <w:rFonts w:ascii="Sylfaen" w:hAnsi="Sylfaen"/>
          <w:lang w:val="ka-GE"/>
        </w:rPr>
      </w:pPr>
      <w:bookmarkStart w:id="43" w:name="_Toc234662090"/>
      <w:bookmarkStart w:id="44" w:name="_Toc273711909"/>
      <w:bookmarkStart w:id="45" w:name="_Toc372274619"/>
      <w:bookmarkStart w:id="46" w:name="_Toc378848005"/>
      <w:bookmarkStart w:id="47" w:name="_Toc410151323"/>
      <w:bookmarkStart w:id="48" w:name="_Toc412805421"/>
      <w:bookmarkStart w:id="49" w:name="_Toc412805573"/>
      <w:bookmarkStart w:id="50" w:name="_Toc477290999"/>
      <w:bookmarkStart w:id="51" w:name="Note2"/>
      <w:bookmarkStart w:id="52" w:name="_Ref37487102"/>
      <w:bookmarkStart w:id="53" w:name="_Toc37489314"/>
      <w:bookmarkStart w:id="54" w:name="_Toc122499603"/>
      <w:bookmarkStart w:id="55" w:name="_Toc215895400"/>
      <w:r w:rsidRPr="00D4007A">
        <w:rPr>
          <w:rFonts w:ascii="Sylfaen" w:eastAsia="Arial" w:hAnsi="Sylfaen"/>
          <w:bdr w:val="nil"/>
          <w:lang w:val="ka-GE"/>
        </w:rPr>
        <w:t>მომზადების საფუძველი</w:t>
      </w:r>
      <w:bookmarkEnd w:id="43"/>
      <w:bookmarkEnd w:id="44"/>
      <w:bookmarkEnd w:id="45"/>
      <w:bookmarkEnd w:id="46"/>
      <w:bookmarkEnd w:id="47"/>
      <w:bookmarkEnd w:id="48"/>
      <w:bookmarkEnd w:id="49"/>
      <w:bookmarkEnd w:id="50"/>
    </w:p>
    <w:bookmarkEnd w:id="51"/>
    <w:bookmarkEnd w:id="52"/>
    <w:bookmarkEnd w:id="53"/>
    <w:bookmarkEnd w:id="54"/>
    <w:bookmarkEnd w:id="55"/>
    <w:p w:rsidR="00C71526" w:rsidRPr="00D4007A" w:rsidRDefault="00C71526" w:rsidP="00C71526">
      <w:pPr>
        <w:pStyle w:val="Normaltext"/>
        <w:spacing w:line="240" w:lineRule="auto"/>
        <w:ind w:right="0"/>
        <w:jc w:val="left"/>
        <w:rPr>
          <w:rFonts w:ascii="Sylfaen" w:hAnsi="Sylfaen" w:cs="Arial"/>
          <w:sz w:val="20"/>
          <w:szCs w:val="20"/>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ზოგადი ინფორმაცია</w:t>
      </w:r>
    </w:p>
    <w:p w:rsidR="00C71526" w:rsidRPr="00D4007A" w:rsidRDefault="00C71526" w:rsidP="00C71526">
      <w:pPr>
        <w:pStyle w:val="Normaltext"/>
        <w:spacing w:line="240" w:lineRule="auto"/>
        <w:ind w:right="0"/>
        <w:jc w:val="left"/>
        <w:rPr>
          <w:rFonts w:ascii="Sylfaen" w:hAnsi="Sylfaen" w:cs="Arial"/>
          <w:sz w:val="19"/>
          <w:szCs w:val="19"/>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წინამდებარე ფინანსური ანგარიშგება მომზადებულია „ფინანსური ანგარიშგების საერთაშორისო სტანდარტების</w:t>
      </w:r>
      <w:r w:rsidR="00D732B6">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(შემდეგში „ფასს</w:t>
      </w:r>
      <w:r w:rsidR="00D732B6">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შესაბამისად. </w:t>
      </w:r>
    </w:p>
    <w:p w:rsidR="00C71526" w:rsidRPr="00D4007A" w:rsidRDefault="00C71526" w:rsidP="00C71526">
      <w:pPr>
        <w:pStyle w:val="Normaltext"/>
        <w:spacing w:line="240" w:lineRule="auto"/>
        <w:ind w:right="0"/>
        <w:jc w:val="left"/>
        <w:rPr>
          <w:rFonts w:ascii="Sylfaen" w:hAnsi="Sylfaen" w:cs="Arial"/>
          <w:sz w:val="19"/>
          <w:szCs w:val="19"/>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ანგარიშგება მომზადებულია პირვანდელი ღირებულების აღრიცხვის წესით, გარდა იმ შემთხვევებისა, რომლებიც განხილულია სააღრიცხვო პოლიტიკაში ქვემოთ.</w:t>
      </w:r>
    </w:p>
    <w:p w:rsidR="00C71526" w:rsidRPr="00D4007A" w:rsidRDefault="00C71526" w:rsidP="00C71526">
      <w:pPr>
        <w:pStyle w:val="Normaltext"/>
        <w:spacing w:line="240" w:lineRule="auto"/>
        <w:ind w:right="0"/>
        <w:jc w:val="left"/>
        <w:rPr>
          <w:rFonts w:ascii="Sylfaen" w:hAnsi="Sylfaen" w:cs="Arial"/>
          <w:sz w:val="19"/>
          <w:szCs w:val="19"/>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წინამდებარე ფინანსური ანგარიშგება წარმოდგენილია ქართულ ლარში (შემდგომში</w:t>
      </w:r>
      <w:r w:rsidR="00D732B6">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ლარი</w:t>
      </w:r>
      <w:r w:rsidR="00D732B6">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თუკი სხვაგვარად არ არის მითითებული. </w:t>
      </w:r>
    </w:p>
    <w:p w:rsidR="00C71526" w:rsidRPr="00D4007A" w:rsidRDefault="00C71526" w:rsidP="00C71526">
      <w:pPr>
        <w:pStyle w:val="Normaltext"/>
        <w:spacing w:line="240" w:lineRule="auto"/>
        <w:ind w:right="0"/>
        <w:jc w:val="left"/>
        <w:rPr>
          <w:rFonts w:ascii="Sylfaen" w:hAnsi="Sylfaen" w:cs="Arial"/>
          <w:sz w:val="20"/>
          <w:szCs w:val="20"/>
          <w:lang w:val="ka-GE"/>
        </w:rPr>
      </w:pPr>
    </w:p>
    <w:p w:rsidR="00C71526" w:rsidRPr="00D4007A" w:rsidRDefault="00C71526" w:rsidP="00C71526">
      <w:pPr>
        <w:pStyle w:val="Normaltext"/>
        <w:spacing w:line="240" w:lineRule="auto"/>
        <w:ind w:right="0"/>
        <w:jc w:val="left"/>
        <w:rPr>
          <w:rFonts w:ascii="Sylfaen" w:hAnsi="Sylfaen" w:cs="Arial"/>
          <w:sz w:val="20"/>
          <w:szCs w:val="20"/>
          <w:lang w:val="ka-GE"/>
        </w:rPr>
      </w:pPr>
    </w:p>
    <w:p w:rsidR="00C71526" w:rsidRPr="00D4007A" w:rsidRDefault="00C71526" w:rsidP="00C71526">
      <w:pPr>
        <w:pStyle w:val="Heading1"/>
        <w:rPr>
          <w:rFonts w:ascii="Sylfaen" w:hAnsi="Sylfaen"/>
          <w:lang w:val="ka-GE"/>
        </w:rPr>
      </w:pPr>
      <w:bookmarkStart w:id="56" w:name="_Toc378848006"/>
      <w:bookmarkStart w:id="57" w:name="_Toc37489316"/>
      <w:bookmarkStart w:id="58" w:name="_Toc122499604"/>
      <w:bookmarkStart w:id="59" w:name="_Toc215895485"/>
      <w:bookmarkStart w:id="60" w:name="_Toc273711910"/>
      <w:bookmarkStart w:id="61" w:name="_Toc372274620"/>
      <w:bookmarkStart w:id="62" w:name="_Toc410151324"/>
      <w:bookmarkStart w:id="63" w:name="_Toc412805422"/>
      <w:bookmarkStart w:id="64" w:name="_Toc412805574"/>
      <w:bookmarkStart w:id="65" w:name="_Toc477291000"/>
      <w:bookmarkStart w:id="66" w:name="Note3"/>
      <w:r w:rsidRPr="00D4007A">
        <w:rPr>
          <w:rFonts w:ascii="Sylfaen" w:eastAsia="Arial" w:hAnsi="Sylfaen"/>
          <w:bdr w:val="nil"/>
          <w:lang w:val="ka-GE"/>
        </w:rPr>
        <w:t>სააღრიცხვო პოლიტიკის მიმოხილვა</w:t>
      </w:r>
      <w:bookmarkEnd w:id="56"/>
      <w:bookmarkEnd w:id="57"/>
      <w:bookmarkEnd w:id="58"/>
      <w:bookmarkEnd w:id="59"/>
      <w:bookmarkEnd w:id="60"/>
      <w:bookmarkEnd w:id="61"/>
      <w:bookmarkEnd w:id="62"/>
      <w:bookmarkEnd w:id="63"/>
      <w:bookmarkEnd w:id="64"/>
      <w:bookmarkEnd w:id="65"/>
    </w:p>
    <w:bookmarkEnd w:id="66"/>
    <w:p w:rsidR="00C71526" w:rsidRPr="00D4007A" w:rsidRDefault="00C71526" w:rsidP="00C71526">
      <w:pPr>
        <w:pStyle w:val="000Normal"/>
        <w:spacing w:before="0" w:after="0" w:line="240" w:lineRule="auto"/>
        <w:jc w:val="left"/>
        <w:rPr>
          <w:rFonts w:ascii="Sylfaen" w:hAnsi="Sylfaen" w:cs="Arial"/>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ცვლილებები სააღრიცხვო პოლიტიკაში</w:t>
      </w:r>
    </w:p>
    <w:p w:rsidR="00C71526" w:rsidRPr="00D4007A" w:rsidRDefault="00C71526" w:rsidP="00C71526">
      <w:pPr>
        <w:pStyle w:val="000Normal"/>
        <w:spacing w:before="0" w:after="0" w:line="240" w:lineRule="auto"/>
        <w:jc w:val="left"/>
        <w:rPr>
          <w:rFonts w:ascii="Sylfaen" w:hAnsi="Sylfaen" w:cs="Arial"/>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 xml:space="preserve">ბანკმა მიიღო ფასს-ისა და ფაისკ-ის შემდეგი ცვლილებები, რომლებიც ძალაშია 2016 წლის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1 იანვრიდან დაწყებული წლიური პერიოდებისთვის:</w:t>
      </w:r>
    </w:p>
    <w:p w:rsidR="00C71526" w:rsidRPr="00D4007A" w:rsidRDefault="00C71526" w:rsidP="00C71526">
      <w:pPr>
        <w:pStyle w:val="Normaltext"/>
        <w:spacing w:line="240" w:lineRule="auto"/>
        <w:ind w:right="0"/>
        <w:jc w:val="left"/>
        <w:rPr>
          <w:rFonts w:ascii="Sylfaen" w:hAnsi="Sylfaen" w:cs="Arial"/>
          <w:sz w:val="20"/>
          <w:szCs w:val="20"/>
          <w:lang w:val="ka-GE"/>
        </w:rPr>
      </w:pPr>
    </w:p>
    <w:p w:rsidR="00C71526" w:rsidRDefault="00C71526" w:rsidP="00C71526">
      <w:pPr>
        <w:spacing w:before="100" w:line="235" w:lineRule="auto"/>
        <w:jc w:val="left"/>
        <w:rPr>
          <w:rFonts w:ascii="Sylfaen" w:hAnsi="Sylfaen" w:cs="Arial"/>
          <w:sz w:val="22"/>
          <w:szCs w:val="22"/>
          <w:lang w:val="ka-GE"/>
        </w:rPr>
      </w:pPr>
    </w:p>
    <w:p w:rsidR="00C71526" w:rsidRDefault="00C71526" w:rsidP="00C71526">
      <w:pPr>
        <w:spacing w:before="100" w:line="235" w:lineRule="auto"/>
        <w:jc w:val="left"/>
        <w:rPr>
          <w:rFonts w:ascii="Sylfaen" w:hAnsi="Sylfaen" w:cs="Arial"/>
          <w:sz w:val="22"/>
          <w:szCs w:val="22"/>
          <w:lang w:val="ka-GE"/>
        </w:rPr>
      </w:pPr>
    </w:p>
    <w:p w:rsidR="00C71526" w:rsidRPr="00C71526" w:rsidRDefault="00C71526" w:rsidP="00C71526">
      <w:pPr>
        <w:spacing w:before="100" w:line="235" w:lineRule="auto"/>
        <w:jc w:val="left"/>
        <w:rPr>
          <w:rFonts w:ascii="Sylfaen" w:hAnsi="Sylfaen" w:cs="Arial"/>
          <w:sz w:val="22"/>
          <w:szCs w:val="22"/>
          <w:lang w:val="ka-GE"/>
        </w:rPr>
        <w:sectPr w:rsidR="00C71526" w:rsidRPr="00C71526" w:rsidSect="00C71526">
          <w:headerReference w:type="default" r:id="rId37"/>
          <w:footerReference w:type="default" r:id="rId38"/>
          <w:footerReference w:type="first" r:id="rId39"/>
          <w:pgSz w:w="11909" w:h="16834" w:code="9"/>
          <w:pgMar w:top="1134" w:right="851" w:bottom="851" w:left="1418" w:header="709" w:footer="709" w:gutter="0"/>
          <w:cols w:space="720"/>
          <w:docGrid w:linePitch="326"/>
        </w:sectPr>
      </w:pPr>
    </w:p>
    <w:p w:rsidR="00C71526" w:rsidRPr="00D4007A" w:rsidRDefault="00C71526" w:rsidP="00C71526">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ცვლილებები სააღრიცხვო პოლიტიკაში (გაგრძელება)</w:t>
      </w:r>
    </w:p>
    <w:p w:rsidR="00C71526" w:rsidRDefault="00C71526" w:rsidP="00C71526">
      <w:pPr>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ცვლილებები ბასს 1-ში „ინფორმაციის გახსნის ინიციატივა“</w:t>
      </w:r>
    </w:p>
    <w:p w:rsidR="00C71526" w:rsidRPr="00D4007A" w:rsidRDefault="00C71526" w:rsidP="00C71526">
      <w:pPr>
        <w:jc w:val="left"/>
        <w:rPr>
          <w:rFonts w:ascii="Sylfaen" w:hAnsi="Sylfaen" w:cs="Arial"/>
          <w:sz w:val="20"/>
          <w:szCs w:val="20"/>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ბასს 1-ის ცვლილებები ბასს 1-ის არსებულ მოთხოვნებს განმარტავს და არ შეაქვს მასში მნიშვნელოვანი ცვლილებები. ცვლილებები განმარტავს:</w:t>
      </w:r>
    </w:p>
    <w:p w:rsidR="00C71526" w:rsidRPr="00D4007A" w:rsidRDefault="00C71526" w:rsidP="000A5017">
      <w:pPr>
        <w:pStyle w:val="ListParagraph"/>
        <w:numPr>
          <w:ilvl w:val="0"/>
          <w:numId w:val="9"/>
        </w:numPr>
        <w:spacing w:before="100" w:line="235" w:lineRule="auto"/>
        <w:ind w:left="567" w:hanging="567"/>
        <w:contextualSpacing w:val="0"/>
        <w:jc w:val="left"/>
        <w:rPr>
          <w:rFonts w:ascii="Sylfaen" w:hAnsi="Sylfaen" w:cs="Arial"/>
          <w:sz w:val="22"/>
          <w:szCs w:val="22"/>
          <w:lang w:val="ka-GE"/>
        </w:rPr>
      </w:pPr>
      <w:r w:rsidRPr="00D4007A">
        <w:rPr>
          <w:rFonts w:ascii="Sylfaen" w:eastAsia="Arial" w:hAnsi="Sylfaen" w:cs="Arial"/>
          <w:sz w:val="22"/>
          <w:szCs w:val="22"/>
          <w:bdr w:val="nil"/>
          <w:lang w:val="ka-GE"/>
        </w:rPr>
        <w:t>ბასს 1-ის არსებითობის მოთხოვნებს;</w:t>
      </w:r>
    </w:p>
    <w:p w:rsidR="00C71526" w:rsidRPr="00D4007A" w:rsidRDefault="00C71526" w:rsidP="000A5017">
      <w:pPr>
        <w:pStyle w:val="ListParagraph"/>
        <w:numPr>
          <w:ilvl w:val="0"/>
          <w:numId w:val="9"/>
        </w:numPr>
        <w:spacing w:before="100" w:line="235" w:lineRule="auto"/>
        <w:ind w:left="567" w:hanging="567"/>
        <w:contextualSpacing w:val="0"/>
        <w:jc w:val="left"/>
        <w:rPr>
          <w:rFonts w:ascii="Sylfaen" w:hAnsi="Sylfaen" w:cs="Arial"/>
          <w:sz w:val="22"/>
          <w:szCs w:val="22"/>
          <w:lang w:val="ka-GE"/>
        </w:rPr>
      </w:pPr>
      <w:r w:rsidRPr="00D4007A">
        <w:rPr>
          <w:rFonts w:ascii="Sylfaen" w:eastAsia="Arial" w:hAnsi="Sylfaen" w:cs="Arial"/>
          <w:sz w:val="22"/>
          <w:szCs w:val="22"/>
          <w:bdr w:val="nil"/>
          <w:lang w:val="ka-GE"/>
        </w:rPr>
        <w:t>რომ გარკვეული მუხლები მოგება-ზარალის და სხვა სრული შემოსავლების ანგარიშგებაში (ანგარიშგებებში) და ფინანსური მდგომარეობის ანგარიშგებაში შეიძლება ცალ-ცალკე იყოს წარმოდგენილი;</w:t>
      </w:r>
    </w:p>
    <w:p w:rsidR="00C71526" w:rsidRPr="00D4007A" w:rsidRDefault="00C71526" w:rsidP="000A5017">
      <w:pPr>
        <w:pStyle w:val="ListParagraph"/>
        <w:numPr>
          <w:ilvl w:val="0"/>
          <w:numId w:val="9"/>
        </w:numPr>
        <w:spacing w:before="100" w:line="235" w:lineRule="auto"/>
        <w:ind w:left="567" w:hanging="567"/>
        <w:contextualSpacing w:val="0"/>
        <w:jc w:val="left"/>
        <w:rPr>
          <w:rFonts w:ascii="Sylfaen" w:hAnsi="Sylfaen" w:cs="Arial"/>
          <w:sz w:val="22"/>
          <w:szCs w:val="22"/>
          <w:lang w:val="ka-GE"/>
        </w:rPr>
      </w:pPr>
      <w:r w:rsidRPr="00D4007A">
        <w:rPr>
          <w:rFonts w:ascii="Sylfaen" w:eastAsia="Arial" w:hAnsi="Sylfaen" w:cs="Arial"/>
          <w:sz w:val="22"/>
          <w:szCs w:val="22"/>
          <w:bdr w:val="nil"/>
          <w:lang w:val="ka-GE"/>
        </w:rPr>
        <w:t>რომ საწარმოებს შეუძლიათ თვითონ გადაწყვიტონ, რა თანმიმდევრობით წარმოადგენენ ფინანსური ანგარიშგებების განმარტებით შენიშვნებს;</w:t>
      </w:r>
    </w:p>
    <w:p w:rsidR="00C71526" w:rsidRPr="00C71526" w:rsidRDefault="00C71526" w:rsidP="000A5017">
      <w:pPr>
        <w:pStyle w:val="ListParagraph"/>
        <w:numPr>
          <w:ilvl w:val="0"/>
          <w:numId w:val="9"/>
        </w:numPr>
        <w:spacing w:before="100" w:line="235" w:lineRule="auto"/>
        <w:ind w:left="567" w:hanging="567"/>
        <w:contextualSpacing w:val="0"/>
        <w:jc w:val="left"/>
        <w:rPr>
          <w:rFonts w:ascii="Sylfaen" w:hAnsi="Sylfaen" w:cs="Arial"/>
          <w:sz w:val="22"/>
          <w:szCs w:val="22"/>
          <w:lang w:val="ka-GE"/>
        </w:rPr>
      </w:pPr>
      <w:r w:rsidRPr="00D4007A">
        <w:rPr>
          <w:rFonts w:ascii="Sylfaen" w:eastAsia="Arial" w:hAnsi="Sylfaen" w:cs="Arial"/>
          <w:sz w:val="22"/>
          <w:szCs w:val="22"/>
          <w:bdr w:val="nil"/>
          <w:lang w:val="ka-GE"/>
        </w:rPr>
        <w:t xml:space="preserve">რომ მეკავშირე და ერთობლივი საწარმოების სხვა სრული შემოსავლის წილი, რომელიც აღირიცხება კაპიტალის მეთოდის გამოყენებით, აგრეგირებული სახით, ერთ მუხლში იყოს წარმოდგენილი, და იმ მუხლებს შორის გადანაწილდეს, რომლებიც შემდგომ რეკლასიფიცირდება ან არ რეკლასიფიცირდება მოგებასა და ზარალში.  </w:t>
      </w:r>
    </w:p>
    <w:p w:rsidR="00C71526" w:rsidRPr="00D4007A" w:rsidRDefault="00C71526" w:rsidP="00C71526">
      <w:pPr>
        <w:jc w:val="left"/>
        <w:rPr>
          <w:rFonts w:ascii="Sylfaen" w:hAnsi="Sylfaen" w:cs="Arial"/>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გარდა ამისა, ცვლილებები განმარტავს მოთხოვნებს, როდესაც წარმოდგენილია დამატებითი ქვეჯამები ფინანსური მდგომარეობის ანგარიშგებაში, მოგება-ზარალისა და სხვა სრულ შემოსავლის ანგარიშგებაში (ანგარიშგებებში</w:t>
      </w:r>
      <w:r w:rsidR="00D4007A">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ცვლილებები ძალაშია 2016 წლის 1 იანვრიდან დაწყებული წლიური პერიოდებისთვის. ეს ცვლილებები ბანკზე გავლენას არ ახდენს. </w:t>
      </w:r>
    </w:p>
    <w:p w:rsidR="00C71526" w:rsidRPr="00D4007A" w:rsidRDefault="00C71526" w:rsidP="00C71526">
      <w:pPr>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hAnsi="Sylfaen"/>
          <w:bdr w:val="nil"/>
          <w:lang w:val="ka-GE"/>
        </w:rPr>
        <w:t>ფასს (IFRS) 7 „ფინანსური ინსტრუმენტები: განმარტებითი შენიშვნები“</w:t>
      </w:r>
    </w:p>
    <w:p w:rsidR="00C71526" w:rsidRPr="00D4007A" w:rsidRDefault="00C71526" w:rsidP="00C71526">
      <w:pPr>
        <w:jc w:val="left"/>
        <w:rPr>
          <w:rFonts w:ascii="Sylfaen" w:hAnsi="Sylfaen" w:cs="Arial"/>
          <w:i/>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ცვლილება განმარტავს, რომ მომსახურების კონტრაქტი, რომელიც შეიცავს გასამრჯელოს, შეიძლება წარმოადგენდეს ფინანსურ აქტივში მონაწილეობის გაგრძელებას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იმისათვის, რომ კომპანიამ დაადგინოს განმარტებითი შენიშვნების აუცილებლობა, უნდა მოხდეს გასამრჯელოსა და კონტრაქტის შინაარსობრივი შეფასება მონაწილეობის გაგრძელების შესახებ ფასს 7-ში მოცემული მითითებების მიხედვით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იმის შეფასება, თუ მომსახურების რომელი კონტრაქტები წარმოადგენს მონაწილეობის შენარჩუნებას, უნდა მოხდეს რეტროსპექტულად</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ამის მიუხედავად, განმარტებითი შენიშვნები არ არის სავალდებულო ნებისმიერი პერიოდისთვის, რომელიც წინ უსწრებს ცვლილებების პირველად გამოყენების წლიურ პერიოდს.</w:t>
      </w:r>
    </w:p>
    <w:p w:rsidR="00C71526" w:rsidRPr="00D4007A" w:rsidRDefault="00C71526" w:rsidP="00C71526">
      <w:pPr>
        <w:pStyle w:val="Normaltext"/>
        <w:spacing w:line="240" w:lineRule="auto"/>
        <w:ind w:right="0"/>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სამართლიანი ღირებულებით შეფასება</w:t>
      </w:r>
    </w:p>
    <w:p w:rsidR="00C71526" w:rsidRPr="00D4007A" w:rsidRDefault="00C71526">
      <w:pPr>
        <w:jc w:val="left"/>
        <w:rPr>
          <w:rFonts w:ascii="Sylfaen" w:hAnsi="Sylfaen"/>
          <w:sz w:val="22"/>
          <w:szCs w:val="22"/>
          <w:lang w:val="ka-GE"/>
        </w:rPr>
      </w:pPr>
    </w:p>
    <w:p w:rsidR="00C71526" w:rsidRPr="00D4007A" w:rsidRDefault="00D4007A">
      <w:pPr>
        <w:jc w:val="left"/>
        <w:rPr>
          <w:rFonts w:ascii="Sylfaen" w:hAnsi="Sylfaen"/>
          <w:sz w:val="22"/>
          <w:szCs w:val="22"/>
          <w:lang w:val="ka-GE"/>
        </w:rPr>
      </w:pPr>
      <w:r>
        <w:rPr>
          <w:rFonts w:ascii="Sylfaen" w:eastAsia="Arial" w:hAnsi="Sylfaen" w:cs="Arial"/>
          <w:sz w:val="22"/>
          <w:szCs w:val="22"/>
          <w:bdr w:val="nil"/>
          <w:lang w:val="ka-GE"/>
        </w:rPr>
        <w:t>ამორტიზებული</w:t>
      </w:r>
      <w:r w:rsidR="00C71526" w:rsidRPr="00D4007A">
        <w:rPr>
          <w:rFonts w:ascii="Sylfaen" w:eastAsia="Arial" w:hAnsi="Sylfaen" w:cs="Arial"/>
          <w:sz w:val="22"/>
          <w:szCs w:val="22"/>
          <w:bdr w:val="nil"/>
          <w:lang w:val="ka-GE"/>
        </w:rPr>
        <w:t xml:space="preserve"> ღირებულებით შეფასებული ფინანსური ინსტრუმენტების სამართლიანი ღირებულება წარმოდგენილია მე-20 შენიშვნაში.</w:t>
      </w:r>
    </w:p>
    <w:p w:rsidR="00D73B8F" w:rsidRDefault="00D73B8F">
      <w:pPr>
        <w:rPr>
          <w:rFonts w:ascii="Sylfaen" w:hAnsi="Sylfaen"/>
          <w:b/>
          <w:bCs/>
          <w:sz w:val="22"/>
          <w:szCs w:val="22"/>
          <w:lang w:val="ka-GE"/>
        </w:rPr>
      </w:pPr>
      <w:r>
        <w:rPr>
          <w:rFonts w:ascii="Sylfaen" w:hAnsi="Sylfaen"/>
          <w:b/>
          <w:bCs/>
          <w:sz w:val="22"/>
          <w:szCs w:val="22"/>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D73B8F" w:rsidRPr="00143229" w:rsidRDefault="00D73B8F" w:rsidP="00D73B8F">
      <w:pPr>
        <w:rPr>
          <w:rFonts w:ascii="Sylfaen" w:hAnsi="Sylfaen"/>
          <w:sz w:val="20"/>
          <w:lang w:val="ka-GE"/>
        </w:rPr>
      </w:pPr>
    </w:p>
    <w:p w:rsidR="00D73B8F" w:rsidRPr="00D4007A" w:rsidRDefault="00D73B8F" w:rsidP="00D73B8F">
      <w:pPr>
        <w:pStyle w:val="Heading3"/>
        <w:rPr>
          <w:rFonts w:ascii="Sylfaen" w:hAnsi="Sylfaen"/>
          <w:lang w:val="ka-GE"/>
        </w:rPr>
      </w:pPr>
      <w:r w:rsidRPr="00D4007A">
        <w:rPr>
          <w:rFonts w:ascii="Sylfaen" w:eastAsia="Arial" w:hAnsi="Sylfaen" w:cs="Arial"/>
          <w:bCs/>
          <w:bdr w:val="nil"/>
          <w:lang w:val="ka-GE"/>
        </w:rPr>
        <w:t>სამართლიანი ღირებულებით შეფასება (გაგრძელება)</w:t>
      </w:r>
    </w:p>
    <w:p w:rsidR="00C71526" w:rsidRPr="00143229" w:rsidRDefault="00C71526">
      <w:pPr>
        <w:jc w:val="left"/>
        <w:rPr>
          <w:rFonts w:ascii="Sylfaen" w:hAnsi="Sylfaen"/>
          <w:b/>
          <w:bCs/>
          <w:sz w:val="20"/>
          <w:szCs w:val="22"/>
          <w:lang w:val="ka-GE"/>
        </w:rPr>
      </w:pPr>
    </w:p>
    <w:p w:rsidR="00C71526" w:rsidRPr="00D4007A" w:rsidRDefault="00C71526">
      <w:pPr>
        <w:jc w:val="left"/>
        <w:rPr>
          <w:rFonts w:ascii="Sylfaen" w:hAnsi="Sylfaen"/>
          <w:sz w:val="22"/>
          <w:szCs w:val="22"/>
          <w:lang w:val="ka-GE"/>
        </w:rPr>
      </w:pPr>
      <w:r w:rsidRPr="00D4007A">
        <w:rPr>
          <w:rFonts w:ascii="Sylfaen" w:eastAsia="Arial" w:hAnsi="Sylfaen" w:cs="Arial"/>
          <w:sz w:val="22"/>
          <w:szCs w:val="22"/>
          <w:bdr w:val="nil"/>
          <w:lang w:val="ka-GE"/>
        </w:rPr>
        <w:t>სამართლიანი ღირებულება არის თანხა, რომელიც მიიღება აქტივის გაყიდვის შედეგად, ან გადაიხდება ვალდებულების გადაცემის შედეგად ბაზრის მონაწილეებს შორის ჩვეულებრივი გარიგების პირობებში შეფასების თარიღისთვის. სამართლიანი ღირებულებით შეფასება იმ დაშვებას ეყრდნობა, რომ აქტივის გაყიდვის ან ვალდებულების გადაცემის გარიგება შედგება:</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აქტივის ან ვალდებულების მთავარ ბაზარზე, ან</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მთავარი ბაზრის არარსებობის შემთხვევაში აქტივის ან ვალდებულებისთვის ყველაზე ხელსაყრელ ბაზარზე.</w:t>
      </w:r>
    </w:p>
    <w:p w:rsidR="00C71526" w:rsidRPr="00143229" w:rsidRDefault="00C71526">
      <w:pPr>
        <w:pStyle w:val="000Normal"/>
        <w:spacing w:before="0" w:after="0" w:line="240" w:lineRule="auto"/>
        <w:jc w:val="left"/>
        <w:rPr>
          <w:rFonts w:ascii="Sylfaen" w:hAnsi="Sylfaen" w:cs="Arial"/>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მთავარი ან</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ყველაზე ხელსაყრელი ბაზარი ბანკისთვის ხელმისაწვდომი უნდა იყოს. აქტივის ან ვალდებულების სამართლიანი ღირებულების შეფასება ხორციელდება იმ დაშვების საფუძველზე, რომ ბაზრის მონაწილეები აქტივის ან ვალდებულების შეფასებისას იმოქმედებენ საკუთარი ეკონომიკური ინტერესების მაქსიმალური გათვალისწინებით. არაფინანსური აქტივის სამართლიანი ღირებულების შეფასება უნდა ითვალისწინებდეს ბაზრის მონაწილის შესაძლებლობას მიიღოს ეკონომიკური სარგებელი ამ აქტივის საუკეთესოდ და ეფექტიანად გამოყენებით, ან ბაზრის სხვა მონაწილისათვის მიყიდვით, რომელიც ამ აქტივს საუკეთესოდ და ეფექტიანად გამოყენება.</w:t>
      </w:r>
    </w:p>
    <w:p w:rsidR="00C71526" w:rsidRPr="00143229" w:rsidRDefault="00C71526">
      <w:pPr>
        <w:jc w:val="left"/>
        <w:rPr>
          <w:rFonts w:ascii="Sylfaen" w:hAnsi="Sylfaen" w:cs="Arial"/>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ბანკი ირჩევს შეფასების მეთოდებს, რომლებიც შესაფერისია არსებული გარემოებებისთვის და რომელთა გამოყენებითაც სამართლიანი ღირებულების შესაფასებლად საკმარისი მონაცემები მოიძევება, რომლებიც მაქსიმალურად იყენებს საბაზრო მონაცემებს და მინიმალურად - არასაბაზრო მონაცემებს.  </w:t>
      </w:r>
    </w:p>
    <w:p w:rsidR="00C71526" w:rsidRPr="00143229" w:rsidRDefault="00C71526">
      <w:pPr>
        <w:rPr>
          <w:rFonts w:ascii="Sylfaen" w:hAnsi="Sylfaen" w:cs="Arial"/>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ყველა აქტივი და ვალდებულება, რომელთა სამართლიანი ღირებულება შეფასებულია ან წარმოდგენილია ფინანსურ ანგარიშგებაში, დაჯგუფებულია სამართლიანი ღირებულების ქვემოთ მოცემული იერარქიის მიხედვით, ყველაზე დაბალი დონის მონაცემის საფუძველზე, რომელიც მნიშვნელოვანია სამართლიანი ღირებულების შეფასებებისას:</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დონე 1 – იდენტური აქტივების ან ვალდებულების კოტირებული (არაკორექტირებული) საბაზრო ფასები აქტიურ ბაზრებზე;</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დონე 2 – ღირებულების შეფასების მეთოდები, რომელთა მიხედვითაც შესაძლებელია სამართლიანი ღირებულების შეფასებისთვის აუცილებელი ყველაზე დაბალი დონის მონაცემის პირდაპირი ან არაპირდაპირი განსაზღვრა;</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დონე 3 − ღირებულების შეფასების მეთოდები, რომელთა მიხედვითაც შეუძლებელია სამართლიანი ღირებულების შეფასებისთვის აუცილებელი ყველაზე დაბალი დონის მონაცემის განსაზღვრა.</w:t>
      </w:r>
    </w:p>
    <w:p w:rsidR="00C71526" w:rsidRPr="00143229" w:rsidRDefault="00C71526">
      <w:pPr>
        <w:jc w:val="left"/>
        <w:rPr>
          <w:rFonts w:ascii="Sylfaen" w:hAnsi="Sylfaen" w:cs="Arial"/>
          <w:szCs w:val="22"/>
          <w:lang w:val="ka-GE"/>
        </w:rPr>
      </w:pPr>
    </w:p>
    <w:p w:rsidR="00D73B8F" w:rsidRDefault="00C71526" w:rsidP="00D73B8F">
      <w:pPr>
        <w:jc w:val="left"/>
        <w:rPr>
          <w:rFonts w:ascii="Sylfaen" w:eastAsia="Arial" w:hAnsi="Sylfaen" w:cs="Arial"/>
          <w:sz w:val="22"/>
          <w:szCs w:val="22"/>
          <w:bdr w:val="nil"/>
          <w:lang w:val="ka-GE"/>
        </w:rPr>
      </w:pPr>
      <w:r w:rsidRPr="00D4007A">
        <w:rPr>
          <w:rFonts w:ascii="Sylfaen" w:eastAsia="Arial" w:hAnsi="Sylfaen" w:cs="Arial"/>
          <w:sz w:val="22"/>
          <w:szCs w:val="22"/>
          <w:bdr w:val="nil"/>
          <w:lang w:val="ka-GE"/>
        </w:rPr>
        <w:t>ბანკი განსაზღვრავს ფინანსურ ანგარიშგებაში რეგულარულად აღიარებული აქტივებისა და ვალდებულებების ერთი იერარქიიდან მეორეში გადასვლის ფაქტს კატეგორიზაციის განმეორებითი შეფასებით (მთლიანი სამართლიანი ღირებულების შეფასებისთვის აუცილებელი ყველაზე დაბალი დონის მონაცემის საფუძველზე) ანგარიშგების ყოველი პერიოდის ბოლოსთვის.</w:t>
      </w:r>
      <w:r w:rsidR="00D73B8F">
        <w:rPr>
          <w:rFonts w:ascii="Sylfaen" w:eastAsia="Arial" w:hAnsi="Sylfaen" w:cs="Arial"/>
          <w:sz w:val="22"/>
          <w:szCs w:val="22"/>
          <w:bdr w:val="nil"/>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D73B8F" w:rsidRPr="00D4007A" w:rsidRDefault="00D73B8F" w:rsidP="00D73B8F">
      <w:pPr>
        <w:rPr>
          <w:rFonts w:ascii="Sylfaen" w:hAnsi="Sylfaen"/>
          <w:sz w:val="22"/>
          <w:lang w:val="ka-GE"/>
        </w:rPr>
      </w:pPr>
    </w:p>
    <w:p w:rsidR="00D73B8F" w:rsidRPr="00D4007A" w:rsidRDefault="00D73B8F" w:rsidP="00D73B8F">
      <w:pPr>
        <w:pStyle w:val="Heading3"/>
        <w:rPr>
          <w:rFonts w:ascii="Sylfaen" w:hAnsi="Sylfaen"/>
          <w:lang w:val="ka-GE"/>
        </w:rPr>
      </w:pPr>
      <w:r w:rsidRPr="00D4007A">
        <w:rPr>
          <w:rFonts w:ascii="Sylfaen" w:eastAsia="Arial" w:hAnsi="Sylfaen" w:cs="Arial"/>
          <w:bCs/>
          <w:bdr w:val="nil"/>
          <w:lang w:val="ka-GE"/>
        </w:rPr>
        <w:t>სამართლიანი ღირებულებით შეფასება (გაგრძელება)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ფინანსური აქტივები</w:t>
      </w:r>
    </w:p>
    <w:p w:rsidR="00C71526" w:rsidRPr="00D4007A" w:rsidRDefault="00C71526">
      <w:pPr>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 xml:space="preserve">თავდაპირველი აღიარება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ბასს 39-ის სტანდარტის შესაბამისად, ფინანსური აქტივები კლასიფიცირებულია სამართლიანი ღირებულებით შეფასებულ და მოგებასა და ზარალში ასახულ ფინანსურ აქტივებად, სესხებად და მოთხოვნებად, დაფარვის ვადამდე ფლობილ ფასიან ქაღალდებად ან გასაყიდად გამიზნულ ფინანსურ აქტივებად</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ბანკი განსაზღვრავს ფინანსური აქტივების კლასიფიკაციას მათი თავდაპირველი აღიარებისას და მოგვიანებით შეიძლება მოახდინოს ფინანსური</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აქტივების რეკლასიფიცირება ქვემოთ მითითებულ შემთხვევებში.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აღიარების თარიღი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აქტივების ყოველგვარი ყიდვა-გაყიდვა ჩვეულებრივი საქმიანობის პირობებში აღიარებულია გარიგების თარიღით, ანუ იმ თარიღით, როდესაც ბანკმა აქტივის შესყიდვის ვალდებულება იკისრა. ჩვეულებრივი საქმიანობის პირობებში ყიდვა-გაყიდვა ნიშნავს ფინანსური აქტივების ისეთ ყიდვა-გაყიდვას, რაც მოითხოვს აქტივების გადაცემას კანონმდებლობით ან საბაზრო პრაქტიკით განსაზღვრულ ვადაში.</w:t>
      </w: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სესხები და მისაღები ანგარიშები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სესხები და მისაღები ანგარიშები არის არაწარმოებული ფინანსური აქტივები, ფიქსირებული ან განსაზღვრული გადახდებით, რომლებიც არ არის კოტირებული აქტიურ ბაზარზე</w:t>
      </w:r>
      <w:r w:rsidR="00D4007A">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აღნიშნული ინსტრუმენტები არ არის განკუთვნილი სასწრაფო ან მოკლევადიანი გადაყიდვისთვის, და არ არის კლასიფიცირებული, როგორც სავაჭრო ფასიანი ქაღალდები ან გასაყიდად გამიზნული საინვესტიციო ფასიანი ქაღალდები. აღნიშნული აქტივები აღირიცხება ამორტიზებული ღირებულებით მოქმედი ეფექტური საპროცენტო განაკვეთის მეთოდის გამოყენებით. მოგების და ზარალის აღიარება მოგებაში ან ზარალში ხდება სესხების და მისაღები ანგარიშების აღიარების შეწყვეტის ან გაუფასურების შემთხვევაში, ასევე ამორტიზაციის პროცესში. სესხები და მისაღები ანგარიშები მოიცავს საინვესტიციო ფასიან ქაღალდებსა და კლიენტებზე გაცემულ სესხებს.</w:t>
      </w:r>
    </w:p>
    <w:p w:rsidR="00C71526" w:rsidRPr="00D4007A" w:rsidRDefault="00C71526" w:rsidP="00C71526">
      <w:pPr>
        <w:pStyle w:val="Normaltext"/>
        <w:spacing w:line="240" w:lineRule="auto"/>
        <w:ind w:right="0"/>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 xml:space="preserve">შეძენის გზით წარმოშობილი სესხებისა და მისაღები ანგარიშების შეფასება </w:t>
      </w:r>
    </w:p>
    <w:p w:rsidR="00C71526" w:rsidRPr="00D4007A" w:rsidRDefault="00C71526">
      <w:pPr>
        <w:pStyle w:val="Normaltext"/>
        <w:spacing w:line="240" w:lineRule="auto"/>
        <w:ind w:right="0"/>
        <w:jc w:val="left"/>
        <w:rPr>
          <w:rFonts w:ascii="Sylfaen" w:hAnsi="Sylfaen" w:cs="Arial"/>
          <w:sz w:val="22"/>
          <w:szCs w:val="22"/>
          <w:lang w:val="ka-GE"/>
        </w:rPr>
      </w:pPr>
    </w:p>
    <w:p w:rsidR="00C71526" w:rsidRPr="00D4007A" w:rsidRDefault="00C71526" w:rsidP="00143229">
      <w:pPr>
        <w:jc w:val="left"/>
        <w:rPr>
          <w:rFonts w:ascii="Sylfaen" w:hAnsi="Sylfaen" w:cs="Arial"/>
          <w:sz w:val="22"/>
          <w:szCs w:val="22"/>
          <w:lang w:val="ka-GE"/>
        </w:rPr>
      </w:pPr>
      <w:r w:rsidRPr="00D4007A">
        <w:rPr>
          <w:rFonts w:ascii="Sylfaen" w:eastAsia="Arial" w:hAnsi="Sylfaen" w:cs="Arial"/>
          <w:sz w:val="22"/>
          <w:szCs w:val="22"/>
          <w:bdr w:val="nil"/>
          <w:lang w:val="ka-GE"/>
        </w:rPr>
        <w:t>შეძენის გზით წარმოშობილი სესხებისა და მისაღები ანგარიშების შემთხვევაში, თავდაპირველი აღიარებისას სამართლიანი ღირებულების შეფასება ხდება ფინანსური აქტივიდან მომავალში მოსალოდნელი ფულადი ნაკადების დისკონტირების მეშვეობით. შეძენის ფასსა და სამართლიან ღირებულებას შორის სხვაობის აღიარება ხდება სრული შემოსავლის ანგარიშგებაში თავდაპირველი აღიარებისას მიღებული ნამეტი შემოსავლის/(ზარალის) სახით. ეს პოლიტიკა თანაბრად ვრცელდება მესამე მხარეებთან, დაკავშირებულ მხარეებთან, საერთო კონტროლს დაქვემდებარებულ საწარმოებთან და აქციონერებთან გარიგებებზე.</w:t>
      </w:r>
      <w:r w:rsidRPr="00D4007A">
        <w:rPr>
          <w:rFonts w:ascii="Sylfaen" w:hAnsi="Sylfaen" w:cs="Arial"/>
          <w:sz w:val="22"/>
          <w:szCs w:val="22"/>
          <w:lang w:val="ka-GE"/>
        </w:rPr>
        <w:br w:type="page"/>
      </w:r>
    </w:p>
    <w:p w:rsidR="00C71526" w:rsidRPr="00D4007A" w:rsidRDefault="00C71526" w:rsidP="00C71526">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ფინანსური აქტივები (გაგრძელება)</w:t>
      </w:r>
    </w:p>
    <w:p w:rsidR="00C71526" w:rsidRPr="00D4007A" w:rsidRDefault="00C71526" w:rsidP="00C71526">
      <w:pPr>
        <w:pStyle w:val="Normaltext"/>
        <w:spacing w:line="240" w:lineRule="auto"/>
        <w:ind w:right="0"/>
        <w:jc w:val="left"/>
        <w:rPr>
          <w:rFonts w:ascii="Sylfaen" w:hAnsi="Sylfaen" w:cs="Arial"/>
          <w:sz w:val="22"/>
          <w:szCs w:val="22"/>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ამ სესხებისა და მისაღები ანგარიშების შეფასება ასევე ხდება ამორტიზებული ღირებულებით, ეფექტური საპროცენტო განაკვეთის გამოყენებით. სამომავლო ფულადი ნაკადების პროგნოზის ცვლილებით გამოწვეული მოგება აღირიცხება სრული შემოსავლის ანგარიშგებაში კლიენტებზე გაცემული სესხების საპროცენტო შემოსავლის ნაწილში. გაუფასურებით გამოწვეული ყოველგვარი ზარალი აღირიცხება სრული შემოსავლის ანგარიშგებაში სესხებზე შესაძლო დანაკარგების რეზერვის ნაწილში.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bookmarkStart w:id="67" w:name="_Pensions_and_other_1"/>
      <w:bookmarkStart w:id="68" w:name="invennote2"/>
      <w:bookmarkEnd w:id="67"/>
      <w:bookmarkEnd w:id="68"/>
      <w:r w:rsidRPr="00D4007A">
        <w:rPr>
          <w:rFonts w:ascii="Sylfaen" w:eastAsia="Arial" w:hAnsi="Sylfaen" w:cs="Arial"/>
          <w:bCs/>
          <w:bdr w:val="nil"/>
          <w:lang w:val="ka-GE"/>
        </w:rPr>
        <w:t>ფინანსური აქტივების გადატანა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თუ გასაყიდად ფლობილის კატეგორიაში შესული არაწარმოებული ფინანსური აქტივი აღარ არის უახლოეს მომავალში გასაყიდად გამიზნული, შესაძლებელია მისი გადატანა სამართლიანი ღირებულებიდან მოგების ან ზარალის მეშვეობით, შემდეგ შემთხვევებში:</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აქტივი, რომელიც დააკმაყოფილებს სესხებისა და მისაღები ანგარიშების კატეგორიის განსაზღვრებას, შესაძლოა რეკლასიფიცირებულ იქნას სესხებისა და მისაღები ანგარიშების კატეგორიაზე, თუ ბანკს აქვს განზრახვა და შესაძლებლობა შეინახოს აღნიშნული აქტივი განსაზღვრული დროით, ვადის გასვლამდე;</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იშვიათ შემთხვევებში, სხვა ფინანსური აქტივები შესაძლოა გადატანილი იქნას გასაყიდად გამიზნულ ან დაფარვის ვადამდე ფლობილ კატეგორიებზე.</w:t>
      </w: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გასაყიდად გამიზნულად კლასიფიცირებული ფინანსური აქტივი, რომელიც დააკმაყოფილებს სესხებისა და მისაღები ანგარიშების კატეგორიის განსაზღვრებას, შესაძლოა რეკლასიფიცირებულ იქნას სესხებსა და მისაღებ ანგარიშებზე, თუ ბანკს აქვს განზრახვა და შესაძლებლობა, შეინახოს აღნიშნული აქტივი განსაზღვრული დროით, ვადის დადგომამდე.</w:t>
      </w: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აქტივის გადატანა ხდება მისი სამართლიანი ღირებულებით გადატანის თარიღისათვის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არ ხდება მოგება-ზარალის ანგარიშგებაში აღიარებული ნებისმიერი მოგების ან ზარალის შემობრუნება</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ფინანსური აქტივის სამართლიანი ღირებულება გადატანის თარიღისთვის წარმოადგენს მის ახალ ღირებულებას ან </w:t>
      </w:r>
      <w:r w:rsidR="00D4007A">
        <w:rPr>
          <w:rFonts w:ascii="Sylfaen" w:eastAsia="Arial" w:hAnsi="Sylfaen" w:cs="Arial"/>
          <w:sz w:val="22"/>
          <w:szCs w:val="22"/>
          <w:bdr w:val="nil"/>
          <w:lang w:val="ka-GE"/>
        </w:rPr>
        <w:t>ამორტიზებულ</w:t>
      </w:r>
      <w:r w:rsidRPr="00D4007A">
        <w:rPr>
          <w:rFonts w:ascii="Sylfaen" w:eastAsia="Arial" w:hAnsi="Sylfaen" w:cs="Arial"/>
          <w:sz w:val="22"/>
          <w:szCs w:val="22"/>
          <w:bdr w:val="nil"/>
          <w:lang w:val="ka-GE"/>
        </w:rPr>
        <w:t xml:space="preserve"> ღირებულებას, შესაბამისად.</w:t>
      </w:r>
    </w:p>
    <w:p w:rsidR="00C71526" w:rsidRPr="00D4007A" w:rsidRDefault="00C71526" w:rsidP="00C71526">
      <w:pPr>
        <w:rPr>
          <w:rFonts w:ascii="Sylfaen" w:hAnsi="Sylfaen"/>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ფინანსური ინსტრუმენტების შეფასება თავდაპირველი აღიარებისას</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ფინანსური ინსტრუმენტების თავდაპირველი აღიარებისას მათი აღრიცხვა ხდება სამართლიანი ღირებულებით, და ის ფინანსური ინსტრუმენტები, რომლებიც არ არის შეფასებული სამართლიანი ღირებულებით და ასახული მოგებაში ან ზარალში, კორექტირდება გარიგებასთან პირდაპირ დაკავშირებული ხარჯებით. </w:t>
      </w:r>
    </w:p>
    <w:p w:rsidR="00D73B8F" w:rsidRDefault="00D73B8F">
      <w:pPr>
        <w:rPr>
          <w:rFonts w:ascii="Sylfaen" w:hAnsi="Sylfaen" w:cs="Arial"/>
          <w:sz w:val="22"/>
          <w:szCs w:val="22"/>
          <w:lang w:val="ka-GE"/>
        </w:rPr>
      </w:pPr>
      <w:r>
        <w:rPr>
          <w:rFonts w:ascii="Sylfaen" w:hAnsi="Sylfaen" w:cs="Arial"/>
          <w:sz w:val="22"/>
          <w:szCs w:val="22"/>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Default="00C71526">
      <w:pPr>
        <w:pStyle w:val="000Normal"/>
        <w:spacing w:before="0" w:after="0" w:line="240" w:lineRule="auto"/>
        <w:jc w:val="left"/>
        <w:rPr>
          <w:rFonts w:ascii="Sylfaen" w:hAnsi="Sylfaen" w:cs="Arial"/>
          <w:sz w:val="22"/>
          <w:szCs w:val="22"/>
          <w:lang w:val="ka-GE"/>
        </w:rPr>
      </w:pPr>
    </w:p>
    <w:p w:rsidR="00D73B8F" w:rsidRPr="00D4007A" w:rsidRDefault="00D73B8F" w:rsidP="00D73B8F">
      <w:pPr>
        <w:pStyle w:val="Heading3"/>
        <w:rPr>
          <w:rFonts w:ascii="Sylfaen" w:hAnsi="Sylfaen"/>
          <w:lang w:val="ka-GE"/>
        </w:rPr>
      </w:pPr>
      <w:r w:rsidRPr="00D4007A">
        <w:rPr>
          <w:rFonts w:ascii="Sylfaen" w:eastAsia="Arial" w:hAnsi="Sylfaen" w:cs="Arial"/>
          <w:bCs/>
          <w:bdr w:val="nil"/>
          <w:lang w:val="ka-GE"/>
        </w:rPr>
        <w:t>ფინანსური ინსტრუმენტების შეფასება თავდაპირველი აღიარებისას</w:t>
      </w:r>
      <w:r>
        <w:rPr>
          <w:rFonts w:ascii="Sylfaen" w:eastAsia="Arial" w:hAnsi="Sylfaen" w:cs="Arial"/>
          <w:bCs/>
          <w:bdr w:val="nil"/>
          <w:lang w:val="ka-GE"/>
        </w:rPr>
        <w:t xml:space="preserve"> (გაგრძელება)</w:t>
      </w:r>
    </w:p>
    <w:p w:rsidR="00D73B8F" w:rsidRPr="00D4007A" w:rsidRDefault="00D73B8F">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bookmarkStart w:id="69" w:name="IAS_39,_para.AG76"/>
      <w:r w:rsidRPr="00D4007A">
        <w:rPr>
          <w:rFonts w:ascii="Sylfaen" w:eastAsia="Arial" w:hAnsi="Sylfaen" w:cs="Arial"/>
          <w:sz w:val="22"/>
          <w:szCs w:val="22"/>
          <w:bdr w:val="nil"/>
          <w:lang w:val="ka-GE"/>
        </w:rPr>
        <w:t>თავდაპირველი აღიარებისას ფინანსური ინსტრუმენტის სამართლიანი ღირებულების საუკეთესო შეფასება არის გარიგების ფასი</w:t>
      </w:r>
      <w:bookmarkEnd w:id="69"/>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თუ ბანკი გადაწყვეტს, რომ თავდაპირველი აღიარებისას შეფასებული სამართლიანი ღირებულება განსხვავდება გარიგების ფასისგან, მაშინ:</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თუ სამართლიანი ღირებულება დასტურდება აქტიურ ბაზარზე მსგავსი აქტივის ან ვალდებულების კოტირებული ფასით (ე.</w:t>
      </w:r>
      <w:r w:rsidR="00D4007A">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ი. 1 დონის მონაცემი) ან ეყრდნობა შეფასების მეთოდს, რომელიც გამოიყენებს მხოლოდ საბაზრო ინფორმაციას, მაშინ ბანკი აღიარებს სხვაობას თავდაპირველი აღიარებისას შეფასებულ სამართლიან ღირებულებასა და გარიგების ფასს შორის, როგორც მოგებას ან ზარალს;</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bookmarkStart w:id="70" w:name="IAS_39,_para.AG76(b)"/>
      <w:r w:rsidRPr="00D4007A">
        <w:rPr>
          <w:rFonts w:ascii="Sylfaen" w:eastAsia="Arial" w:hAnsi="Sylfaen" w:cs="Arial"/>
          <w:sz w:val="22"/>
          <w:szCs w:val="22"/>
          <w:bdr w:val="nil"/>
          <w:lang w:val="ka-GE"/>
        </w:rPr>
        <w:t xml:space="preserve">ყველა დანარჩენ შემთხვევაში </w:t>
      </w:r>
      <w:bookmarkEnd w:id="70"/>
      <w:r w:rsidRPr="00D4007A">
        <w:rPr>
          <w:rFonts w:ascii="Sylfaen" w:eastAsia="Arial" w:hAnsi="Sylfaen" w:cs="Arial"/>
          <w:sz w:val="22"/>
          <w:szCs w:val="22"/>
          <w:bdr w:val="nil"/>
          <w:lang w:val="ka-GE"/>
        </w:rPr>
        <w:t>ფინანსური ინსტრუმენტების თავდაპირველი შეფასება დაკორექტირდება, რომ გადაავადოს სხვაობა თავდაპირველი აღიარებისას შეფასებულ სამართლიან ღირებულებასა და გარიგების ფასს შორის. თავდაპირველი აღიარების შემდეგ ბანკი ამ გადავადებულ სხვაობას აღიარებს შემოსულობას ან ზარალს მხოლოდ მაშინ, როდესაც მონაცემები გახდება ბაზარზე მოპოვებადი, ან როდესაც ინსტრუმენტების აღიარება შეწყდება.</w:t>
      </w:r>
    </w:p>
    <w:p w:rsidR="00C71526" w:rsidRPr="00D4007A" w:rsidRDefault="00C71526">
      <w:pPr>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ფინანსური ინსტრუმენტების ურთიერთგაქვითვა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აქტივები და ვალდებულებები ურთიერთგაიქვითება და წმინდა თანხა აისახება ფინანსური მდგომარეობის ანგარიშგებაში, თუ არსებობს აღიარებული თანხების ურთიერთგაქვითვის იურიდიული უფლება და სურვილი, ან ერთდროულად აქტივის რეალიზაციისა და ვალდებულებების დაფარვის სურვილი. ურთიერთგაქვითვის უფლების გამოყენება არ უნდა ხდებოდეს სამომავლო შემთხვევის დადგომის პირობით და ნებადართული უნდა იყოს:</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ჩვეულებრივი საქმიანობის პირობებში;</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დეფოლტის შემთხვევაში; და</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 xml:space="preserve">კომპანიის და ყველა კონტრაგენტის არაკრედიტუნარიანობის ან გაკოტრების შემთხვევაში.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ეს პირობები, ზოგადად, არ სრულდება ძირითად საკლირინგო ხელშეკრულებებში და შესაბამისი აქტივები და ვალდებულებები მთლიანად არის წარმოდგენილი ფინანსური მდგომარეობის ანგარიშგებაში.</w:t>
      </w:r>
    </w:p>
    <w:p w:rsidR="00D73B8F" w:rsidRDefault="00D73B8F">
      <w:pPr>
        <w:rPr>
          <w:rFonts w:ascii="Sylfaen" w:hAnsi="Sylfaen" w:cs="Arial"/>
          <w:sz w:val="22"/>
          <w:szCs w:val="22"/>
          <w:lang w:val="ka-GE"/>
        </w:rPr>
      </w:pPr>
      <w:r>
        <w:rPr>
          <w:rFonts w:ascii="Sylfaen" w:hAnsi="Sylfaen" w:cs="Arial"/>
          <w:sz w:val="22"/>
          <w:szCs w:val="22"/>
          <w:lang w:val="ka-GE"/>
        </w:rPr>
        <w:br w:type="page"/>
      </w:r>
    </w:p>
    <w:p w:rsidR="00D300ED" w:rsidRPr="00D4007A" w:rsidRDefault="00D300ED" w:rsidP="00D300ED">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D300ED" w:rsidRPr="00D4007A" w:rsidRDefault="00D300ED" w:rsidP="00C71526">
      <w:pPr>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 xml:space="preserve">ფინანსური აქტივების გაუფასურება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ბანკი თითოეული საანგარიშგებო თარიღისთვის აფასებს ფინანსური აქტივის ან ფინანსური აქტივების ჯგუფის გაუფასურების რაიმე ობიექტური ნიშნის არსებობას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ფინანსური აქტივი ან ფინანსური აქტივების ჯგუფი გაუფასურებულად განიხილება მხოლოდ და მხოლოდ მაშინ, თუ არსებობს გაუფასურების ობიექტური მტკიცებულება ერთი ან მეტი მოვლენის შედეგად, რომელსაც ადგილი ჰქონდა აქტივის თავდაპირველი აღიარების შემდეგ („ზარალის დადგომის შემთხვევა“) და ზარალის დადგომის ეს შემთხვევა გავლენას ახდენს ფინანსური აქტივიდან მისაღები ფულადი სახსრების მომავალში მოსალოდნელ ნაკადებზე, რომელთა სარწმუნოდ განსაზღვრაც შესაძლებელია. გაუფასურების არსებობის ობიექტური ნიშანი შეიძლება იყოს ის ფაქტი, რომ მევალე ან მევალეთა ჯგუფი განიცდის მნიშვნელოვან ფინანსურ სირთულეებს, არღვევს სესხის პროცენტის ან ძირითადი თანხის გადახდის ვალდებულებას, არსებობს გაკოტრების ან სხვა სახის ფინანსური რეორგანიზაციის მაღალი ალბათობა და არსებული მონაცემები მიუთითებს ფულადი სახსრების მოსალოდნელი მომავალი ნაკადების შემცირებაზე, მაგალითად, როგორიცაა ცვლილებები ვადაგადაცილებული გადახდების დონეში ან ეკონომიკურ პირობებში, რომლებსაც უკავშირდება ვალდებულებების შეუსრულებლობა. </w:t>
      </w:r>
    </w:p>
    <w:p w:rsidR="00C71526" w:rsidRPr="00D4007A" w:rsidRDefault="00C71526">
      <w:pPr>
        <w:pStyle w:val="000Normal"/>
        <w:spacing w:before="0" w:after="0" w:line="240" w:lineRule="auto"/>
        <w:jc w:val="left"/>
        <w:rPr>
          <w:rFonts w:ascii="Sylfaen" w:hAnsi="Sylfaen" w:cs="Arial"/>
          <w:i/>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მოთხოვნები საკრედიტო დაწესებულებების მიმართ, საინვესტიციო ფასიანი ქაღალდები: სესხები და მისაღები ანგარიშები და კლიენტებზე გაცემული სესხები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საკრედიტო დაწესებულებების მიმართ მოთხოვნების, საინვესტიციო ფასიანი ქაღალდების: სესხებისა და მისაღები ანგარიშების, და კლიენტებზე გაცემული სესხების შეფასებისას, რომლებიც ამორტიზებული ღირებულებით აღრიცხული, ბანკი თავდაპირველად ინდივიდუალურად ადგენს არსებობს თუ არა გაუფასურების ობიექტური საფუძველი ინდივიდუალურად მნიშვნელოვანი ფინანსური აქტივებისთვის ან კოლექტიურად არამნიშვნელოვნად მიჩნეული ფინანსური აქტივებისათვის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თუ დადგინდა, რომ ინდივიდუალურად შეფასებული ფინანსური აქტივის (განურჩევლად იმისა, მნიშვნელოვანია ის თუ არა) გაუფასურების ობიექტური საფუძველი არ არსებობს, აქტივის ჩართვა ხდება ფინანსური აქტივების ჯგუფში, რომელსაც ახასიათებს ანალოგიური საკრედიტო რისკები და ამ ფინანსური აქტივების ჯგუფის შეფასება გაუფასურებასთან მიმართებაში ხდება კოლექტიურად. აქტივები, რომელთა გაუფასურებაც ინდივიდუალურად ფასდება და რომლებზეც ხდება გაუფასურების ზარალის აღიარება, არ მონაწილეობს გაუფასურებასთან მიმართებაში აქტივების კოლექტიური შეფასების პროცესში. </w:t>
      </w:r>
    </w:p>
    <w:p w:rsidR="00D73B8F" w:rsidRDefault="00D73B8F">
      <w:pPr>
        <w:rPr>
          <w:rFonts w:ascii="Sylfaen" w:hAnsi="Sylfaen" w:cs="Arial"/>
          <w:i/>
          <w:sz w:val="22"/>
          <w:szCs w:val="22"/>
          <w:lang w:val="ka-GE"/>
        </w:rPr>
      </w:pPr>
      <w:r>
        <w:rPr>
          <w:rFonts w:ascii="Sylfaen" w:hAnsi="Sylfaen" w:cs="Arial"/>
          <w:i/>
          <w:sz w:val="22"/>
          <w:szCs w:val="22"/>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D73B8F" w:rsidRPr="00D4007A" w:rsidRDefault="00D73B8F" w:rsidP="00D73B8F">
      <w:pPr>
        <w:pStyle w:val="000Normal"/>
        <w:spacing w:before="0" w:after="0" w:line="240" w:lineRule="auto"/>
        <w:jc w:val="left"/>
        <w:rPr>
          <w:rFonts w:ascii="Sylfaen" w:hAnsi="Sylfaen" w:cs="Arial"/>
          <w:lang w:val="ka-GE"/>
        </w:rPr>
      </w:pPr>
    </w:p>
    <w:p w:rsidR="00D73B8F" w:rsidRPr="00D4007A" w:rsidRDefault="00D73B8F" w:rsidP="00D73B8F">
      <w:pPr>
        <w:pStyle w:val="Heading3"/>
        <w:rPr>
          <w:rFonts w:ascii="Sylfaen" w:hAnsi="Sylfaen"/>
          <w:lang w:val="ka-GE"/>
        </w:rPr>
      </w:pPr>
      <w:r w:rsidRPr="00D4007A">
        <w:rPr>
          <w:rFonts w:ascii="Sylfaen" w:eastAsia="Arial" w:hAnsi="Sylfaen" w:cs="Arial"/>
          <w:bCs/>
          <w:bdr w:val="nil"/>
          <w:lang w:val="ka-GE"/>
        </w:rPr>
        <w:t>ფინანსური აქტივების გაუფასურება (გაგრძელება)</w:t>
      </w:r>
    </w:p>
    <w:p w:rsidR="00C71526" w:rsidRPr="00D4007A" w:rsidRDefault="00C71526">
      <w:pPr>
        <w:rPr>
          <w:rFonts w:ascii="Sylfaen" w:hAnsi="Sylfaen" w:cs="Arial"/>
          <w:i/>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თუ არსებობს გაუფასურების ზარალის წარმოშობის ობიექტური საფუძველი, ზარალის თანხა აღირიცხება, როგორც სხვაობა აქტივის საბალანსო ღირებულებასა და სამომავლო ფულადი ნაკადების მიმდინარე ღირებულებას შორის (გარდა მომავალში მოსალოდნელი საკრედიტო ზარალისა, რომელსაც ჯერ ადგილი არ ჰქონია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აქტივის საბალანსო ღირებულება მცირდება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გაუფასურების რეზერვის ანგარიშის მეშვეობით და დანაკარგის თანხის აღიარება ხდება მოგებაში ან ზარალში. საპროცენტო შემოსავალი ერიცხება შემცირებულ საბალანსო ღირებულებას აქტივის თავდაპირველ ეფექტურ საპროცენტო განაკვეთზე დაყრდნობით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სესხები მათ რეზერვთან ერთად ჩამოიწერება მაშინ, როდესაც მათი ამოღება აღარ არის რეალურად მოსალოდნელი, ხოლო უზრუნველყოფა მთლიანად რეალიზებულია ან ბანკისთვის არის გადაცემული. თუ მომდევნო წლის განმავლობაში გაუფასურებით გამოწვეული ზარალი გაიზრდება ან შემცირდება გაუფასურების აღიარების შემდგომი მოვლენის გამო, მანამდე აღიარებული გაუფასურების ზარალი იზრდება ან მცირდება გაუფასურების რეზერვის ანგარიშის კორექტირებით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თუ ჩამოწერების ამოღება მომავალში მოხერხდება, ეს აისახება მოგება-ზარალის ანგარიშგებაში.</w:t>
      </w:r>
    </w:p>
    <w:p w:rsidR="00C71526" w:rsidRPr="00D4007A" w:rsidRDefault="00C71526">
      <w:pPr>
        <w:pStyle w:val="000Normal"/>
        <w:spacing w:before="0" w:after="0" w:line="240" w:lineRule="auto"/>
        <w:jc w:val="left"/>
        <w:rPr>
          <w:rFonts w:ascii="Sylfaen" w:hAnsi="Sylfaen" w:cs="Arial"/>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მოსალოდნელი სამომავლო ფულადი ნაკადების მიმდინარე ღირებულება დისკონტირებულია ფინანსური აქტივის თავდაპირველი ეფექტური საპროცენტო განაკვეთით</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თუ სესხს აქვს ცვლადი საპროცენტო განაკვეთი, დისკონტის განაკვეთს გაუფასურების ზარალის შესაფასებლად წარმოადგენს მიმდინარე ეფექტური საპროცენტო განაკვეთი</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უზრუნველყოფილი ფინანსური აქტივის სამომავლო ფულადი ნაკადების მიმდინარე ღირებულების გამოთვლა ასახავს ფულად ნაკადებს, რომლებიც გამომდინარეობს დაგირავებული ქონების გამოსყიდვის უფლების ჩამორთმევიდან, უზრუნველყოფის მიღებასთან და რეალიზაციასთან დაკავშირებული ხარჯების გამოკლებით, იმისდა მიუხედავად, მოსალოდნელია თუ არა დაგირავებული ქონების გამოსყიდვის უფლების ჩამორთმევა</w:t>
      </w:r>
      <w:r w:rsidRPr="00D4007A">
        <w:rPr>
          <w:rFonts w:ascii="Sylfaen" w:eastAsia="Arial" w:hAnsi="Sylfaen" w:cs="Arial"/>
          <w:b/>
          <w:bCs/>
          <w:sz w:val="22"/>
          <w:szCs w:val="22"/>
          <w:bdr w:val="nil"/>
          <w:lang w:val="ka-GE"/>
        </w:rPr>
        <w:t xml:space="preserve">. </w:t>
      </w:r>
      <w:r w:rsidRPr="00D4007A">
        <w:rPr>
          <w:rFonts w:ascii="Sylfaen" w:eastAsia="Arial" w:hAnsi="Sylfaen" w:cs="Arial"/>
          <w:sz w:val="22"/>
          <w:szCs w:val="22"/>
          <w:bdr w:val="nil"/>
          <w:lang w:val="ka-GE"/>
        </w:rPr>
        <w:t>გაუფასურებასთან მიმართებაში კოლექტიურად შეფასებული ფინანსური აქტივების ჯგუფის სამომავლო ფულადი ნაკადები განსაზღვრულია მსგავსი საკრედიტო რისკის მახასიათებლების მქონე აქტივების ისტორიული ზარალის საშუალო მაჩვენებლის (მოცემული სექტორისთვის) შესაბამისად, რადგან ბანკს არ აქვს საკმარისი სტატისტიკური მონაცემები.</w:t>
      </w:r>
    </w:p>
    <w:p w:rsidR="00D73B8F" w:rsidRDefault="00D73B8F">
      <w:pPr>
        <w:rPr>
          <w:rFonts w:ascii="Sylfaen" w:hAnsi="Sylfaen"/>
          <w:sz w:val="20"/>
          <w:szCs w:val="20"/>
          <w:lang w:val="ka-GE"/>
        </w:rPr>
      </w:pPr>
      <w:r>
        <w:rPr>
          <w:rFonts w:ascii="Sylfaen" w:hAnsi="Sylfaen"/>
          <w:sz w:val="20"/>
          <w:szCs w:val="20"/>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Pr="00D4007A" w:rsidRDefault="00C71526" w:rsidP="00C71526">
      <w:pPr>
        <w:jc w:val="left"/>
        <w:rPr>
          <w:rFonts w:ascii="Sylfaen" w:hAnsi="Sylfaen"/>
          <w:sz w:val="20"/>
          <w:szCs w:val="20"/>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ფინანსური აქტივების და ვალდებულებების აღიარების შეწყვეტა</w:t>
      </w:r>
    </w:p>
    <w:p w:rsidR="00C71526" w:rsidRPr="00D4007A" w:rsidRDefault="00C71526">
      <w:pPr>
        <w:pStyle w:val="000Normal"/>
        <w:spacing w:before="0" w:after="0" w:line="240" w:lineRule="auto"/>
        <w:jc w:val="left"/>
        <w:rPr>
          <w:rFonts w:ascii="Sylfaen" w:hAnsi="Sylfaen" w:cs="Arial"/>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ფინანსური აქტივები</w:t>
      </w:r>
    </w:p>
    <w:p w:rsidR="00C71526" w:rsidRPr="00D4007A" w:rsidRDefault="00C71526">
      <w:pPr>
        <w:pStyle w:val="000Normal"/>
        <w:spacing w:before="0" w:after="0" w:line="240" w:lineRule="auto"/>
        <w:jc w:val="left"/>
        <w:rPr>
          <w:rFonts w:ascii="Sylfaen" w:hAnsi="Sylfaen" w:cs="Arial"/>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აქტივის (ან, სადაც მისაღებია, ფინანსური აქტივის ნაწილის ან ანალოგიური ფინანსური აქტივის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ჯგუფის ნაწილის) ჩამოწერა ხდება თუ: </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ამოიწურა აქტივიდან ფულადი სახსრების მიღების ვადა;</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ბანკმა დათმო აქტივიდან ფულადი სახსრების მიღების უფლება, ან დაიტოვა ამგვარი უფლება, მაგრამ აიღო მესამე პირებისათვის თანხების სრულად და დაგვიანების გარეშე გადახდის სახელშეკრულებო ვალდებულება; და</w:t>
      </w:r>
    </w:p>
    <w:p w:rsidR="00C71526" w:rsidRPr="00D4007A" w:rsidRDefault="00C71526" w:rsidP="000A5017">
      <w:pPr>
        <w:numPr>
          <w:ilvl w:val="0"/>
          <w:numId w:val="7"/>
        </w:numPr>
        <w:spacing w:before="120"/>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 xml:space="preserve">ბანკმა (ა) გადასცა აქტივთან დაკავშირებული ყველა რისკი და სარგებელი; </w:t>
      </w:r>
      <w:r w:rsidRPr="00D4007A">
        <w:rPr>
          <w:rFonts w:ascii="Sylfaen" w:eastAsia="Arial" w:hAnsi="Sylfaen" w:cs="Arial"/>
          <w:sz w:val="22"/>
          <w:szCs w:val="22"/>
          <w:bdr w:val="nil"/>
          <w:lang w:val="ka-GE"/>
        </w:rPr>
        <w:br/>
        <w:t>(ბ) არც გადასცა და არც დაიტოვა აქტივთან დაკავშირებული ყველა რისკი და სარგებელი, მაგრამ გადასცა აქტივზე კონტროლი.</w:t>
      </w:r>
    </w:p>
    <w:p w:rsidR="00C71526" w:rsidRPr="00D4007A" w:rsidRDefault="00C71526">
      <w:pPr>
        <w:pStyle w:val="000Normal"/>
        <w:spacing w:before="0" w:after="0" w:line="240" w:lineRule="auto"/>
        <w:jc w:val="left"/>
        <w:rPr>
          <w:rFonts w:ascii="Sylfaen" w:hAnsi="Sylfaen" w:cs="Arial"/>
          <w:lang w:val="ka-GE"/>
        </w:rPr>
      </w:pPr>
    </w:p>
    <w:p w:rsidR="00C71526" w:rsidRPr="00D4007A" w:rsidRDefault="00C71526">
      <w:pPr>
        <w:pStyle w:val="000Normal"/>
        <w:spacing w:before="0" w:after="0" w:line="240" w:lineRule="auto"/>
        <w:jc w:val="left"/>
        <w:rPr>
          <w:rFonts w:ascii="Sylfaen" w:hAnsi="Sylfaen" w:cs="Arial"/>
          <w:sz w:val="16"/>
          <w:szCs w:val="16"/>
          <w:lang w:val="ka-GE"/>
        </w:rPr>
      </w:pPr>
      <w:r w:rsidRPr="00D4007A">
        <w:rPr>
          <w:rFonts w:ascii="Sylfaen" w:eastAsia="Arial" w:hAnsi="Sylfaen" w:cs="Arial"/>
          <w:sz w:val="22"/>
          <w:szCs w:val="22"/>
          <w:bdr w:val="nil"/>
          <w:lang w:val="ka-GE"/>
        </w:rPr>
        <w:t>იმ შემთხვევაში, თუ ბანკმა გადასცა აქტივიდან ფულადი ნაკადების მიღების უფლება და არ გადაუცია ძირითადი რისკები და სარგებელი ან კონტროლი აქტივზე, ბანკის მიერ აქტივის აღიარება ხდება უწყვეტი გამოყენების პირობით. უწყვეტი გამოყენება, რომელსაც აქვს გადაცემულ აქტივზე ერთგვარი გარანტიის ფორმა, აისახება აქტივის უმცირესი საბალანსო ღირებულებით და იმ მაქსიმალური თანხის გათვალისწინებით, რომლის გადახდაც შესაძლოა დასჭირდეს ბანკს</w:t>
      </w:r>
      <w:r w:rsidR="002D3A1D">
        <w:rPr>
          <w:rFonts w:ascii="Sylfaen" w:eastAsia="Arial" w:hAnsi="Sylfaen" w:cs="Arial"/>
          <w:sz w:val="22"/>
          <w:szCs w:val="22"/>
          <w:bdr w:val="nil"/>
          <w:lang w:val="ka-GE"/>
        </w:rPr>
        <w:t xml:space="preserve">. </w:t>
      </w:r>
    </w:p>
    <w:p w:rsidR="00C71526" w:rsidRPr="00D4007A" w:rsidRDefault="00C71526">
      <w:pPr>
        <w:pStyle w:val="000Normal"/>
        <w:spacing w:before="0" w:after="0" w:line="240" w:lineRule="auto"/>
        <w:jc w:val="left"/>
        <w:rPr>
          <w:rFonts w:ascii="Sylfaen" w:hAnsi="Sylfaen" w:cs="Arial"/>
          <w:lang w:val="ka-GE"/>
        </w:rPr>
      </w:pPr>
    </w:p>
    <w:p w:rsidR="00D73B8F" w:rsidRDefault="00C71526" w:rsidP="00C71526">
      <w:pPr>
        <w:pStyle w:val="000Normal"/>
        <w:spacing w:before="0" w:after="0" w:line="235" w:lineRule="auto"/>
        <w:jc w:val="left"/>
        <w:rPr>
          <w:rFonts w:ascii="Sylfaen" w:eastAsia="Arial" w:hAnsi="Sylfaen" w:cs="Arial"/>
          <w:sz w:val="22"/>
          <w:szCs w:val="22"/>
          <w:bdr w:val="nil"/>
          <w:lang w:val="ka-GE"/>
        </w:rPr>
      </w:pPr>
      <w:r w:rsidRPr="00D4007A">
        <w:rPr>
          <w:rFonts w:ascii="Sylfaen" w:eastAsia="Arial" w:hAnsi="Sylfaen" w:cs="Arial"/>
          <w:sz w:val="22"/>
          <w:szCs w:val="22"/>
          <w:bdr w:val="nil"/>
          <w:lang w:val="ka-GE"/>
        </w:rPr>
        <w:t>როდესაც შემდგომი გამოყენება მიიღებს გადაცემულ აქტივზე წერილობითი და/ან შეძენილი ოფციონის ფორმას (ფულადი ოფციონების ან მსგავსი საკონტრაქტო პირობების სახით), ბანკის ჩართულობის ხარისხი წარმოადგენს იმ გადაცემული აქტივის თანხას, რომლითაც შესაძლებელია აქტივის გამოსყიდვა. თუმცა იმ შემთხვევაში, როდესაც არსებობს წერილობითი მიწოდების ოფციონი (ფულადი ოფციონების ან მსგავსი საკონტრაქტო პირობების სახით) სამართლიანი ღირებულებით ასახულ აქტივზე, ბანკის ჩართულობის ხარისხი შემოიფარგლება გადაცემული აქტივების სამართლიან ღირებულებასა და ოფციონის რეალიზაციის ფასს შორის უმცირესით.</w:t>
      </w:r>
    </w:p>
    <w:p w:rsidR="00D73B8F" w:rsidRDefault="00D73B8F" w:rsidP="00C71526">
      <w:pPr>
        <w:pStyle w:val="000Normal"/>
        <w:spacing w:before="0" w:after="0" w:line="235" w:lineRule="auto"/>
        <w:jc w:val="left"/>
        <w:rPr>
          <w:rFonts w:ascii="Sylfaen" w:eastAsia="Arial" w:hAnsi="Sylfaen" w:cs="Arial"/>
          <w:sz w:val="22"/>
          <w:szCs w:val="22"/>
          <w:bdr w:val="nil"/>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ფინანსური ვალდებულებები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ვალდებულებების აღიარება წყდება მაშინ, როდესაც ისინი იფარება, ბათილდება ან ამოიწურება.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როდესაც არსებულ ფინანსურ ვალდებულებას ცვლის მეორე ფინანსური ვალდებულება იმავე კრედიტორის მიმართ მნიშვნელოვნად შეცვლილი პირობებით, ან თუ მიმდინარე ვალდებულების პირობები მნიშვნელოვნად იცვლება, ამგვარი ცვლილება თუ მოდიფიკაცია აღირიცხება, როგორც თავდაპირველი ვალდებულების აღიარების გაუქმება და ახალი ვალდებულების აღიარება, ხოლო შესაბამისი საბალანსო ღირებულების სხვაობა აისახება მოგებაში ან ზარალში.</w:t>
      </w:r>
    </w:p>
    <w:p w:rsidR="00D73B8F" w:rsidRDefault="00D73B8F">
      <w:pPr>
        <w:rPr>
          <w:rFonts w:ascii="Sylfaen" w:hAnsi="Sylfaen" w:cs="Arial"/>
          <w:sz w:val="22"/>
          <w:szCs w:val="22"/>
          <w:lang w:val="ka-GE"/>
        </w:rPr>
      </w:pPr>
      <w:r>
        <w:rPr>
          <w:rFonts w:ascii="Sylfaen" w:hAnsi="Sylfaen" w:cs="Arial"/>
          <w:sz w:val="22"/>
          <w:szCs w:val="22"/>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D73B8F" w:rsidRPr="00D4007A" w:rsidRDefault="00D73B8F" w:rsidP="00D73B8F">
      <w:pPr>
        <w:pStyle w:val="000Normal"/>
        <w:spacing w:before="0" w:after="0" w:line="235"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ფულადი სახსრები და მათი ეკვივალენტები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ფულადი სახსრები</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და მათი ეკვივალენტები შედგება ნაღდი ფულის, საქართველოს ეროვნული ბანკისადმი მოთხოვნების (სავალდებულო რეზერვების გამოკლებით) და საკრედიტო დაწესებულებებისადმი მოთხოვნებისაგან, რომლებსაც აქვს გამოცემიდან 90 დღის ვადა და თავისუფალნი არიან საკონტრაქტო ვალდებულებებისაგან.</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 xml:space="preserve">სავალდებულო რეზერვები საქართველოს ეროვნულ ბანკში </w:t>
      </w:r>
    </w:p>
    <w:p w:rsidR="00C71526" w:rsidRPr="00D4007A" w:rsidRDefault="00C71526" w:rsidP="00C71526">
      <w:pPr>
        <w:jc w:val="left"/>
        <w:rPr>
          <w:rFonts w:ascii="Sylfaen" w:hAnsi="Sylfaen" w:cs="Arial"/>
          <w:sz w:val="22"/>
          <w:szCs w:val="22"/>
          <w:lang w:val="ka-GE"/>
        </w:rPr>
      </w:pPr>
    </w:p>
    <w:p w:rsidR="00C71526" w:rsidRPr="00D4007A" w:rsidRDefault="00C71526">
      <w:pPr>
        <w:jc w:val="left"/>
        <w:rPr>
          <w:rFonts w:ascii="Sylfaen" w:hAnsi="Sylfaen" w:cs="Arial"/>
          <w:b/>
          <w:sz w:val="22"/>
          <w:szCs w:val="22"/>
          <w:lang w:val="ka-GE"/>
        </w:rPr>
      </w:pPr>
      <w:r w:rsidRPr="00D4007A">
        <w:rPr>
          <w:rFonts w:ascii="Sylfaen" w:eastAsia="Arial" w:hAnsi="Sylfaen" w:cs="Arial"/>
          <w:sz w:val="22"/>
          <w:szCs w:val="22"/>
          <w:bdr w:val="nil"/>
          <w:lang w:val="ka-GE"/>
        </w:rPr>
        <w:t>ბანკის სავალდებულო სარეზერვო დეპოზიტები საქართველოს ეროვნულ ბანკში აღირიცხება ამორტიზებული ღირებულებით და წარმოადგენს სარგებლის განაკვეთის მქონე სავალდებულო სარეზერვო დეპოზიტებს, რომელთა გამოყენებაც ბანკის ყოველდღიური ოპერაციების დასაფინანსებლად არ არის ხელმისაწვდომი და, შესაბამისად, არ აისახება, როგორც ფულადი სახსრებისა და მათი ეკვივალენტების შემადგენელი ნაწილი ფულადი ნაკადების ანგარიშგების მიზნებისათვის. სავალდებულო რეზერვი შედის საკრედიტო დაწესებულებების მიმართ მოთხოვნების მუხლში.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იჯარა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 xml:space="preserve">საოპერაციო იჯარა – ბანკი, როგორც მოიჯარე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აქტივების იჯარა, რომელთან მიმართებაშიც მფლობელობის რისკებიც და სარგებელიც მეიჯარის ხელშია, კლასიფიცირებულია, როგორც საოპერაციო იჯარა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საოპერაციო იჯარის საიჯარო თანხები აისახება წრფივი მეთოდით, როგორც ხარჯი იჯარის პერიოდში და შესულია სხვა საოპერაციო ხარჯებში.</w:t>
      </w:r>
    </w:p>
    <w:p w:rsidR="00C71526" w:rsidRPr="00D4007A" w:rsidRDefault="00C71526">
      <w:pPr>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ფინანსური გარანტიები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ჩვეულებრივი საქმიანობის პროცესში ბანკი გასცემს ფინანსურ გარანტიებს. ფინანსური გარანტიები სამართლიანი ღირებულებით აღირიცხება ფინანსური ანგარიშგების</w:t>
      </w:r>
      <w:r w:rsidR="00D732B6">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სხვა ვალდებულებების</w:t>
      </w:r>
      <w:r w:rsidR="00D732B6">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მუხლში, როგორც მიღებული პრემია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თავდაპირველი აღიარების შემდგომ, ბანკის ვალდებულებები თითოეული გარანტიისთვის ფასდება ამორტიზებულ პრემიასა და გარანტიის შედეგად წარმოშობილი ფინანსური ვალდებულების დასაფარად გაწეული ხარჯების მაქსიმალურად ზუსტ გათვლას შორის უმეტესით.</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ყოველი მატება ვალ</w:t>
      </w:r>
      <w:r w:rsidR="00D4007A">
        <w:rPr>
          <w:rFonts w:ascii="Sylfaen" w:eastAsia="Arial" w:hAnsi="Sylfaen" w:cs="Arial"/>
          <w:sz w:val="22"/>
          <w:szCs w:val="22"/>
          <w:bdr w:val="nil"/>
          <w:lang w:val="ka-GE"/>
        </w:rPr>
        <w:t>დ</w:t>
      </w:r>
      <w:r w:rsidRPr="00D4007A">
        <w:rPr>
          <w:rFonts w:ascii="Sylfaen" w:eastAsia="Arial" w:hAnsi="Sylfaen" w:cs="Arial"/>
          <w:sz w:val="22"/>
          <w:szCs w:val="22"/>
          <w:bdr w:val="nil"/>
          <w:lang w:val="ka-GE"/>
        </w:rPr>
        <w:t xml:space="preserve">ებულებებში, რაც დაკავშირებულია ფინანსურ გარანტიებთან, აისახება მოგება-ზარალის ანგარიშგებაში. მიღებული პრემიის აღიარება ხდება მოგებაში ან ზარალში დარიცხვის წრფივი მეთოდის გამოყენებით გარანტიის ვადის განმავლობაში. </w:t>
      </w:r>
    </w:p>
    <w:p w:rsidR="00C71526" w:rsidRPr="00D4007A" w:rsidRDefault="00C71526">
      <w:pPr>
        <w:rPr>
          <w:rFonts w:ascii="Sylfaen" w:hAnsi="Sylfaen" w:cs="Arial"/>
          <w:sz w:val="22"/>
          <w:szCs w:val="22"/>
          <w:lang w:val="ka-GE"/>
        </w:rPr>
      </w:pPr>
      <w:r w:rsidRPr="00D4007A">
        <w:rPr>
          <w:rFonts w:ascii="Sylfaen" w:hAnsi="Sylfaen" w:cs="Arial"/>
          <w:sz w:val="22"/>
          <w:szCs w:val="22"/>
          <w:lang w:val="ka-GE"/>
        </w:rPr>
        <w:br w:type="page"/>
      </w:r>
    </w:p>
    <w:p w:rsidR="00C71526" w:rsidRPr="00D4007A" w:rsidRDefault="00C71526" w:rsidP="00C71526">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გადასახადები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მიმდინარე მოგების გადასახადის ხარჯი გამოიანგარიშება საქართველოს კანონმდებლობის შესაბამისად.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გადავადებული აქტივებისა და ვალდებულებების დაანგარიშება მიმდინარე სხვაობებთან მიმართებაში ხდება ვალდებულებების აღრიცხვის მეთოდით</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გადავადებული მოგების გადასახადები გათვალისწინებულია ყველა დროებით სხვაობაზე, რომელიც წარმოიშობა აქტივებისა და ვალდებულებების საგადასახადო დასაბეგრ საფუძველსა და მათ საბალანსო ღირებულებას შორის ფინანსური ანგარიშგების მიზნებისათვის, გარდა იმ შემთხვევისა, როდესაც გადავადებული მოგების გადასახადი წარმოიშობა გუდვილის პირველადი აღიარებიდან ან აქტივისა და ვალდებულებიდან იმ ოპერაციაში, რომელიც არ არის საწარმოთა გაერთიანება და ოპერაციის თარიღისათვის გავლენას არ იქონიებს სააღრიცხვო მოგებასა თუ საგადასახადო მოგება-ზარალზე.</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გადავადებული საგადასახადო აქტივი აღირიცხება მხოლოდ მაშინ, როდესაც მოსალოდნელია დასაბეგრი მოგების მიღება, საიდანაც შესაძლებელი იქნება დროებითი გამოქვითვადი სხვაობების გაქვითვა</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გადავადებული საგადასახადო აქტივები და ვალდებულებები ფასდება საგადასახადო განაკვეთებით, რომელიც სავარაუდოდ იმოქმედებს აქტივის რეალიზაციის ან ვალდებულების გასტუმრების პერიოდში, იმ საგადასახადო განაკვეთების (ეხება გაუნაწილებელ მოგებას) და საგადასახადო კანონების საფუძველზე, რომლებიც მოქმედებს ან არსებითად მოქმედებს ანგარიშგების თარიღისთვის.</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საქართველოში აგრეთვე მოქმედებს სხვადასხვა საოპერაციო გადასახადი, რომლებიც გავლენას ახდენს ბანკის საქმიანობაზე</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ეს გადასახადები შესულია სხვა საოპერაციო ხარჯებში.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ძირითადი საშუალებები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ძირითადი საშუალებები აღრიცხულია თვითღირებულებით, გარდა ყოველდღიური მომსახურების ხარჯებისა, რასაც აკლდება აკუმულირებული ცვეთა და გაუფასურების მოცულობა. ამ თანხაში შედის ძირითადი საშუალების ნაწილის ჩანაცვლების ღირებულება, ამ ხარჯის დადგომისას, თუ აღიარების კრიტერიუმები დაცულია.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ძირითადი საშუალებების საბალანსო ღირებულების გადახედვა ხდება გადაფასებასთან მიმართებაში, როდესაც მოვლენები ან გარემოებათა ცვლილებები მიანიშნებენ, რომ საბალანსო ღირებულების აღდგენა შესაძლოა ვერ მოხერხდეს.  </w:t>
      </w:r>
    </w:p>
    <w:p w:rsidR="00D73B8F" w:rsidRDefault="00D73B8F">
      <w:pPr>
        <w:rPr>
          <w:rFonts w:ascii="Sylfaen" w:hAnsi="Sylfaen" w:cs="Arial"/>
          <w:sz w:val="22"/>
          <w:szCs w:val="22"/>
          <w:lang w:val="ka-GE"/>
        </w:rPr>
      </w:pPr>
      <w:r>
        <w:rPr>
          <w:rFonts w:ascii="Sylfaen" w:hAnsi="Sylfaen" w:cs="Arial"/>
          <w:sz w:val="22"/>
          <w:szCs w:val="22"/>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Pr="00143229" w:rsidRDefault="00C71526" w:rsidP="00C71526">
      <w:pPr>
        <w:pStyle w:val="000Normal"/>
        <w:spacing w:before="0" w:after="0" w:line="240" w:lineRule="auto"/>
        <w:jc w:val="left"/>
        <w:rPr>
          <w:rFonts w:ascii="Sylfaen" w:hAnsi="Sylfaen" w:cs="Arial"/>
          <w:sz w:val="18"/>
          <w:szCs w:val="22"/>
          <w:lang w:val="ka-GE"/>
        </w:rPr>
      </w:pPr>
    </w:p>
    <w:p w:rsidR="00D73B8F" w:rsidRPr="00D4007A" w:rsidRDefault="00D73B8F" w:rsidP="00D73B8F">
      <w:pPr>
        <w:pStyle w:val="Heading3"/>
        <w:rPr>
          <w:rFonts w:ascii="Sylfaen" w:hAnsi="Sylfaen"/>
          <w:lang w:val="ka-GE"/>
        </w:rPr>
      </w:pPr>
      <w:r w:rsidRPr="00D4007A">
        <w:rPr>
          <w:rFonts w:ascii="Sylfaen" w:eastAsia="Arial" w:hAnsi="Sylfaen" w:cs="Arial"/>
          <w:bCs/>
          <w:bdr w:val="nil"/>
          <w:lang w:val="ka-GE"/>
        </w:rPr>
        <w:t>ძირითადი საშუალებები</w:t>
      </w:r>
      <w:r>
        <w:rPr>
          <w:rFonts w:ascii="Sylfaen" w:eastAsia="Arial" w:hAnsi="Sylfaen" w:cs="Arial"/>
          <w:bCs/>
          <w:bdr w:val="nil"/>
          <w:lang w:val="ka-GE"/>
        </w:rPr>
        <w:t xml:space="preserve"> (გაგრძელება)</w:t>
      </w:r>
    </w:p>
    <w:p w:rsidR="00D73B8F" w:rsidRPr="00143229" w:rsidRDefault="00D73B8F" w:rsidP="00C71526">
      <w:pPr>
        <w:pStyle w:val="000Normal"/>
        <w:spacing w:before="0" w:after="0" w:line="240" w:lineRule="auto"/>
        <w:jc w:val="left"/>
        <w:rPr>
          <w:rFonts w:ascii="Sylfaen" w:hAnsi="Sylfaen" w:cs="Arial"/>
          <w:sz w:val="18"/>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აქტივის ცვეთა დაირიცხება იმ თარიღიდან, როდესაც ხდება აქტივის ექსპლუატაციაში გაშვება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ცვეთის დარიცხვა ხდება წრფივი მეთოდით, ძირითადი საშუალებების სასარგებლო მომსახურების ვადის შემდეგი მაჩვენებლების მიხედვით:</w:t>
      </w:r>
    </w:p>
    <w:p w:rsidR="00C71526" w:rsidRPr="00143229" w:rsidRDefault="00C71526">
      <w:pPr>
        <w:pStyle w:val="000Normal"/>
        <w:spacing w:before="0" w:after="0" w:line="240" w:lineRule="auto"/>
        <w:jc w:val="left"/>
        <w:rPr>
          <w:rFonts w:ascii="Sylfaen" w:hAnsi="Sylfaen" w:cs="Arial"/>
          <w:sz w:val="18"/>
          <w:szCs w:val="22"/>
          <w:lang w:val="ka-GE"/>
        </w:rPr>
      </w:pPr>
    </w:p>
    <w:tbl>
      <w:tblPr>
        <w:tblW w:w="9638" w:type="dxa"/>
        <w:jc w:val="center"/>
        <w:tblBorders>
          <w:top w:val="single" w:sz="12" w:space="0" w:color="808080"/>
          <w:bottom w:val="single" w:sz="12" w:space="0" w:color="808080"/>
        </w:tblBorders>
        <w:tblLayout w:type="fixed"/>
        <w:tblLook w:val="0000" w:firstRow="0" w:lastRow="0" w:firstColumn="0" w:lastColumn="0" w:noHBand="0" w:noVBand="0"/>
      </w:tblPr>
      <w:tblGrid>
        <w:gridCol w:w="7937"/>
        <w:gridCol w:w="1701"/>
      </w:tblGrid>
      <w:tr w:rsidR="00B8458E" w:rsidRPr="00D4007A" w:rsidTr="00C71526">
        <w:trPr>
          <w:trHeight w:val="20"/>
          <w:jc w:val="center"/>
        </w:trPr>
        <w:tc>
          <w:tcPr>
            <w:tcW w:w="7937"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sz w:val="20"/>
                <w:szCs w:val="20"/>
                <w:lang w:val="ka-GE"/>
              </w:rPr>
            </w:pPr>
          </w:p>
        </w:tc>
        <w:tc>
          <w:tcPr>
            <w:tcW w:w="1701" w:type="dxa"/>
            <w:tcBorders>
              <w:top w:val="nil"/>
              <w:left w:val="nil"/>
              <w:bottom w:val="single" w:sz="6" w:space="0" w:color="auto"/>
              <w:right w:val="nil"/>
            </w:tcBorders>
            <w:vAlign w:val="bottom"/>
          </w:tcPr>
          <w:p w:rsidR="00C71526" w:rsidRPr="00D4007A" w:rsidRDefault="00C71526" w:rsidP="00C71526">
            <w:pPr>
              <w:ind w:left="-102" w:right="-102"/>
              <w:jc w:val="center"/>
              <w:rPr>
                <w:rFonts w:ascii="Sylfaen" w:hAnsi="Sylfaen" w:cs="Arial"/>
                <w:b/>
                <w:bCs/>
                <w:sz w:val="20"/>
                <w:szCs w:val="20"/>
                <w:lang w:val="ka-GE"/>
              </w:rPr>
            </w:pPr>
            <w:r w:rsidRPr="00D4007A">
              <w:rPr>
                <w:rFonts w:ascii="Sylfaen" w:eastAsia="Arial" w:hAnsi="Sylfaen" w:cs="Arial"/>
                <w:b/>
                <w:bCs/>
                <w:sz w:val="20"/>
                <w:szCs w:val="20"/>
                <w:bdr w:val="nil"/>
                <w:lang w:val="ka-GE"/>
              </w:rPr>
              <w:t>წელი</w:t>
            </w:r>
          </w:p>
        </w:tc>
      </w:tr>
      <w:tr w:rsidR="00B8458E" w:rsidRPr="00D4007A" w:rsidTr="00C71526">
        <w:trPr>
          <w:trHeight w:val="340"/>
          <w:jc w:val="center"/>
        </w:trPr>
        <w:tc>
          <w:tcPr>
            <w:tcW w:w="7937"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ავეჯი და მოწყობილობები</w:t>
            </w:r>
          </w:p>
        </w:tc>
        <w:tc>
          <w:tcPr>
            <w:tcW w:w="1701" w:type="dxa"/>
            <w:tcBorders>
              <w:top w:val="single" w:sz="6" w:space="0" w:color="auto"/>
              <w:left w:val="nil"/>
              <w:bottom w:val="nil"/>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Fonts w:ascii="Sylfaen" w:hAnsi="Sylfaen" w:cs="Arial"/>
                <w:lang w:val="ka-GE"/>
              </w:rPr>
              <w:t>4</w:t>
            </w:r>
          </w:p>
        </w:tc>
      </w:tr>
      <w:tr w:rsidR="00B8458E" w:rsidRPr="00D4007A" w:rsidTr="00C71526">
        <w:trPr>
          <w:trHeight w:val="20"/>
          <w:jc w:val="center"/>
        </w:trPr>
        <w:tc>
          <w:tcPr>
            <w:tcW w:w="7937"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კომპიუტერული ტექნიკა და აღჭურვილობა</w:t>
            </w:r>
          </w:p>
        </w:tc>
        <w:tc>
          <w:tcPr>
            <w:tcW w:w="1701" w:type="dxa"/>
            <w:tcBorders>
              <w:top w:val="nil"/>
              <w:left w:val="nil"/>
              <w:bottom w:val="nil"/>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Fonts w:ascii="Sylfaen" w:hAnsi="Sylfaen" w:cs="Arial"/>
                <w:lang w:val="ka-GE"/>
              </w:rPr>
              <w:t>4</w:t>
            </w:r>
          </w:p>
        </w:tc>
      </w:tr>
      <w:tr w:rsidR="00B8458E" w:rsidRPr="00D4007A" w:rsidTr="00C71526">
        <w:trPr>
          <w:trHeight w:val="20"/>
          <w:jc w:val="center"/>
        </w:trPr>
        <w:tc>
          <w:tcPr>
            <w:tcW w:w="7937"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სატრანსპორტო საშუალებები</w:t>
            </w:r>
          </w:p>
        </w:tc>
        <w:tc>
          <w:tcPr>
            <w:tcW w:w="1701" w:type="dxa"/>
            <w:tcBorders>
              <w:top w:val="nil"/>
              <w:left w:val="nil"/>
              <w:bottom w:val="nil"/>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Fonts w:ascii="Sylfaen" w:hAnsi="Sylfaen" w:cs="Arial"/>
                <w:lang w:val="ka-GE"/>
              </w:rPr>
              <w:t>4</w:t>
            </w:r>
          </w:p>
        </w:tc>
      </w:tr>
      <w:tr w:rsidR="00B8458E" w:rsidRPr="00D4007A" w:rsidTr="00C71526">
        <w:trPr>
          <w:trHeight w:val="20"/>
          <w:jc w:val="center"/>
        </w:trPr>
        <w:tc>
          <w:tcPr>
            <w:tcW w:w="7937"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აღჭურვილობა</w:t>
            </w:r>
          </w:p>
        </w:tc>
        <w:tc>
          <w:tcPr>
            <w:tcW w:w="1701" w:type="dxa"/>
            <w:tcBorders>
              <w:top w:val="nil"/>
              <w:left w:val="nil"/>
              <w:bottom w:val="nil"/>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Fonts w:ascii="Sylfaen" w:hAnsi="Sylfaen" w:cs="Arial"/>
                <w:lang w:val="ka-GE"/>
              </w:rPr>
              <w:t>5</w:t>
            </w:r>
          </w:p>
        </w:tc>
      </w:tr>
      <w:tr w:rsidR="00B8458E" w:rsidRPr="00D4007A" w:rsidTr="00C71526">
        <w:trPr>
          <w:trHeight w:val="20"/>
          <w:jc w:val="center"/>
        </w:trPr>
        <w:tc>
          <w:tcPr>
            <w:tcW w:w="7937"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იჯარით აღებული ქონების გაუმჯობესება </w:t>
            </w:r>
          </w:p>
        </w:tc>
        <w:tc>
          <w:tcPr>
            <w:tcW w:w="1701" w:type="dxa"/>
            <w:tcBorders>
              <w:top w:val="nil"/>
              <w:left w:val="nil"/>
              <w:bottom w:val="nil"/>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lang w:val="ka-GE"/>
              </w:rPr>
            </w:pPr>
            <w:r w:rsidRPr="00D4007A">
              <w:rPr>
                <w:rFonts w:ascii="Sylfaen" w:hAnsi="Sylfaen" w:cs="Arial"/>
                <w:lang w:val="ka-GE"/>
              </w:rPr>
              <w:t>4</w:t>
            </w:r>
          </w:p>
        </w:tc>
      </w:tr>
    </w:tbl>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აქტივების ნარჩენი ღირებულების, სასარგებლო მომსახურების ვადისა და მეთოდების გადახედვა და შესაბამისად კორექტირება საჭიროებისამებრ ხდება ყოველი ფინანსური წლის ბოლოს.</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შეკეთება-განახლებასთან დაკავშირებული ხარჯები ირიცხება წარმოშობისას და მათი ჩართვა ხდება სხვა საოპერაციო ხარჯებში თუ არ არსებობს მათი კაპიტალიზაციის საფუძველი.</w:t>
      </w:r>
    </w:p>
    <w:p w:rsidR="00C71526" w:rsidRPr="00D4007A" w:rsidRDefault="00C71526">
      <w:pPr>
        <w:rPr>
          <w:rFonts w:ascii="Sylfaen" w:hAnsi="Sylfaen"/>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 xml:space="preserve">არამატერიალური აქტივები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არამატერიალური აქტივები მოიცავს პროგრამულ უზრუნველყოფასა და ლიცენზიებს.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ცალკეული არამატერიალური აქტივი პირველადი აღიარებისას აღირიცხება თვითღირებულებით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საწარმოთა გაერთიანებისას შეძენილი არამატერიალური აქტივის ღირებულება წარმოადგენს მის სამართლიან ღირებულებას შესყიდვის თარიღისათვის.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თავდაპირველი აღიარების შემდგომ არამატერიალური აქტივები აღირიცხება თვითღირებულებით, რასაც აკლდება აკუმულირებული ამორტიზაცია და გაუფასურების ზარალი</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არამატერიალური აქტივების სასარგებლო მომსახურების ხანგრძლივობა შეფასებულია განსაზღვრული ან განუსაზღვრელი ვადით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ვადიანი არამატერიალური აქტივები ამორტიზებულია სასარგებლო მომსახურების 10 წლიანი ვადის განმავლობაში და მათი შეფასება გაუფასურებასთან მიმართებაში ხდება გაუფასურების ნიშნების არსებობისას. სასარგებლო მომსახურების განუსაზღვრელი ვადის მქონე არამატერიალური აქტივების ამორტიზაციის ვადებისა და მეთოდების გადახედვა ხდება სულ მცირე, ყოველი ფისკალური წლის ბოლოს. </w:t>
      </w:r>
    </w:p>
    <w:p w:rsidR="00C71526" w:rsidRPr="00143229" w:rsidRDefault="00C71526" w:rsidP="00C71526">
      <w:pPr>
        <w:rPr>
          <w:rFonts w:ascii="Sylfaen" w:hAnsi="Sylfaen"/>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პირობითი ვალდებულებები</w:t>
      </w:r>
    </w:p>
    <w:p w:rsidR="00C71526" w:rsidRPr="00143229" w:rsidRDefault="00C71526">
      <w:pPr>
        <w:pStyle w:val="000Normal"/>
        <w:spacing w:before="0" w:after="0" w:line="240" w:lineRule="auto"/>
        <w:jc w:val="left"/>
        <w:rPr>
          <w:rFonts w:ascii="Sylfaen" w:hAnsi="Sylfaen" w:cs="Arial"/>
          <w:sz w:val="18"/>
          <w:szCs w:val="22"/>
          <w:lang w:val="ka-GE"/>
        </w:rPr>
      </w:pPr>
    </w:p>
    <w:p w:rsidR="00D73B8F" w:rsidRDefault="00C71526" w:rsidP="00143229">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პირობითი ვალდებულებები არ არის აღიარებული ფინანსური მდგომარეობის ანგარიშგებაში, თუმცა წარმოდგენილია გარდა იმ შემთხვევებისა, როდესაც ანგარიშსწორების მიზნით ფულადი ნაკადის გადინების ალბათობა დაბალია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პირობითი აქტივი არ არის აღიარებული ფინანსური მდგომარეობის ანგარიშგებაში, თუმცა წარმოდგენილია მაშინ, როდესაც ეკონომიკური სარგებლის მიღებაა მოსალოდნელი.</w:t>
      </w:r>
      <w:r w:rsidR="00D73B8F">
        <w:rPr>
          <w:rFonts w:ascii="Sylfaen" w:hAnsi="Sylfaen" w:cs="Arial"/>
          <w:sz w:val="22"/>
          <w:szCs w:val="22"/>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საწესდებო კაპიტალი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ჩვეულებრივი აქციები კლასიფიცირებულია, როგორც კაპიტალი</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ახალი აქციების გამოშვებასთან პირდაპირ დაკავშირებული გარე ხარჯები, გარდა საწარმოთა გაერთიანებისთვის გამოშვებული აქციებისა, აღრიცხულია, როგორც გამოქვითვები კაპიტალის შემოსავლებიდან</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გამოშვებული აქციების ნომინალურ ღირებულებაზე მეტი ნებისმიერი სამართლიანი ღირებულების მქონე მიღებული საფასური აღირიცხება, როგორც დამატებით შეტანილი კაპიტალი.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 xml:space="preserve">შემოსავლისა და ხარჯის აღიარება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შემოსავლის აღიარება ხდება მაშინ, როდესაც ბანკის მიერ ეკონომიკური სარგებლის მიღების ალბათობა მაღალია და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შესაძლებელია შემოსავლის სათანადო სიზუსტით შეფასება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შემოსავლის აღიარებამდე ასევე აუცილებელია შემდეგი კონკრეტული აღიარების კრიტერიუმების დაკმაყოფილება: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საპროცენტო და მსგავსი შემოსავალი და ხარჯი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ამორტიზებული ღირებულებით აღრიცხული ყველა ფინანსური ინსტრუმენტისათვის და გასაყიდად გამიზნული საპროცენტო სარგებლის მქონე ფასიანი ქაღალდებისათვის, საპროცენტო შემოსავალი და ხარჯი აღირიცხება ეფექტური საპროცენტო განაკვეთის მეთოდით. ეფექტური საპროცენტო განაკვეთი არის ის განაკვეთი, რომელიც მოსალოდნელ სამომავლო ფულად გადახდებს/შემოსავლებს ფინანსური ინსტრუმენტის სასარგებლო მომსახურების ხანგრძლივობის, ან სადაც შესაფერისია, უფრო მოკლე ვადის განმავლობაში ახდენს ფინანსური აქტივის თუ ვალდებულების დისკონტირებას წმინდა საბალანსო ღირებულებამდე</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გაანგარიშება ითვალისწინებს ფინანსური ინსტრუმენტის ყველა საკონტრაქტო პირობას (მაგალითად წინასწარი გადახდის შესაძლებლობას) და მოიცავს ნებისმიერ საკომისიო თანხას და დამატებით ხარჯს, რომელიც პირდაპირ განეკუთვნება ინსტრუმენტს და წარმოადგენს ეფექტური საპროცენტო განაკვეთის განუყოფელ ნაწილს, გარდა სამომავლო საკრედიტო ზარალისა. ფინანსური აქტივისა თუ ფინანსური ვალდებულების საბალანსო ღირებულება კორექტირდება თუ ბანკი გადახედავს მის მიერ დასაფარი თუ მისაღები სავარაუდო თანხების შეფასებას. კორექტირებული საბალანსო ღირებულება გამოითვლება თავდაპირველ ეფექტურ საპროცენტო განაკვეთზე დაყრდნობით და საბალანსო ღირებულების ცვლილება აღირიცხება, როგორც საპროცენტო შემოსავალი თუ ხარჯი.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როდესაც ფინანსური აქტივის თუ მსგავსი აქტივების ჯგუფის ღირებულება მცირდება გაუფასურებით გამოწვეული ზარალის გამო, საპროცენტო შემოსავლის აღიარება გრძელდება ახალ საბალანსო ღირებულებაზე თავდაპირველი ეფექტური საპროცენტო განაკვეთის გამოყენებით. </w:t>
      </w:r>
    </w:p>
    <w:p w:rsidR="00C71526" w:rsidRPr="00D4007A" w:rsidRDefault="00C71526">
      <w:pPr>
        <w:rPr>
          <w:rFonts w:ascii="Sylfaen" w:hAnsi="Sylfaen" w:cs="Arial"/>
          <w:sz w:val="22"/>
          <w:szCs w:val="22"/>
          <w:lang w:val="ka-GE"/>
        </w:rPr>
      </w:pPr>
      <w:r w:rsidRPr="00D4007A">
        <w:rPr>
          <w:rFonts w:ascii="Sylfaen" w:hAnsi="Sylfaen" w:cs="Arial"/>
          <w:sz w:val="22"/>
          <w:szCs w:val="22"/>
          <w:lang w:val="ka-GE"/>
        </w:rPr>
        <w:br w:type="page"/>
      </w:r>
    </w:p>
    <w:p w:rsidR="00C71526" w:rsidRPr="00D4007A" w:rsidRDefault="00C71526" w:rsidP="00C71526">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Pr="00143229" w:rsidRDefault="00C71526">
      <w:pPr>
        <w:pStyle w:val="000Normal"/>
        <w:spacing w:before="0" w:after="0" w:line="240" w:lineRule="auto"/>
        <w:jc w:val="left"/>
        <w:rPr>
          <w:rFonts w:ascii="Sylfaen" w:hAnsi="Sylfaen" w:cs="Arial"/>
          <w:sz w:val="14"/>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შემოსავლისა და ხარჯის აღიარება (გაგრძელება)</w:t>
      </w:r>
    </w:p>
    <w:p w:rsidR="00C71526" w:rsidRPr="00143229" w:rsidRDefault="00C71526">
      <w:pPr>
        <w:pStyle w:val="000Normal"/>
        <w:spacing w:before="0" w:after="0" w:line="240" w:lineRule="auto"/>
        <w:jc w:val="left"/>
        <w:rPr>
          <w:rFonts w:ascii="Sylfaen" w:hAnsi="Sylfaen" w:cs="Arial"/>
          <w:sz w:val="14"/>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 xml:space="preserve">მიღებული გასამრჯელო და საკომისიო </w:t>
      </w:r>
    </w:p>
    <w:p w:rsidR="00C71526" w:rsidRPr="00D73B8F" w:rsidRDefault="00C71526">
      <w:pPr>
        <w:pStyle w:val="000Normal"/>
        <w:spacing w:before="0" w:after="0" w:line="240" w:lineRule="auto"/>
        <w:jc w:val="left"/>
        <w:rPr>
          <w:rFonts w:ascii="Sylfaen" w:hAnsi="Sylfaen" w:cs="Arial"/>
          <w:sz w:val="12"/>
          <w:szCs w:val="1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ბანკი იღებს შემოსავალს გასამრჯელოდან და საკომისიო მოსაკრებლიდან კლიენტებისთვის გაწეული სხვადასხვა სახის მომსახურების სანაცვლოდ</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შემოსავალი გასამრჯელოდან შესაძლოა დაიყოს შემდეგ ორ კატეგორიად:</w:t>
      </w:r>
    </w:p>
    <w:p w:rsidR="00C71526" w:rsidRPr="00143229" w:rsidRDefault="00C71526">
      <w:pPr>
        <w:pStyle w:val="000Normal"/>
        <w:spacing w:before="0" w:after="0" w:line="240" w:lineRule="auto"/>
        <w:jc w:val="left"/>
        <w:rPr>
          <w:rFonts w:ascii="Sylfaen" w:hAnsi="Sylfaen" w:cs="Arial"/>
          <w:sz w:val="10"/>
          <w:szCs w:val="22"/>
          <w:lang w:val="ka-GE"/>
        </w:rPr>
      </w:pPr>
    </w:p>
    <w:p w:rsidR="00C71526" w:rsidRPr="00D4007A" w:rsidRDefault="00C71526" w:rsidP="000A5017">
      <w:pPr>
        <w:pStyle w:val="Heading4"/>
        <w:numPr>
          <w:ilvl w:val="0"/>
          <w:numId w:val="10"/>
        </w:numPr>
        <w:ind w:left="567" w:hanging="567"/>
        <w:rPr>
          <w:rFonts w:ascii="Sylfaen" w:hAnsi="Sylfaen"/>
          <w:lang w:val="ka-GE"/>
        </w:rPr>
      </w:pPr>
      <w:r w:rsidRPr="00D4007A">
        <w:rPr>
          <w:rFonts w:ascii="Sylfaen" w:eastAsia="Arial" w:hAnsi="Sylfaen"/>
          <w:iCs/>
          <w:bdr w:val="nil"/>
          <w:lang w:val="ka-GE"/>
        </w:rPr>
        <w:t xml:space="preserve">გარკვეულ პერიოდში გაწეული მომსახურებისთვის მიღებული გასამრჯელო  </w:t>
      </w:r>
    </w:p>
    <w:p w:rsidR="00C71526" w:rsidRPr="00D73B8F" w:rsidRDefault="00C71526" w:rsidP="00C71526">
      <w:pPr>
        <w:pStyle w:val="000Normal"/>
        <w:spacing w:before="0" w:after="0" w:line="240" w:lineRule="auto"/>
        <w:jc w:val="left"/>
        <w:rPr>
          <w:rFonts w:ascii="Sylfaen" w:hAnsi="Sylfaen" w:cs="Arial"/>
          <w:sz w:val="12"/>
          <w:szCs w:val="1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გარკვეულ პერიოდში გაწეული მომსახურებისთვის მიღებული გასამრჯელო დაირიცხება იმავე პერიოდში. აღნიშნული გასამრჯელო მოიცავს შემოსავალს საკომისიო მოსაკრებლიდან და აქტივების მართვიდან, მეურვეობის, ასევე სხვა მმართველობის თუ საკონსულტაციო მომსახურების საზღაურს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სასესხო ვალდებულებები, რომლებიც სავარაუდოდ ჩამოიწერება და სხვა საკრედიტო თანხები გადავადებულია (ყველა ზღვრულ ხარჯთან ერთად) და აღიარებულია, როგორც სესხის ეფექტური საპროცენტო განაკვეთის კორექტირება.</w:t>
      </w:r>
    </w:p>
    <w:p w:rsidR="00C71526" w:rsidRPr="00143229" w:rsidRDefault="00C71526" w:rsidP="00C71526">
      <w:pPr>
        <w:pStyle w:val="000Normal"/>
        <w:spacing w:before="0" w:after="0" w:line="240" w:lineRule="auto"/>
        <w:jc w:val="left"/>
        <w:rPr>
          <w:rFonts w:ascii="Sylfaen" w:hAnsi="Sylfaen" w:cs="Arial"/>
          <w:sz w:val="12"/>
          <w:szCs w:val="22"/>
          <w:lang w:val="ka-GE"/>
        </w:rPr>
      </w:pPr>
    </w:p>
    <w:p w:rsidR="00C71526" w:rsidRPr="00D4007A" w:rsidRDefault="00C71526" w:rsidP="000A5017">
      <w:pPr>
        <w:pStyle w:val="Heading4"/>
        <w:numPr>
          <w:ilvl w:val="0"/>
          <w:numId w:val="10"/>
        </w:numPr>
        <w:ind w:left="567" w:hanging="567"/>
        <w:rPr>
          <w:rFonts w:ascii="Sylfaen" w:hAnsi="Sylfaen"/>
          <w:lang w:val="ka-GE"/>
        </w:rPr>
      </w:pPr>
      <w:r w:rsidRPr="00D4007A">
        <w:rPr>
          <w:rFonts w:ascii="Sylfaen" w:eastAsia="Arial" w:hAnsi="Sylfaen"/>
          <w:iCs/>
          <w:bdr w:val="nil"/>
          <w:lang w:val="ka-GE"/>
        </w:rPr>
        <w:t>საოპერაციო მომსახურებისთვის მიღებული გასამრჯელო</w:t>
      </w:r>
    </w:p>
    <w:p w:rsidR="00C71526" w:rsidRPr="00D73B8F" w:rsidRDefault="00C71526" w:rsidP="00C71526">
      <w:pPr>
        <w:pStyle w:val="000Normal"/>
        <w:spacing w:before="0" w:after="0" w:line="240" w:lineRule="auto"/>
        <w:jc w:val="left"/>
        <w:rPr>
          <w:rFonts w:ascii="Sylfaen" w:hAnsi="Sylfaen" w:cs="Arial"/>
          <w:sz w:val="12"/>
          <w:szCs w:val="1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მოლაპარაკებების წარმოებისთვის ან მესამე მხარისთვის ტრანსაქციის თაობაზე მოლაპარაკებებში მონაწილეობისთვის (როგორიცაა აქციების ან სხვა ფასიანი ქაღალდების შესყიდვის ან ბიზნესების ყიდვა-გაყიდვის ხელშეკრულებები) მიღებული გასამრჯელო აისახება ამ ტრანსაქციის დასრულებისთანავე. გასამრჯელო და გასამრჯელოს გარკვეულ სამუშაოებთან დაკავშირებული კომპონენტები აისახება შესაბამისი კრიტერიუმების დაკმაყოფილების შემდეგ.</w:t>
      </w:r>
    </w:p>
    <w:p w:rsidR="00C71526" w:rsidRPr="00143229" w:rsidRDefault="00C71526">
      <w:pPr>
        <w:pStyle w:val="000Normal"/>
        <w:spacing w:before="0" w:after="0" w:line="240" w:lineRule="auto"/>
        <w:jc w:val="left"/>
        <w:rPr>
          <w:rFonts w:ascii="Sylfaen" w:hAnsi="Sylfaen" w:cs="Arial"/>
          <w:sz w:val="1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უცხოური ვალუტის კონვერტაცია</w:t>
      </w:r>
    </w:p>
    <w:p w:rsidR="00C71526" w:rsidRPr="00143229" w:rsidRDefault="00C71526">
      <w:pPr>
        <w:pStyle w:val="000Normal"/>
        <w:spacing w:before="0" w:after="0" w:line="240" w:lineRule="auto"/>
        <w:jc w:val="left"/>
        <w:rPr>
          <w:rFonts w:ascii="Sylfaen" w:hAnsi="Sylfaen" w:cs="Arial"/>
          <w:sz w:val="12"/>
          <w:szCs w:val="14"/>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ანგარიშგება წარმოდგენილია ლარში, რაც ბანკის სამუშაო და წარსადგენი ვალუტაა. უცხოურ ვალუტაში განხორციელებული ოპერაციები აღირიცხება სამუშაო ვალუტაში, რომლის კონვერტაცია ხდება ოპერაციის დღეს არსებული კურსით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უცხოურ ვალუტაში გამოხატული ფულადი აქტივებისა და ვალდებულებების ხელახლა კონვერტაცია ლარში ხდება ანგარიშგების დღეს არსებული სამუშაო ვალუტის გაცვლითი კურსით. უცხოურ ვალუტაში განხორციელებული ოპერაციების კონვერტაციით გამოწვეული მოგება-ზარალი აღიარებულია მოგება-ზარალის ანგარიშგებაში, როგორც უცხოური ვალუტის კონვერტაციით გამოწვეულ მოგებას გამოკლებული ზარალი – საკურსო სხვაობა. არაფულადი მუხლების კონვერტაცია, რომლებიც პირვანდელი ღირებულებით აღირიცხება უცხოურ ვალუტაში, ხდება თავდაპირველი ოპერაციის დღეს არსებული გაცვლითი კურსით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არაფულადი მუხლები, რომლებიც სამართლიანი ღირებულებით აღირიცხება უცხოურ ვალუტაში, კონვერტირდება იმ დღის გაცვლითი კურსით, როდესაც მოხდა სამართლიანი ღირებულების დადგენა.</w:t>
      </w:r>
    </w:p>
    <w:p w:rsidR="00C71526" w:rsidRPr="00143229" w:rsidRDefault="00C71526">
      <w:pPr>
        <w:pStyle w:val="000Normal"/>
        <w:spacing w:before="0" w:after="0" w:line="240" w:lineRule="auto"/>
        <w:jc w:val="left"/>
        <w:rPr>
          <w:rFonts w:ascii="Sylfaen" w:hAnsi="Sylfaen" w:cs="Arial"/>
          <w:b/>
          <w:sz w:val="10"/>
          <w:szCs w:val="12"/>
          <w:lang w:val="ka-GE"/>
        </w:rPr>
      </w:pPr>
    </w:p>
    <w:p w:rsidR="00C71526" w:rsidRPr="00D73B8F" w:rsidRDefault="00C71526" w:rsidP="00D73B8F">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სხვაობები უცხოურ ვალუტაში განხორციელებული ოპერაციის სახელშეკრულებო გაცვლით კურსსა და სებ-ის გაცვლით კურსს შორის ოპერაციის დღეს შესულია უცხოურ ვალუტაში განხორციელებული ოპერაციებიდან მიღებულ მოგებას გამოკლებული ზარალის მუხლში. ოფიციალური გაცვლითი კურსი 2016 და 2015 წლების 31 დეკემბრის მდგომარეობით, შესაბამისი თანმიმდევრობით იყო 2.6468 ლარი და 2.3949 ლარი 1 აშშ დოლართან მიმართებაში, 2.7940 ლარი და 2.6169 ლარი 1 ევროსთან მიმართებაში და 1.4678 ლარი და 1.5374 ლარი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1 აზერბაიჯანულ მანათთან მიმართებაში.</w:t>
      </w:r>
      <w:r w:rsidRPr="00D4007A">
        <w:rPr>
          <w:rFonts w:ascii="Sylfaen" w:hAnsi="Sylfaen" w:cs="Arial"/>
          <w:b/>
          <w:sz w:val="22"/>
          <w:szCs w:val="22"/>
          <w:lang w:val="ka-GE"/>
        </w:rPr>
        <w:br w:type="page"/>
      </w:r>
    </w:p>
    <w:p w:rsidR="00C71526" w:rsidRPr="00D4007A" w:rsidRDefault="00C71526" w:rsidP="00C71526">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C71526" w:rsidRPr="00143229" w:rsidRDefault="00C71526">
      <w:pPr>
        <w:pStyle w:val="000Normal"/>
        <w:spacing w:before="0" w:after="0" w:line="240" w:lineRule="auto"/>
        <w:jc w:val="left"/>
        <w:rPr>
          <w:rFonts w:ascii="Sylfaen" w:hAnsi="Sylfaen" w:cs="Arial"/>
          <w:sz w:val="14"/>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სტანდარტები, რომლებიც გამოიცა, მაგრამ ჯერ ძალაში არ შესულა</w:t>
      </w:r>
    </w:p>
    <w:p w:rsidR="00C71526" w:rsidRPr="00143229" w:rsidRDefault="00C71526">
      <w:pPr>
        <w:pStyle w:val="000Normal"/>
        <w:tabs>
          <w:tab w:val="left" w:pos="-98"/>
        </w:tabs>
        <w:spacing w:before="0" w:after="0" w:line="240" w:lineRule="auto"/>
        <w:jc w:val="left"/>
        <w:rPr>
          <w:rFonts w:ascii="Sylfaen" w:hAnsi="Sylfaen"/>
          <w:sz w:val="14"/>
          <w:szCs w:val="16"/>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სტანდარტები და ინტერპრეტაციები, რომლებიც ბანკის ფინანსური ანგარიშგების გამოშვების თარიღისთვის გამოცემულია, მაგრამ ჯერ ძალაში არ შესულა და რომლებმაც შეიძლება გავლენა მოახდინონ ბანკის ფინანსურ ანგარიშგებაზე, მოცემულია ქვემოთ. ბანკი ამ სტანდარტის მიღებას მისი ძალაში შესვლისთანავე აპირებს. ხელმძღვანელობა არ მოელის, რომ სხვა ახალი სტანდარტებისა და ინტერპრეტაციების მიღება მნიშვნელოვან გავლენას იქონიებს ფინანსურ ანგარიშგებაზე.</w:t>
      </w:r>
    </w:p>
    <w:p w:rsidR="00C71526" w:rsidRPr="00143229" w:rsidRDefault="00C71526">
      <w:pPr>
        <w:pStyle w:val="000Normal"/>
        <w:tabs>
          <w:tab w:val="left" w:pos="-98"/>
        </w:tabs>
        <w:spacing w:before="0" w:after="0" w:line="240" w:lineRule="auto"/>
        <w:jc w:val="left"/>
        <w:rPr>
          <w:rFonts w:ascii="Sylfaen" w:hAnsi="Sylfaen"/>
          <w:sz w:val="14"/>
          <w:szCs w:val="16"/>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ფასს</w:t>
      </w:r>
      <w:r w:rsidR="00D732B6">
        <w:rPr>
          <w:rFonts w:ascii="Sylfaen" w:eastAsia="Arial" w:hAnsi="Sylfaen"/>
          <w:iCs/>
          <w:bdr w:val="nil"/>
          <w:lang w:val="ka-GE"/>
        </w:rPr>
        <w:t xml:space="preserve"> (IFRS) 9 „</w:t>
      </w:r>
      <w:r w:rsidRPr="00D4007A">
        <w:rPr>
          <w:rFonts w:ascii="Sylfaen" w:eastAsia="Arial" w:hAnsi="Sylfaen"/>
          <w:iCs/>
          <w:bdr w:val="nil"/>
          <w:lang w:val="ka-GE"/>
        </w:rPr>
        <w:t>ფინანსური ინსტრუმენტები</w:t>
      </w:r>
      <w:r w:rsidR="00D732B6">
        <w:rPr>
          <w:rFonts w:ascii="Sylfaen" w:eastAsia="Arial" w:hAnsi="Sylfaen"/>
          <w:iCs/>
          <w:bdr w:val="nil"/>
          <w:lang w:val="ka-GE"/>
        </w:rPr>
        <w:t>“</w:t>
      </w:r>
    </w:p>
    <w:p w:rsidR="00C71526" w:rsidRPr="00143229" w:rsidRDefault="00C71526">
      <w:pPr>
        <w:jc w:val="left"/>
        <w:rPr>
          <w:rFonts w:ascii="Sylfaen" w:hAnsi="Sylfaen" w:cs="Arial"/>
          <w:sz w:val="14"/>
          <w:szCs w:val="16"/>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2014 წლის ივლისში ბასსს-მა გამოუშვა ფასს 9-ის </w:t>
      </w:r>
      <w:r w:rsidR="00D732B6">
        <w:rPr>
          <w:rFonts w:ascii="Sylfaen" w:eastAsia="Arial" w:hAnsi="Sylfaen" w:cs="Arial"/>
          <w:i/>
          <w:iCs/>
          <w:sz w:val="22"/>
          <w:szCs w:val="22"/>
          <w:bdr w:val="nil"/>
          <w:lang w:val="ka-GE"/>
        </w:rPr>
        <w:t>„</w:t>
      </w:r>
      <w:r w:rsidRPr="00D4007A">
        <w:rPr>
          <w:rFonts w:ascii="Sylfaen" w:eastAsia="Arial" w:hAnsi="Sylfaen" w:cs="Arial"/>
          <w:i/>
          <w:iCs/>
          <w:sz w:val="22"/>
          <w:szCs w:val="22"/>
          <w:bdr w:val="nil"/>
          <w:lang w:val="ka-GE"/>
        </w:rPr>
        <w:t>ფინანსური ინსტრუმენტები</w:t>
      </w:r>
      <w:r w:rsidR="00D732B6">
        <w:rPr>
          <w:rFonts w:ascii="Sylfaen" w:eastAsia="Arial" w:hAnsi="Sylfaen" w:cs="Arial"/>
          <w:i/>
          <w:iCs/>
          <w:sz w:val="22"/>
          <w:szCs w:val="22"/>
          <w:bdr w:val="nil"/>
          <w:lang w:val="ka-GE"/>
        </w:rPr>
        <w:t>“</w:t>
      </w:r>
      <w:r w:rsidRPr="00D4007A">
        <w:rPr>
          <w:rFonts w:ascii="Sylfaen" w:eastAsia="Arial" w:hAnsi="Sylfaen" w:cs="Arial"/>
          <w:sz w:val="22"/>
          <w:szCs w:val="22"/>
          <w:bdr w:val="nil"/>
          <w:lang w:val="ka-GE"/>
        </w:rPr>
        <w:t xml:space="preserve"> საბოლოო ვერსია, რომელიც ასახავს ფინანსური ინსტრუმენტების პროექტის ყველა ფაზას და ჩაანაცვლებს ბასს 39-ს </w:t>
      </w:r>
      <w:r w:rsidR="00D732B6">
        <w:rPr>
          <w:rFonts w:ascii="Sylfaen" w:eastAsia="Arial" w:hAnsi="Sylfaen" w:cs="Arial"/>
          <w:i/>
          <w:iCs/>
          <w:sz w:val="22"/>
          <w:szCs w:val="22"/>
          <w:bdr w:val="nil"/>
          <w:lang w:val="ka-GE"/>
        </w:rPr>
        <w:t>„</w:t>
      </w:r>
      <w:r w:rsidRPr="00D4007A">
        <w:rPr>
          <w:rFonts w:ascii="Sylfaen" w:eastAsia="Arial" w:hAnsi="Sylfaen" w:cs="Arial"/>
          <w:i/>
          <w:iCs/>
          <w:sz w:val="22"/>
          <w:szCs w:val="22"/>
          <w:bdr w:val="nil"/>
          <w:lang w:val="ka-GE"/>
        </w:rPr>
        <w:t>ფინანსური ინსტრუმენტები: აღიარება და შეფასება</w:t>
      </w:r>
      <w:r w:rsidR="00D732B6">
        <w:rPr>
          <w:rFonts w:ascii="Sylfaen" w:eastAsia="Arial" w:hAnsi="Sylfaen" w:cs="Arial"/>
          <w:i/>
          <w:iCs/>
          <w:sz w:val="22"/>
          <w:szCs w:val="22"/>
          <w:bdr w:val="nil"/>
          <w:lang w:val="ka-GE"/>
        </w:rPr>
        <w:t>“</w:t>
      </w:r>
      <w:r w:rsidRPr="00D4007A">
        <w:rPr>
          <w:rFonts w:ascii="Sylfaen" w:eastAsia="Arial" w:hAnsi="Sylfaen" w:cs="Arial"/>
          <w:sz w:val="22"/>
          <w:szCs w:val="22"/>
          <w:bdr w:val="nil"/>
          <w:lang w:val="ka-GE"/>
        </w:rPr>
        <w:t xml:space="preserve"> და ფასს 9-ის ყველა მანამდე არსებულ ვერსიას. სტანდარტით დამტკიცდა კლასიფიკაციისა და შეფასების, გაუფასურებისა და ჰეჯირების აღრიცხვის ახალი წესები.</w:t>
      </w:r>
    </w:p>
    <w:p w:rsidR="00C71526" w:rsidRPr="00143229" w:rsidRDefault="00C71526">
      <w:pPr>
        <w:jc w:val="left"/>
        <w:rPr>
          <w:rFonts w:ascii="Sylfaen" w:hAnsi="Sylfaen" w:cs="Arial"/>
          <w:sz w:val="14"/>
          <w:szCs w:val="16"/>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კლასიფიცირებასა და შეფასებას რაც შეეხება, ეს ახალი სტანდარტი მოითხოვს წილობრივი ინსტრუმენტებისა და წარმოებული ფინანსური ინსტრუმენტების გარდა ყველა ფინანსური აქტივის შეფასებას საწარმოს მიერ ამ აქტივების მართვის ბიზნესმოდელის და ასევე ამ ინსტრუმენტებზე სახელშეკრულებო ფულადი ნაკადების თავისებურებების საფუძველზე. ბასს 39-ის შეფასების კატეგორიები ჩანაცვლდება შემდეგით: სამართლიანი ღირებულება მოგებაში ან ზარალში (FVPL), სამართლიანი ღირებულება სხვა სრულ შემოსავალში (FVOCI), და ამორტიზებული ღირებულების კატეგორიები. ამასთანავე, ფასს 9 საწარმოებს საშუალებას მისცემს, რომ ის ინსტრუმენტები, რომლებიც შეიძლება შეფასდეს ამორტიზებული ღირებულებით ან სამართლიანი ღირებულებით სხვა სრულ შემოსავალში, შეუქცევადად განსაზღვროს სამართლიანი ღირებულებით მოგებაში ან ზარალში, თუკი ეს შეფასების ან აღიარების არათანმიმდევრულობას მთლიანად აღმოფხვრის ან საგრძნობლად შეამცირებს. წილობრივი ინსტრუმენტები, რომელთა ფლობის მიზანიც არ არის გაყიდვა, შეიძლება შეუქცევადად განისაზღვროს სამართლიანი ღირებულებით სხვა სრულ შემოსავალში, რის შემდეგაც მოგების ან ზარალის რეკლასიფიცირება აღარ მოხდება მოგება-ზარალის ანგარიშგებაში. ფინანსური ვალდებულებების აღრიცხვა მეტწილად იგივე დარჩება, რაც </w:t>
      </w:r>
      <w:r w:rsidR="002D3A1D">
        <w:rPr>
          <w:rFonts w:ascii="Sylfaen" w:eastAsia="Arial" w:hAnsi="Sylfaen" w:cs="Arial"/>
          <w:sz w:val="22"/>
          <w:szCs w:val="22"/>
          <w:bdr w:val="nil"/>
          <w:lang w:val="ka-GE"/>
        </w:rPr>
        <w:br/>
      </w:r>
      <w:r w:rsidRPr="00D4007A">
        <w:rPr>
          <w:rFonts w:ascii="Sylfaen" w:eastAsia="Arial" w:hAnsi="Sylfaen" w:cs="Arial"/>
          <w:sz w:val="22"/>
          <w:szCs w:val="22"/>
          <w:bdr w:val="nil"/>
          <w:lang w:val="ka-GE"/>
        </w:rPr>
        <w:t xml:space="preserve">ბასს 39-ითაა გათვალისწინებული.  </w:t>
      </w:r>
    </w:p>
    <w:p w:rsidR="00C71526" w:rsidRPr="00143229" w:rsidRDefault="00C71526">
      <w:pPr>
        <w:jc w:val="left"/>
        <w:rPr>
          <w:rFonts w:ascii="Sylfaen" w:hAnsi="Sylfaen" w:cs="Arial"/>
          <w:sz w:val="16"/>
          <w:szCs w:val="22"/>
          <w:lang w:val="ka-GE"/>
        </w:rPr>
      </w:pPr>
    </w:p>
    <w:p w:rsidR="00D73B8F" w:rsidRDefault="00C71526" w:rsidP="00143229">
      <w:pPr>
        <w:jc w:val="left"/>
        <w:rPr>
          <w:rFonts w:ascii="Sylfaen" w:hAnsi="Sylfaen" w:cs="Arial"/>
          <w:szCs w:val="22"/>
          <w:lang w:val="ka-GE"/>
        </w:rPr>
      </w:pPr>
      <w:r w:rsidRPr="00D4007A">
        <w:rPr>
          <w:rFonts w:ascii="Sylfaen" w:eastAsia="Arial" w:hAnsi="Sylfaen" w:cs="Arial"/>
          <w:sz w:val="22"/>
          <w:szCs w:val="22"/>
          <w:bdr w:val="nil"/>
          <w:lang w:val="ka-GE"/>
        </w:rPr>
        <w:t xml:space="preserve">ფასს 9-ით ასევე ძირეულად შეიცვლება მიდგომა სესხის გაუფასურებისადმი. ეს სტანდარტი ბასს 39-ის განცდილი ზარალის მიდგომას ჩაანაცვლებს მოსალოდნელი საკრედიტო ზარალის მიდგომით, რომელიც </w:t>
      </w:r>
      <w:r w:rsidR="00D4007A" w:rsidRPr="00D4007A">
        <w:rPr>
          <w:rFonts w:ascii="Sylfaen" w:eastAsia="Arial" w:hAnsi="Sylfaen" w:cs="Arial"/>
          <w:sz w:val="22"/>
          <w:szCs w:val="22"/>
          <w:bdr w:val="nil"/>
          <w:lang w:val="ka-GE"/>
        </w:rPr>
        <w:t>მომავალზეა</w:t>
      </w:r>
      <w:r w:rsidRPr="00D4007A">
        <w:rPr>
          <w:rFonts w:ascii="Sylfaen" w:eastAsia="Arial" w:hAnsi="Sylfaen" w:cs="Arial"/>
          <w:sz w:val="22"/>
          <w:szCs w:val="22"/>
          <w:bdr w:val="nil"/>
          <w:lang w:val="ka-GE"/>
        </w:rPr>
        <w:t xml:space="preserve"> ორიენტირებული, და არა წარსულზე. ბანკი ვალდებული იქნება ყველა სესხისა და სხვა დებიტორული ფინანსური აქტივისთვის, რომლებიც არ არის მოგებაში ან ზარალში სამართლიანი ღირებულებით აღრიცხული, ასევე სასესხო ვალდებულებებისა და ფინანსური გარანტიის კონტრაქტებისთვის, შექმნას მოსალოდნელი ზარალის რეზერვი. რეზერვი დაეყრდნობა მოსალოდნელ საკრედიტო ზარალს, რომელიც უკავშირდება მომდევნო თორმეტი თვის განმავლობაში ვალდებულებების შეუსრულებლობის ალბათობას, გარდა იმ შემთხვევებისა, როცა სესხის გაცემის შემდეგ </w:t>
      </w:r>
      <w:r w:rsidR="00D4007A" w:rsidRPr="00D4007A">
        <w:rPr>
          <w:rFonts w:ascii="Sylfaen" w:eastAsia="Arial" w:hAnsi="Sylfaen" w:cs="Arial"/>
          <w:sz w:val="22"/>
          <w:szCs w:val="22"/>
          <w:bdr w:val="nil"/>
          <w:lang w:val="ka-GE"/>
        </w:rPr>
        <w:t>საკრედიტო</w:t>
      </w:r>
      <w:r w:rsidRPr="00D4007A">
        <w:rPr>
          <w:rFonts w:ascii="Sylfaen" w:eastAsia="Arial" w:hAnsi="Sylfaen" w:cs="Arial"/>
          <w:sz w:val="22"/>
          <w:szCs w:val="22"/>
          <w:bdr w:val="nil"/>
          <w:lang w:val="ka-GE"/>
        </w:rPr>
        <w:t xml:space="preserve"> რისკი მნიშვნელოვნად არ არის გაზრდილი, რა შემთხვევაშიც რეზერვი უნდა ეყრდნობოდეს ვალდებულებების შეუსრულებლობის ალბათობას აქტივის არსებობის ვადის განმავლობაში.</w:t>
      </w:r>
      <w:r w:rsidR="00D73B8F">
        <w:rPr>
          <w:rFonts w:ascii="Sylfaen" w:hAnsi="Sylfaen" w:cs="Arial"/>
          <w:szCs w:val="22"/>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D73B8F" w:rsidRPr="00D4007A" w:rsidRDefault="00D73B8F" w:rsidP="00D73B8F">
      <w:pPr>
        <w:pStyle w:val="000Normal"/>
        <w:spacing w:before="0" w:after="0" w:line="240" w:lineRule="auto"/>
        <w:jc w:val="left"/>
        <w:rPr>
          <w:rFonts w:ascii="Sylfaen" w:hAnsi="Sylfaen" w:cs="Arial"/>
          <w:sz w:val="22"/>
          <w:szCs w:val="22"/>
          <w:lang w:val="ka-GE"/>
        </w:rPr>
      </w:pPr>
    </w:p>
    <w:p w:rsidR="00D73B8F" w:rsidRPr="00D4007A" w:rsidRDefault="00D73B8F" w:rsidP="00D73B8F">
      <w:pPr>
        <w:pStyle w:val="Heading3"/>
        <w:rPr>
          <w:rFonts w:ascii="Sylfaen" w:hAnsi="Sylfaen"/>
          <w:lang w:val="ka-GE"/>
        </w:rPr>
      </w:pPr>
      <w:r w:rsidRPr="00D4007A">
        <w:rPr>
          <w:rFonts w:ascii="Sylfaen" w:eastAsia="Arial" w:hAnsi="Sylfaen" w:cs="Arial"/>
          <w:bCs/>
          <w:bdr w:val="nil"/>
          <w:lang w:val="ka-GE"/>
        </w:rPr>
        <w:t>სტანდარტები, რომლებიც გამოიცა, მაგრამ ჯერ ძალაში არ შესულა (გაგრძელება)</w:t>
      </w:r>
    </w:p>
    <w:p w:rsidR="00C71526" w:rsidRPr="00D73B8F" w:rsidRDefault="00C71526">
      <w:pPr>
        <w:jc w:val="left"/>
        <w:rPr>
          <w:rFonts w:ascii="Sylfaen" w:hAnsi="Sylfaen" w:cs="Arial"/>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ფასს 9 ძალაშია 2018 წლის 1 იანვრიდან დაწყებული წლიური პერიოდებისათვის, ამასთან დაშვებულია უფრო ადრე გამოყენებაც. რეტროსპექტულად გამოყენება სავალდებულოა, თუმცა შედარებადი ინფორმაციის გადაანგარიშება არ მოითხოვება; გადასვლის თარიღზე (2018 წლის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1 იანვარი) ეფექტი უნდა აღირიცხოს გაუნაწილებელ მოგებაში. ფასს 9-ის მიღება სავარაუდოდ იმოქმედებს ბანკის ფინანსური აქტივების კლასიფიკაციასა და შეფასებაზე, მაგრამ გავლენას არ იქონიებს ბანკის ფინანსური ვალდებულებების კლასიფიკაციასა და შეფასებაზე. ჯგუფი არ მოელის მნიშვნელოვან გავლენას თავის კაპიტალზე, გაუფასურებასთან დაკავშირებით ფასს 9-ის მოთხოვნების შემოღების გამო, მაგრამ გავლენის მასშტაბის დასადგენად მას დასჭირდება დამატებითი დეტალური ანალიზის ჩატარება, რომელიც გაითვალისწინებს ყველა გონივრულ და დამხმარე ინფორმაციას, საპროგნოზო ელემენტების ჩათვლით.</w:t>
      </w:r>
    </w:p>
    <w:p w:rsidR="00C71526" w:rsidRPr="00D4007A" w:rsidRDefault="00C71526">
      <w:pPr>
        <w:rPr>
          <w:rFonts w:ascii="Sylfaen" w:hAnsi="Sylfaen" w:cs="Arial"/>
          <w:i/>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ფასს</w:t>
      </w:r>
      <w:r w:rsidR="00D732B6">
        <w:rPr>
          <w:rFonts w:ascii="Sylfaen" w:eastAsia="Arial" w:hAnsi="Sylfaen"/>
          <w:iCs/>
          <w:bdr w:val="nil"/>
          <w:lang w:val="ka-GE"/>
        </w:rPr>
        <w:t xml:space="preserve"> (IFRS) 15 „</w:t>
      </w:r>
      <w:r w:rsidRPr="00D4007A">
        <w:rPr>
          <w:rFonts w:ascii="Sylfaen" w:eastAsia="Arial" w:hAnsi="Sylfaen"/>
          <w:iCs/>
          <w:bdr w:val="nil"/>
          <w:lang w:val="ka-GE"/>
        </w:rPr>
        <w:t>შემოსავალი კლიენტებთან გაფორმებული კონტრაქტებიდან</w:t>
      </w:r>
      <w:r w:rsidR="00D732B6">
        <w:rPr>
          <w:rFonts w:ascii="Sylfaen" w:eastAsia="Arial" w:hAnsi="Sylfaen"/>
          <w:iCs/>
          <w:bdr w:val="nil"/>
          <w:lang w:val="ka-GE"/>
        </w:rPr>
        <w:t>“</w:t>
      </w:r>
    </w:p>
    <w:p w:rsidR="00C71526" w:rsidRPr="00D4007A" w:rsidRDefault="00C71526">
      <w:pPr>
        <w:jc w:val="left"/>
        <w:rPr>
          <w:rFonts w:ascii="Sylfaen" w:hAnsi="Sylfaen" w:cs="Arial"/>
          <w:sz w:val="22"/>
          <w:szCs w:val="22"/>
          <w:lang w:val="ka-GE"/>
        </w:rPr>
      </w:pPr>
    </w:p>
    <w:p w:rsidR="00C71526" w:rsidRPr="00D4007A" w:rsidRDefault="00C71526">
      <w:pPr>
        <w:jc w:val="left"/>
        <w:rPr>
          <w:rFonts w:ascii="Sylfaen" w:hAnsi="Sylfaen" w:cs="Arial"/>
          <w:spacing w:val="-2"/>
          <w:sz w:val="22"/>
          <w:szCs w:val="22"/>
          <w:lang w:val="ka-GE"/>
        </w:rPr>
      </w:pPr>
      <w:r w:rsidRPr="00D4007A">
        <w:rPr>
          <w:rFonts w:ascii="Sylfaen" w:eastAsia="Arial" w:hAnsi="Sylfaen" w:cs="Arial"/>
          <w:spacing w:val="-2"/>
          <w:sz w:val="22"/>
          <w:szCs w:val="22"/>
          <w:bdr w:val="nil"/>
          <w:lang w:val="ka-GE"/>
        </w:rPr>
        <w:t xml:space="preserve">2014 წლის მაისში ბასსს-მა გამოსცა ფასს 15 </w:t>
      </w:r>
      <w:r w:rsidR="00D732B6">
        <w:rPr>
          <w:rFonts w:ascii="Sylfaen" w:eastAsia="Arial" w:hAnsi="Sylfaen" w:cs="Arial"/>
          <w:i/>
          <w:iCs/>
          <w:spacing w:val="-2"/>
          <w:sz w:val="22"/>
          <w:szCs w:val="22"/>
          <w:bdr w:val="nil"/>
          <w:lang w:val="ka-GE"/>
        </w:rPr>
        <w:t>„</w:t>
      </w:r>
      <w:r w:rsidRPr="00D4007A">
        <w:rPr>
          <w:rFonts w:ascii="Sylfaen" w:eastAsia="Arial" w:hAnsi="Sylfaen" w:cs="Arial"/>
          <w:i/>
          <w:iCs/>
          <w:spacing w:val="-2"/>
          <w:sz w:val="22"/>
          <w:szCs w:val="22"/>
          <w:bdr w:val="nil"/>
          <w:lang w:val="ka-GE"/>
        </w:rPr>
        <w:t>შემოსავალი კლიენტებთან გაფორმებული კონტრაქტებიდან</w:t>
      </w:r>
      <w:r w:rsidR="00D732B6">
        <w:rPr>
          <w:rFonts w:ascii="Sylfaen" w:eastAsia="Arial" w:hAnsi="Sylfaen" w:cs="Arial"/>
          <w:i/>
          <w:iCs/>
          <w:spacing w:val="-2"/>
          <w:sz w:val="22"/>
          <w:szCs w:val="22"/>
          <w:bdr w:val="nil"/>
          <w:lang w:val="ka-GE"/>
        </w:rPr>
        <w:t>“</w:t>
      </w:r>
      <w:r w:rsidRPr="00D4007A">
        <w:rPr>
          <w:rFonts w:ascii="Sylfaen" w:eastAsia="Arial" w:hAnsi="Sylfaen" w:cs="Arial"/>
          <w:spacing w:val="-2"/>
          <w:sz w:val="22"/>
          <w:szCs w:val="22"/>
          <w:bdr w:val="nil"/>
          <w:lang w:val="ka-GE"/>
        </w:rPr>
        <w:t xml:space="preserve">, რომელიც ძალაში შედის 2018 წლის 1 იანვრიდან დაწყებული პერიოდებისთვის. ნებადართულია ვადაზე ადრე გამოყენებაც. ფასს 15 განსაზღვრავს შემოსავლის აღიარების პრინციპებს და გავრცელდება კლიენტებთან გაფორმებულ ყველა კონტრაქტზე. თუმცა, ფინანსურ ინსტრუმენტებისა და იჯარის თანმდევი საპროცენტო და საკომისიო შემოსავალი კვლავაც გასცდება ფასს 15-ის სამოქმედო არეალს და დარეგულირდება სხვა მოქმედი სტანდარტებით (მაგ. ფასს 9-ით და ფასს 16-ით </w:t>
      </w:r>
      <w:r w:rsidR="00D732B6">
        <w:rPr>
          <w:rFonts w:ascii="Sylfaen" w:eastAsia="Arial" w:hAnsi="Sylfaen" w:cs="Arial"/>
          <w:i/>
          <w:iCs/>
          <w:spacing w:val="-2"/>
          <w:sz w:val="22"/>
          <w:szCs w:val="22"/>
          <w:bdr w:val="nil"/>
          <w:lang w:val="ka-GE"/>
        </w:rPr>
        <w:t>„</w:t>
      </w:r>
      <w:r w:rsidRPr="00D4007A">
        <w:rPr>
          <w:rFonts w:ascii="Sylfaen" w:eastAsia="Arial" w:hAnsi="Sylfaen" w:cs="Arial"/>
          <w:i/>
          <w:iCs/>
          <w:spacing w:val="-2"/>
          <w:sz w:val="22"/>
          <w:szCs w:val="22"/>
          <w:bdr w:val="nil"/>
          <w:lang w:val="ka-GE"/>
        </w:rPr>
        <w:t>იჯარა</w:t>
      </w:r>
      <w:r w:rsidR="00D732B6">
        <w:rPr>
          <w:rFonts w:ascii="Sylfaen" w:eastAsia="Arial" w:hAnsi="Sylfaen" w:cs="Arial"/>
          <w:i/>
          <w:iCs/>
          <w:spacing w:val="-2"/>
          <w:sz w:val="22"/>
          <w:szCs w:val="22"/>
          <w:bdr w:val="nil"/>
          <w:lang w:val="ka-GE"/>
        </w:rPr>
        <w:t>“</w:t>
      </w:r>
      <w:r w:rsidRPr="00D4007A">
        <w:rPr>
          <w:rFonts w:ascii="Sylfaen" w:eastAsia="Arial" w:hAnsi="Sylfaen" w:cs="Arial"/>
          <w:spacing w:val="-2"/>
          <w:sz w:val="22"/>
          <w:szCs w:val="22"/>
          <w:bdr w:val="nil"/>
          <w:lang w:val="ka-GE"/>
        </w:rPr>
        <w:t xml:space="preserve">. </w:t>
      </w:r>
    </w:p>
    <w:p w:rsidR="00C71526" w:rsidRPr="00D4007A" w:rsidRDefault="00C71526">
      <w:pPr>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ფასს 15-ის თანახმად, შემოსავლის აღიარება უნდა მოხდეს საქონლის ან მომსახურების გადაცემისას იმ ოდენობით, რა ოდენობის კომპენსაციასაც გადამცემი მოელის საქონლის ან მომსახურების სანაცვლოდ</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სტანდარტით ასევე დაზუსტდება სავალდებულო განმარტებითი შენიშვნების სრული პაკეტი შემოსავლის ხასიათის, ოდენობისა და ვადების, ასევე მისი განუსაზღვრელობისა და კლიენტებთან შესაბამისი ფულადი ნაკადების შესახებ. </w:t>
      </w:r>
    </w:p>
    <w:p w:rsidR="00C71526" w:rsidRPr="00D4007A" w:rsidRDefault="00C71526">
      <w:pPr>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ბანკი არ ელის ფასს 15-ის ვადაზე ადრე მიღებას.</w:t>
      </w:r>
    </w:p>
    <w:p w:rsidR="00C71526" w:rsidRPr="00D4007A" w:rsidRDefault="00C71526">
      <w:pPr>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ფასს</w:t>
      </w:r>
      <w:r w:rsidR="00D732B6">
        <w:rPr>
          <w:rFonts w:ascii="Sylfaen" w:eastAsia="Arial" w:hAnsi="Sylfaen"/>
          <w:iCs/>
          <w:bdr w:val="nil"/>
          <w:lang w:val="ka-GE"/>
        </w:rPr>
        <w:t xml:space="preserve"> (IFRS) 16 „</w:t>
      </w:r>
      <w:r w:rsidRPr="00D4007A">
        <w:rPr>
          <w:rFonts w:ascii="Sylfaen" w:eastAsia="Arial" w:hAnsi="Sylfaen"/>
          <w:iCs/>
          <w:bdr w:val="nil"/>
          <w:lang w:val="ka-GE"/>
        </w:rPr>
        <w:t>იჯარა</w:t>
      </w:r>
      <w:r w:rsidR="00D732B6">
        <w:rPr>
          <w:rFonts w:ascii="Sylfaen" w:eastAsia="Arial" w:hAnsi="Sylfaen"/>
          <w:iCs/>
          <w:bdr w:val="nil"/>
          <w:lang w:val="ka-GE"/>
        </w:rPr>
        <w:t>“</w:t>
      </w:r>
    </w:p>
    <w:p w:rsidR="00C71526" w:rsidRPr="00D4007A" w:rsidRDefault="00C71526">
      <w:pPr>
        <w:jc w:val="left"/>
        <w:rPr>
          <w:rFonts w:ascii="Sylfaen" w:hAnsi="Sylfaen" w:cs="Arial"/>
          <w:sz w:val="22"/>
          <w:szCs w:val="22"/>
          <w:lang w:val="ka-GE"/>
        </w:rPr>
      </w:pPr>
    </w:p>
    <w:p w:rsidR="00D73B8F" w:rsidRDefault="00C71526" w:rsidP="00143229">
      <w:pPr>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 იანვარში ბასსს-მა გამოსცა ახალი სტანდარტი იჯარის აღრიცხვისთვის - </w:t>
      </w:r>
      <w:r w:rsidR="00D732B6">
        <w:rPr>
          <w:rFonts w:ascii="Sylfaen" w:eastAsia="Arial" w:hAnsi="Sylfaen" w:cs="Arial"/>
          <w:sz w:val="22"/>
          <w:szCs w:val="22"/>
          <w:bdr w:val="nil"/>
          <w:lang w:val="ka-GE"/>
        </w:rPr>
        <w:br/>
      </w:r>
      <w:r w:rsidRPr="00D4007A">
        <w:rPr>
          <w:rFonts w:ascii="Sylfaen" w:eastAsia="Arial" w:hAnsi="Sylfaen" w:cs="Arial"/>
          <w:sz w:val="22"/>
          <w:szCs w:val="22"/>
          <w:bdr w:val="nil"/>
          <w:lang w:val="ka-GE"/>
        </w:rPr>
        <w:t xml:space="preserve">ფასს 16 </w:t>
      </w:r>
      <w:r w:rsidR="00D732B6">
        <w:rPr>
          <w:rFonts w:ascii="Sylfaen" w:eastAsia="Arial" w:hAnsi="Sylfaen" w:cs="Arial"/>
          <w:i/>
          <w:iCs/>
          <w:sz w:val="22"/>
          <w:szCs w:val="22"/>
          <w:bdr w:val="nil"/>
          <w:lang w:val="ka-GE"/>
        </w:rPr>
        <w:t>„</w:t>
      </w:r>
      <w:r w:rsidRPr="00D4007A">
        <w:rPr>
          <w:rFonts w:ascii="Sylfaen" w:eastAsia="Arial" w:hAnsi="Sylfaen" w:cs="Arial"/>
          <w:i/>
          <w:iCs/>
          <w:sz w:val="22"/>
          <w:szCs w:val="22"/>
          <w:bdr w:val="nil"/>
          <w:lang w:val="ka-GE"/>
        </w:rPr>
        <w:t>იჯარა</w:t>
      </w:r>
      <w:r w:rsidR="00D732B6">
        <w:rPr>
          <w:rFonts w:ascii="Sylfaen" w:eastAsia="Arial" w:hAnsi="Sylfaen" w:cs="Arial"/>
          <w:i/>
          <w:iCs/>
          <w:sz w:val="22"/>
          <w:szCs w:val="22"/>
          <w:bdr w:val="nil"/>
          <w:lang w:val="ka-GE"/>
        </w:rPr>
        <w:t>“</w:t>
      </w:r>
      <w:r w:rsidRPr="00D4007A">
        <w:rPr>
          <w:rFonts w:ascii="Sylfaen" w:eastAsia="Arial" w:hAnsi="Sylfaen" w:cs="Arial"/>
          <w:sz w:val="22"/>
          <w:szCs w:val="22"/>
          <w:bdr w:val="nil"/>
          <w:lang w:val="ka-GE"/>
        </w:rPr>
        <w:t>. ახალი სტანდარტით მნიშვნელოვნად არ იცვლება იჯარის აღრიცხვა მეიჯარეებისთვის. თუმცა, მოიჯარეებს იგი ავალდებულებს იჯარების უმეტესობის თავიანთ ბალანსზე აღიარებას საიჯარო ვალდებულებების სახით, აქტივების შესაბამისი გამოყენების უფლებით. მოიჯარეებმა ყველა აღიარებული იჯარისთვის ერთიანი მოდელი უნდა გამოიყენონ, თუმცა მათ უფლება აქვთ არ აღიარონ</w:t>
      </w:r>
      <w:r w:rsidR="00D732B6">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მოკლევადიანი</w:t>
      </w:r>
      <w:r w:rsidR="00D732B6">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იჯარები და იჯარები</w:t>
      </w:r>
      <w:r w:rsidR="00D732B6">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დაბალი ღირებულების მქონე</w:t>
      </w:r>
      <w:r w:rsidR="00D732B6">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აქტივებით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ზოგადად, აღიარებულ იჯარაზე მოგების ან ზარალის აღიარების წესი დღეისათვის მოქმედი ფინანსური იჯარის აღრიცხვის წესის მსგავსი იქნება და საპროცენტო ხარჯი და საამორტიზაციო ანარიცხების აღიარება ცალკე მოხდება მოგება-ზარალის ანგარიშგებაში. </w:t>
      </w:r>
      <w:r w:rsidR="00D73B8F">
        <w:rPr>
          <w:rFonts w:ascii="Sylfaen" w:hAnsi="Sylfaen" w:cs="Arial"/>
          <w:sz w:val="22"/>
          <w:szCs w:val="22"/>
          <w:lang w:val="ka-GE"/>
        </w:rPr>
        <w:br w:type="page"/>
      </w:r>
    </w:p>
    <w:p w:rsidR="00D73B8F" w:rsidRPr="00D4007A" w:rsidRDefault="00D73B8F" w:rsidP="00D73B8F">
      <w:pPr>
        <w:pStyle w:val="Heading2"/>
        <w:rPr>
          <w:rFonts w:ascii="Sylfaen" w:hAnsi="Sylfaen"/>
          <w:lang w:val="ka-GE"/>
        </w:rPr>
      </w:pPr>
      <w:r w:rsidRPr="00D4007A">
        <w:rPr>
          <w:rFonts w:ascii="Sylfaen" w:eastAsia="Arial" w:hAnsi="Sylfaen" w:cs="Arial"/>
          <w:szCs w:val="22"/>
          <w:bdr w:val="nil"/>
          <w:lang w:val="ka-GE"/>
        </w:rPr>
        <w:lastRenderedPageBreak/>
        <w:t>3.</w:t>
      </w:r>
      <w:r w:rsidRPr="00D4007A">
        <w:rPr>
          <w:rFonts w:ascii="Sylfaen" w:eastAsia="Arial" w:hAnsi="Sylfaen" w:cs="Arial"/>
          <w:szCs w:val="22"/>
          <w:bdr w:val="nil"/>
          <w:lang w:val="ka-GE"/>
        </w:rPr>
        <w:tab/>
        <w:t>სააღრიცხვო პოლიტიკის ძირითადი პრინციპები (გაგრძელება)</w:t>
      </w:r>
    </w:p>
    <w:p w:rsidR="00D73B8F" w:rsidRPr="00D4007A" w:rsidRDefault="00D73B8F" w:rsidP="00D73B8F">
      <w:pPr>
        <w:pStyle w:val="000Normal"/>
        <w:spacing w:before="0" w:after="0" w:line="240" w:lineRule="auto"/>
        <w:jc w:val="left"/>
        <w:rPr>
          <w:rFonts w:ascii="Sylfaen" w:hAnsi="Sylfaen" w:cs="Arial"/>
          <w:sz w:val="22"/>
          <w:szCs w:val="22"/>
          <w:lang w:val="ka-GE"/>
        </w:rPr>
      </w:pPr>
    </w:p>
    <w:p w:rsidR="00D73B8F" w:rsidRPr="00D4007A" w:rsidRDefault="00D73B8F" w:rsidP="00D73B8F">
      <w:pPr>
        <w:pStyle w:val="Heading3"/>
        <w:rPr>
          <w:rFonts w:ascii="Sylfaen" w:hAnsi="Sylfaen"/>
          <w:lang w:val="ka-GE"/>
        </w:rPr>
      </w:pPr>
      <w:r w:rsidRPr="00D4007A">
        <w:rPr>
          <w:rFonts w:ascii="Sylfaen" w:eastAsia="Arial" w:hAnsi="Sylfaen" w:cs="Arial"/>
          <w:bCs/>
          <w:bdr w:val="nil"/>
          <w:lang w:val="ka-GE"/>
        </w:rPr>
        <w:t>სტანდარტები, რომლებიც გამოიცა, მაგრამ ჯერ ძალაში არ შესულა (გაგრძელება)</w:t>
      </w:r>
    </w:p>
    <w:p w:rsidR="00C71526" w:rsidRPr="00D4007A" w:rsidRDefault="00C71526">
      <w:pPr>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ფასს 16 ძალაში შედის 2019 წლის 1 იანვრიდან დაწყებული წლიური პერიოდებისთვის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ნებადართულია ვადაზე ადრე გამოყენება იმ შემთხვევაში, თუ ახალი შემოსავლების სტანდარტის - ფასს 15-ის გამოყენებაც იმავე თარიღით მოხდება.</w:t>
      </w:r>
    </w:p>
    <w:p w:rsidR="00C71526" w:rsidRPr="00D4007A" w:rsidRDefault="00C71526">
      <w:pPr>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ცვლილებები ბასს (IAS) 12-ში</w:t>
      </w:r>
      <w:r w:rsidR="00D732B6">
        <w:rPr>
          <w:rFonts w:ascii="Sylfaen" w:eastAsia="Arial" w:hAnsi="Sylfaen"/>
          <w:iCs/>
          <w:bdr w:val="nil"/>
          <w:lang w:val="ka-GE"/>
        </w:rPr>
        <w:t xml:space="preserve"> „</w:t>
      </w:r>
      <w:r w:rsidRPr="00D4007A">
        <w:rPr>
          <w:rFonts w:ascii="Sylfaen" w:eastAsia="Arial" w:hAnsi="Sylfaen"/>
          <w:iCs/>
          <w:bdr w:val="nil"/>
          <w:lang w:val="ka-GE"/>
        </w:rPr>
        <w:t>მოგებიდან გადასახადები</w:t>
      </w:r>
      <w:r w:rsidR="00D732B6">
        <w:rPr>
          <w:rFonts w:ascii="Sylfaen" w:eastAsia="Arial" w:hAnsi="Sylfaen"/>
          <w:iCs/>
          <w:bdr w:val="nil"/>
          <w:lang w:val="ka-GE"/>
        </w:rPr>
        <w:t>“</w:t>
      </w:r>
    </w:p>
    <w:p w:rsidR="00C71526" w:rsidRPr="00D4007A" w:rsidRDefault="00C71526">
      <w:pPr>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2016 წლის იანვარში ბასს 12-ში ცვლილებების შეტანით ბასსს-მა განმარტა აღრიცხვის მიზნებისთვის სამართლიანი ღირებულებით შეფასებული, მაგრამ საგადასახადო მიზნებისთვის თვითღირებულებით შეფასებული სავალო ინსტრუმენტების გადავადებული საგადასახადო აქტივების ბუღალტრული აღრიცხვის წესი</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ბანკი არ მოელის, რომ ცვლილებების მიღება არსებით გავლენას მოახდენს თავის ფინანსურ ანგარიშგებაზე.</w:t>
      </w:r>
    </w:p>
    <w:p w:rsidR="00C71526" w:rsidRPr="00D4007A" w:rsidRDefault="00C71526">
      <w:pPr>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 xml:space="preserve">ცვლილებები ბასს 7-ში „ფულადი ნაკადების ანგარიშგება“ </w:t>
      </w:r>
    </w:p>
    <w:p w:rsidR="00C71526" w:rsidRPr="00D4007A" w:rsidRDefault="00C71526">
      <w:pPr>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 იანვარში ბასსს-მა გამოსცა ცვლილებები ბასს 7-ში </w:t>
      </w:r>
      <w:r w:rsidR="00D732B6">
        <w:rPr>
          <w:rFonts w:ascii="Sylfaen" w:eastAsia="Arial" w:hAnsi="Sylfaen" w:cs="Arial"/>
          <w:i/>
          <w:iCs/>
          <w:sz w:val="22"/>
          <w:szCs w:val="22"/>
          <w:bdr w:val="nil"/>
          <w:lang w:val="ka-GE"/>
        </w:rPr>
        <w:t>„</w:t>
      </w:r>
      <w:r w:rsidRPr="00D4007A">
        <w:rPr>
          <w:rFonts w:ascii="Sylfaen" w:eastAsia="Arial" w:hAnsi="Sylfaen" w:cs="Arial"/>
          <w:i/>
          <w:iCs/>
          <w:sz w:val="22"/>
          <w:szCs w:val="22"/>
          <w:bdr w:val="nil"/>
          <w:lang w:val="ka-GE"/>
        </w:rPr>
        <w:t>ფულადი ნაკადების ანგარიშგება</w:t>
      </w:r>
      <w:r w:rsidR="00D732B6">
        <w:rPr>
          <w:rFonts w:ascii="Sylfaen" w:eastAsia="Arial" w:hAnsi="Sylfaen" w:cs="Arial"/>
          <w:i/>
          <w:iCs/>
          <w:sz w:val="22"/>
          <w:szCs w:val="22"/>
          <w:bdr w:val="nil"/>
          <w:lang w:val="ka-GE"/>
        </w:rPr>
        <w:t>“</w:t>
      </w:r>
      <w:r w:rsidRPr="00D4007A">
        <w:rPr>
          <w:rFonts w:ascii="Sylfaen" w:eastAsia="Arial" w:hAnsi="Sylfaen" w:cs="Arial"/>
          <w:sz w:val="22"/>
          <w:szCs w:val="22"/>
          <w:bdr w:val="nil"/>
          <w:lang w:val="ka-GE"/>
        </w:rPr>
        <w:t>, რისი მიზანიც იყო ფინანსური საქმიანობის განმარტებითი შენიშვნების გაუმჯობესება და მომხმარებლების დახმარება ანგარიშვალდებული საწარმოს ლიკვიდურობის მდგომარეობის უკეთ გაგებაში. ახალი მოთხოვნების თანახმად, საწარმო ვალდებული იქნება გააცხადოს საფინანსო საქმიანობის შედეგად თავის ფინანსურ ვალდებულებებში მომხდარი ისეთი ცვლილებები, როგორიცაა ფულადი ნაკადებით და არაფულადი მუხლებით (მაგ. უცხოური ვალუტის მერყეობით გამოწვეული მოგება და ზარალი) განპირობებული ცვლილებები. ცვლილება ძალაში შედის 2017 წლის 1 იანვრიდან. ამ დროისთვის ბანკი აფასებს ზემოაღნიშნული ცვლილების გავლენას.</w:t>
      </w:r>
    </w:p>
    <w:p w:rsidR="00C71526" w:rsidRDefault="00C71526">
      <w:pPr>
        <w:rPr>
          <w:rFonts w:ascii="Sylfaen" w:hAnsi="Sylfaen" w:cs="Arial"/>
          <w:sz w:val="22"/>
          <w:szCs w:val="22"/>
          <w:lang w:val="ka-GE"/>
        </w:rPr>
      </w:pPr>
    </w:p>
    <w:p w:rsidR="00D73B8F" w:rsidRPr="00D4007A" w:rsidRDefault="00D73B8F">
      <w:pPr>
        <w:rPr>
          <w:rFonts w:ascii="Sylfaen" w:hAnsi="Sylfaen" w:cs="Arial"/>
          <w:sz w:val="22"/>
          <w:szCs w:val="22"/>
          <w:lang w:val="ka-GE"/>
        </w:rPr>
      </w:pPr>
    </w:p>
    <w:p w:rsidR="00C71526" w:rsidRPr="00D4007A" w:rsidRDefault="00C71526" w:rsidP="00C71526">
      <w:pPr>
        <w:pStyle w:val="Heading1"/>
        <w:rPr>
          <w:rFonts w:ascii="Sylfaen" w:hAnsi="Sylfaen"/>
          <w:lang w:val="ka-GE"/>
        </w:rPr>
      </w:pPr>
      <w:bookmarkStart w:id="71" w:name="_Toc475096292"/>
      <w:bookmarkStart w:id="72" w:name="_Toc475096387"/>
      <w:bookmarkStart w:id="73" w:name="_Toc475096690"/>
      <w:bookmarkStart w:id="74" w:name="_Toc475098678"/>
      <w:bookmarkStart w:id="75" w:name="_Toc475096293"/>
      <w:bookmarkStart w:id="76" w:name="_Toc475096388"/>
      <w:bookmarkStart w:id="77" w:name="_Toc475096691"/>
      <w:bookmarkStart w:id="78" w:name="_Toc475098679"/>
      <w:bookmarkStart w:id="79" w:name="_Toc475096294"/>
      <w:bookmarkStart w:id="80" w:name="_Toc475096389"/>
      <w:bookmarkStart w:id="81" w:name="_Toc475096692"/>
      <w:bookmarkStart w:id="82" w:name="_Toc475098680"/>
      <w:bookmarkStart w:id="83" w:name="_Toc475096295"/>
      <w:bookmarkStart w:id="84" w:name="_Toc475096390"/>
      <w:bookmarkStart w:id="85" w:name="_Toc475096693"/>
      <w:bookmarkStart w:id="86" w:name="_Toc475098681"/>
      <w:bookmarkStart w:id="87" w:name="_Toc475096296"/>
      <w:bookmarkStart w:id="88" w:name="_Toc475096391"/>
      <w:bookmarkStart w:id="89" w:name="_Toc475096694"/>
      <w:bookmarkStart w:id="90" w:name="_Toc475098682"/>
      <w:bookmarkStart w:id="91" w:name="_Toc475096297"/>
      <w:bookmarkStart w:id="92" w:name="_Toc475096392"/>
      <w:bookmarkStart w:id="93" w:name="_Toc475096695"/>
      <w:bookmarkStart w:id="94" w:name="_Toc475098683"/>
      <w:bookmarkStart w:id="95" w:name="_Toc475096298"/>
      <w:bookmarkStart w:id="96" w:name="_Toc475096393"/>
      <w:bookmarkStart w:id="97" w:name="_Toc475096696"/>
      <w:bookmarkStart w:id="98" w:name="_Toc475098684"/>
      <w:bookmarkStart w:id="99" w:name="_Toc475096299"/>
      <w:bookmarkStart w:id="100" w:name="_Toc475096394"/>
      <w:bookmarkStart w:id="101" w:name="_Toc475096697"/>
      <w:bookmarkStart w:id="102" w:name="_Toc475098685"/>
      <w:bookmarkStart w:id="103" w:name="_Toc475096300"/>
      <w:bookmarkStart w:id="104" w:name="_Toc475096395"/>
      <w:bookmarkStart w:id="105" w:name="_Toc475096698"/>
      <w:bookmarkStart w:id="106" w:name="_Toc475098686"/>
      <w:bookmarkStart w:id="107" w:name="_Toc475096301"/>
      <w:bookmarkStart w:id="108" w:name="_Toc475096396"/>
      <w:bookmarkStart w:id="109" w:name="_Toc475096699"/>
      <w:bookmarkStart w:id="110" w:name="_Toc475098687"/>
      <w:bookmarkStart w:id="111" w:name="_Toc475096302"/>
      <w:bookmarkStart w:id="112" w:name="_Toc475096397"/>
      <w:bookmarkStart w:id="113" w:name="_Toc475096700"/>
      <w:bookmarkStart w:id="114" w:name="_Toc475098688"/>
      <w:bookmarkStart w:id="115" w:name="_Toc475096303"/>
      <w:bookmarkStart w:id="116" w:name="_Toc475096398"/>
      <w:bookmarkStart w:id="117" w:name="_Toc475096701"/>
      <w:bookmarkStart w:id="118" w:name="_Toc475098689"/>
      <w:bookmarkStart w:id="119" w:name="_Toc475096304"/>
      <w:bookmarkStart w:id="120" w:name="_Toc475096399"/>
      <w:bookmarkStart w:id="121" w:name="_Toc475096702"/>
      <w:bookmarkStart w:id="122" w:name="_Toc475098690"/>
      <w:bookmarkStart w:id="123" w:name="_Toc475096305"/>
      <w:bookmarkStart w:id="124" w:name="_Toc475096400"/>
      <w:bookmarkStart w:id="125" w:name="_Toc475096703"/>
      <w:bookmarkStart w:id="126" w:name="_Toc475098691"/>
      <w:bookmarkStart w:id="127" w:name="_Toc475096306"/>
      <w:bookmarkStart w:id="128" w:name="_Toc475096401"/>
      <w:bookmarkStart w:id="129" w:name="_Toc475096704"/>
      <w:bookmarkStart w:id="130" w:name="_Toc475098692"/>
      <w:bookmarkStart w:id="131" w:name="_Toc475096307"/>
      <w:bookmarkStart w:id="132" w:name="_Toc475096402"/>
      <w:bookmarkStart w:id="133" w:name="_Toc475096705"/>
      <w:bookmarkStart w:id="134" w:name="_Toc475098693"/>
      <w:bookmarkStart w:id="135" w:name="_Toc475096308"/>
      <w:bookmarkStart w:id="136" w:name="_Toc475096403"/>
      <w:bookmarkStart w:id="137" w:name="_Toc475096706"/>
      <w:bookmarkStart w:id="138" w:name="_Toc475098694"/>
      <w:bookmarkStart w:id="139" w:name="_Toc475096309"/>
      <w:bookmarkStart w:id="140" w:name="_Toc475096404"/>
      <w:bookmarkStart w:id="141" w:name="_Toc475096707"/>
      <w:bookmarkStart w:id="142" w:name="_Toc475098695"/>
      <w:bookmarkStart w:id="143" w:name="_Toc475096310"/>
      <w:bookmarkStart w:id="144" w:name="_Toc475096405"/>
      <w:bookmarkStart w:id="145" w:name="_Toc475096708"/>
      <w:bookmarkStart w:id="146" w:name="_Toc475098696"/>
      <w:bookmarkStart w:id="147" w:name="_Toc475096311"/>
      <w:bookmarkStart w:id="148" w:name="_Toc475096406"/>
      <w:bookmarkStart w:id="149" w:name="_Toc475096709"/>
      <w:bookmarkStart w:id="150" w:name="_Toc475098697"/>
      <w:bookmarkStart w:id="151" w:name="_Toc412804840"/>
      <w:bookmarkStart w:id="152" w:name="_Toc412804983"/>
      <w:bookmarkStart w:id="153" w:name="_Toc412805129"/>
      <w:bookmarkStart w:id="154" w:name="_Toc412805276"/>
      <w:bookmarkStart w:id="155" w:name="_Toc412805423"/>
      <w:bookmarkStart w:id="156" w:name="_Toc412805575"/>
      <w:bookmarkStart w:id="157" w:name="_Toc412805721"/>
      <w:bookmarkStart w:id="158" w:name="_Toc412811671"/>
      <w:bookmarkStart w:id="159" w:name="_Toc412811824"/>
      <w:bookmarkStart w:id="160" w:name="_Toc412811976"/>
      <w:bookmarkStart w:id="161" w:name="_Toc412804841"/>
      <w:bookmarkStart w:id="162" w:name="_Toc412804984"/>
      <w:bookmarkStart w:id="163" w:name="_Toc412805130"/>
      <w:bookmarkStart w:id="164" w:name="_Toc412805277"/>
      <w:bookmarkStart w:id="165" w:name="_Toc412805424"/>
      <w:bookmarkStart w:id="166" w:name="_Toc412805576"/>
      <w:bookmarkStart w:id="167" w:name="_Toc412805722"/>
      <w:bookmarkStart w:id="168" w:name="_Toc412811672"/>
      <w:bookmarkStart w:id="169" w:name="_Toc412811825"/>
      <w:bookmarkStart w:id="170" w:name="_Toc412811977"/>
      <w:bookmarkStart w:id="171" w:name="_Toc412804842"/>
      <w:bookmarkStart w:id="172" w:name="_Toc412804985"/>
      <w:bookmarkStart w:id="173" w:name="_Toc412805131"/>
      <w:bookmarkStart w:id="174" w:name="_Toc412805278"/>
      <w:bookmarkStart w:id="175" w:name="_Toc412805425"/>
      <w:bookmarkStart w:id="176" w:name="_Toc412805577"/>
      <w:bookmarkStart w:id="177" w:name="_Toc412805723"/>
      <w:bookmarkStart w:id="178" w:name="_Toc412811673"/>
      <w:bookmarkStart w:id="179" w:name="_Toc412811826"/>
      <w:bookmarkStart w:id="180" w:name="_Toc412811978"/>
      <w:bookmarkStart w:id="181" w:name="_Toc412804843"/>
      <w:bookmarkStart w:id="182" w:name="_Toc412804986"/>
      <w:bookmarkStart w:id="183" w:name="_Toc412805132"/>
      <w:bookmarkStart w:id="184" w:name="_Toc412805279"/>
      <w:bookmarkStart w:id="185" w:name="_Toc412805426"/>
      <w:bookmarkStart w:id="186" w:name="_Toc412805578"/>
      <w:bookmarkStart w:id="187" w:name="_Toc412805724"/>
      <w:bookmarkStart w:id="188" w:name="_Toc412811674"/>
      <w:bookmarkStart w:id="189" w:name="_Toc412811827"/>
      <w:bookmarkStart w:id="190" w:name="_Toc412811979"/>
      <w:bookmarkStart w:id="191" w:name="_Toc412804844"/>
      <w:bookmarkStart w:id="192" w:name="_Toc412804987"/>
      <w:bookmarkStart w:id="193" w:name="_Toc412805133"/>
      <w:bookmarkStart w:id="194" w:name="_Toc412805280"/>
      <w:bookmarkStart w:id="195" w:name="_Toc412805427"/>
      <w:bookmarkStart w:id="196" w:name="_Toc412805579"/>
      <w:bookmarkStart w:id="197" w:name="_Toc412805725"/>
      <w:bookmarkStart w:id="198" w:name="_Toc412811675"/>
      <w:bookmarkStart w:id="199" w:name="_Toc412811828"/>
      <w:bookmarkStart w:id="200" w:name="_Toc412811980"/>
      <w:bookmarkStart w:id="201" w:name="_Toc412804845"/>
      <w:bookmarkStart w:id="202" w:name="_Toc412804988"/>
      <w:bookmarkStart w:id="203" w:name="_Toc412805134"/>
      <w:bookmarkStart w:id="204" w:name="_Toc412805281"/>
      <w:bookmarkStart w:id="205" w:name="_Toc412805428"/>
      <w:bookmarkStart w:id="206" w:name="_Toc412805580"/>
      <w:bookmarkStart w:id="207" w:name="_Toc412805726"/>
      <w:bookmarkStart w:id="208" w:name="_Toc412811676"/>
      <w:bookmarkStart w:id="209" w:name="_Toc412811829"/>
      <w:bookmarkStart w:id="210" w:name="_Toc412811981"/>
      <w:bookmarkStart w:id="211" w:name="_Toc412804846"/>
      <w:bookmarkStart w:id="212" w:name="_Toc412804989"/>
      <w:bookmarkStart w:id="213" w:name="_Toc412805135"/>
      <w:bookmarkStart w:id="214" w:name="_Toc412805282"/>
      <w:bookmarkStart w:id="215" w:name="_Toc412805429"/>
      <w:bookmarkStart w:id="216" w:name="_Toc412805581"/>
      <w:bookmarkStart w:id="217" w:name="_Toc412805727"/>
      <w:bookmarkStart w:id="218" w:name="_Toc412811677"/>
      <w:bookmarkStart w:id="219" w:name="_Toc412811830"/>
      <w:bookmarkStart w:id="220" w:name="_Toc412811982"/>
      <w:bookmarkStart w:id="221" w:name="_Toc412804847"/>
      <w:bookmarkStart w:id="222" w:name="_Toc412804990"/>
      <w:bookmarkStart w:id="223" w:name="_Toc412805136"/>
      <w:bookmarkStart w:id="224" w:name="_Toc412805283"/>
      <w:bookmarkStart w:id="225" w:name="_Toc412805430"/>
      <w:bookmarkStart w:id="226" w:name="_Toc412805582"/>
      <w:bookmarkStart w:id="227" w:name="_Toc412805728"/>
      <w:bookmarkStart w:id="228" w:name="_Toc412811678"/>
      <w:bookmarkStart w:id="229" w:name="_Toc412811831"/>
      <w:bookmarkStart w:id="230" w:name="_Toc412811983"/>
      <w:bookmarkStart w:id="231" w:name="_Toc412804848"/>
      <w:bookmarkStart w:id="232" w:name="_Toc412804991"/>
      <w:bookmarkStart w:id="233" w:name="_Toc412805137"/>
      <w:bookmarkStart w:id="234" w:name="_Toc412805284"/>
      <w:bookmarkStart w:id="235" w:name="_Toc412805431"/>
      <w:bookmarkStart w:id="236" w:name="_Toc412805583"/>
      <w:bookmarkStart w:id="237" w:name="_Toc412805729"/>
      <w:bookmarkStart w:id="238" w:name="_Toc412811679"/>
      <w:bookmarkStart w:id="239" w:name="_Toc412811832"/>
      <w:bookmarkStart w:id="240" w:name="_Toc412811984"/>
      <w:bookmarkStart w:id="241" w:name="_Toc412804849"/>
      <w:bookmarkStart w:id="242" w:name="_Toc412804992"/>
      <w:bookmarkStart w:id="243" w:name="_Toc412805138"/>
      <w:bookmarkStart w:id="244" w:name="_Toc412805285"/>
      <w:bookmarkStart w:id="245" w:name="_Toc412805432"/>
      <w:bookmarkStart w:id="246" w:name="_Toc412805584"/>
      <w:bookmarkStart w:id="247" w:name="_Toc412805730"/>
      <w:bookmarkStart w:id="248" w:name="_Toc412811680"/>
      <w:bookmarkStart w:id="249" w:name="_Toc412811833"/>
      <w:bookmarkStart w:id="250" w:name="_Toc412811985"/>
      <w:bookmarkStart w:id="251" w:name="_Toc412804850"/>
      <w:bookmarkStart w:id="252" w:name="_Toc412804993"/>
      <w:bookmarkStart w:id="253" w:name="_Toc412805139"/>
      <w:bookmarkStart w:id="254" w:name="_Toc412805286"/>
      <w:bookmarkStart w:id="255" w:name="_Toc412805433"/>
      <w:bookmarkStart w:id="256" w:name="_Toc412805585"/>
      <w:bookmarkStart w:id="257" w:name="_Toc412805731"/>
      <w:bookmarkStart w:id="258" w:name="_Toc412811681"/>
      <w:bookmarkStart w:id="259" w:name="_Toc412811834"/>
      <w:bookmarkStart w:id="260" w:name="_Toc412811986"/>
      <w:bookmarkStart w:id="261" w:name="_Toc412804851"/>
      <w:bookmarkStart w:id="262" w:name="_Toc412804994"/>
      <w:bookmarkStart w:id="263" w:name="_Toc412805140"/>
      <w:bookmarkStart w:id="264" w:name="_Toc412805287"/>
      <w:bookmarkStart w:id="265" w:name="_Toc412805434"/>
      <w:bookmarkStart w:id="266" w:name="_Toc412805586"/>
      <w:bookmarkStart w:id="267" w:name="_Toc412805732"/>
      <w:bookmarkStart w:id="268" w:name="_Toc412811682"/>
      <w:bookmarkStart w:id="269" w:name="_Toc412811835"/>
      <w:bookmarkStart w:id="270" w:name="_Toc412811987"/>
      <w:bookmarkStart w:id="271" w:name="_Toc412804852"/>
      <w:bookmarkStart w:id="272" w:name="_Toc412804995"/>
      <w:bookmarkStart w:id="273" w:name="_Toc412805141"/>
      <w:bookmarkStart w:id="274" w:name="_Toc412805288"/>
      <w:bookmarkStart w:id="275" w:name="_Toc412805435"/>
      <w:bookmarkStart w:id="276" w:name="_Toc412805587"/>
      <w:bookmarkStart w:id="277" w:name="_Toc412805733"/>
      <w:bookmarkStart w:id="278" w:name="_Toc412811683"/>
      <w:bookmarkStart w:id="279" w:name="_Toc412811836"/>
      <w:bookmarkStart w:id="280" w:name="_Toc412811988"/>
      <w:bookmarkStart w:id="281" w:name="_Toc412804853"/>
      <w:bookmarkStart w:id="282" w:name="_Toc412804996"/>
      <w:bookmarkStart w:id="283" w:name="_Toc412805142"/>
      <w:bookmarkStart w:id="284" w:name="_Toc412805289"/>
      <w:bookmarkStart w:id="285" w:name="_Toc412805436"/>
      <w:bookmarkStart w:id="286" w:name="_Toc412805588"/>
      <w:bookmarkStart w:id="287" w:name="_Toc412805734"/>
      <w:bookmarkStart w:id="288" w:name="_Toc412811684"/>
      <w:bookmarkStart w:id="289" w:name="_Toc412811837"/>
      <w:bookmarkStart w:id="290" w:name="_Toc412811989"/>
      <w:bookmarkStart w:id="291" w:name="_Toc412804854"/>
      <w:bookmarkStart w:id="292" w:name="_Toc412804997"/>
      <w:bookmarkStart w:id="293" w:name="_Toc412805143"/>
      <w:bookmarkStart w:id="294" w:name="_Toc412805290"/>
      <w:bookmarkStart w:id="295" w:name="_Toc412805437"/>
      <w:bookmarkStart w:id="296" w:name="_Toc412805589"/>
      <w:bookmarkStart w:id="297" w:name="_Toc412805735"/>
      <w:bookmarkStart w:id="298" w:name="_Toc412811685"/>
      <w:bookmarkStart w:id="299" w:name="_Toc412811838"/>
      <w:bookmarkStart w:id="300" w:name="_Toc412811990"/>
      <w:bookmarkStart w:id="301" w:name="_Toc412804855"/>
      <w:bookmarkStart w:id="302" w:name="_Toc412804998"/>
      <w:bookmarkStart w:id="303" w:name="_Toc412805144"/>
      <w:bookmarkStart w:id="304" w:name="_Toc412805291"/>
      <w:bookmarkStart w:id="305" w:name="_Toc412805438"/>
      <w:bookmarkStart w:id="306" w:name="_Toc412805590"/>
      <w:bookmarkStart w:id="307" w:name="_Toc412805736"/>
      <w:bookmarkStart w:id="308" w:name="_Toc412811686"/>
      <w:bookmarkStart w:id="309" w:name="_Toc412811839"/>
      <w:bookmarkStart w:id="310" w:name="_Toc412811991"/>
      <w:bookmarkStart w:id="311" w:name="_Toc412804856"/>
      <w:bookmarkStart w:id="312" w:name="_Toc412804999"/>
      <w:bookmarkStart w:id="313" w:name="_Toc412805145"/>
      <w:bookmarkStart w:id="314" w:name="_Toc412805292"/>
      <w:bookmarkStart w:id="315" w:name="_Toc412805439"/>
      <w:bookmarkStart w:id="316" w:name="_Toc412805591"/>
      <w:bookmarkStart w:id="317" w:name="_Toc412805737"/>
      <w:bookmarkStart w:id="318" w:name="_Toc412811687"/>
      <w:bookmarkStart w:id="319" w:name="_Toc412811840"/>
      <w:bookmarkStart w:id="320" w:name="_Toc412811992"/>
      <w:bookmarkStart w:id="321" w:name="_Toc412804857"/>
      <w:bookmarkStart w:id="322" w:name="_Toc412805000"/>
      <w:bookmarkStart w:id="323" w:name="_Toc412805146"/>
      <w:bookmarkStart w:id="324" w:name="_Toc412805293"/>
      <w:bookmarkStart w:id="325" w:name="_Toc412805440"/>
      <w:bookmarkStart w:id="326" w:name="_Toc412805592"/>
      <w:bookmarkStart w:id="327" w:name="_Toc412805738"/>
      <w:bookmarkStart w:id="328" w:name="_Toc412811688"/>
      <w:bookmarkStart w:id="329" w:name="_Toc412811841"/>
      <w:bookmarkStart w:id="330" w:name="_Toc412811993"/>
      <w:bookmarkStart w:id="331" w:name="_Toc412804858"/>
      <w:bookmarkStart w:id="332" w:name="_Toc412805001"/>
      <w:bookmarkStart w:id="333" w:name="_Toc412805147"/>
      <w:bookmarkStart w:id="334" w:name="_Toc412805294"/>
      <w:bookmarkStart w:id="335" w:name="_Toc412805441"/>
      <w:bookmarkStart w:id="336" w:name="_Toc412805593"/>
      <w:bookmarkStart w:id="337" w:name="_Toc412805739"/>
      <w:bookmarkStart w:id="338" w:name="_Toc412811689"/>
      <w:bookmarkStart w:id="339" w:name="_Toc412811842"/>
      <w:bookmarkStart w:id="340" w:name="_Toc412811994"/>
      <w:bookmarkStart w:id="341" w:name="_Toc412804859"/>
      <w:bookmarkStart w:id="342" w:name="_Toc412805002"/>
      <w:bookmarkStart w:id="343" w:name="_Toc412805148"/>
      <w:bookmarkStart w:id="344" w:name="_Toc412805295"/>
      <w:bookmarkStart w:id="345" w:name="_Toc412805442"/>
      <w:bookmarkStart w:id="346" w:name="_Toc412805594"/>
      <w:bookmarkStart w:id="347" w:name="_Toc412805740"/>
      <w:bookmarkStart w:id="348" w:name="_Toc412811690"/>
      <w:bookmarkStart w:id="349" w:name="_Toc412811843"/>
      <w:bookmarkStart w:id="350" w:name="_Toc412811995"/>
      <w:bookmarkStart w:id="351" w:name="_Toc412804860"/>
      <w:bookmarkStart w:id="352" w:name="_Toc412805003"/>
      <w:bookmarkStart w:id="353" w:name="_Toc412805149"/>
      <w:bookmarkStart w:id="354" w:name="_Toc412805296"/>
      <w:bookmarkStart w:id="355" w:name="_Toc412805443"/>
      <w:bookmarkStart w:id="356" w:name="_Toc412805595"/>
      <w:bookmarkStart w:id="357" w:name="_Toc412805741"/>
      <w:bookmarkStart w:id="358" w:name="_Toc412811691"/>
      <w:bookmarkStart w:id="359" w:name="_Toc412811844"/>
      <w:bookmarkStart w:id="360" w:name="_Toc412811996"/>
      <w:bookmarkStart w:id="361" w:name="_Toc412804861"/>
      <w:bookmarkStart w:id="362" w:name="_Toc412805004"/>
      <w:bookmarkStart w:id="363" w:name="_Toc412805150"/>
      <w:bookmarkStart w:id="364" w:name="_Toc412805297"/>
      <w:bookmarkStart w:id="365" w:name="_Toc412805444"/>
      <w:bookmarkStart w:id="366" w:name="_Toc412805596"/>
      <w:bookmarkStart w:id="367" w:name="_Toc412805742"/>
      <w:bookmarkStart w:id="368" w:name="_Toc412811692"/>
      <w:bookmarkStart w:id="369" w:name="_Toc412811845"/>
      <w:bookmarkStart w:id="370" w:name="_Toc412811997"/>
      <w:bookmarkStart w:id="371" w:name="_Toc412804862"/>
      <w:bookmarkStart w:id="372" w:name="_Toc412805005"/>
      <w:bookmarkStart w:id="373" w:name="_Toc412805151"/>
      <w:bookmarkStart w:id="374" w:name="_Toc412805298"/>
      <w:bookmarkStart w:id="375" w:name="_Toc412805445"/>
      <w:bookmarkStart w:id="376" w:name="_Toc412805597"/>
      <w:bookmarkStart w:id="377" w:name="_Toc412805743"/>
      <w:bookmarkStart w:id="378" w:name="_Toc412811693"/>
      <w:bookmarkStart w:id="379" w:name="_Toc412811846"/>
      <w:bookmarkStart w:id="380" w:name="_Toc412811998"/>
      <w:bookmarkStart w:id="381" w:name="_Toc412804863"/>
      <w:bookmarkStart w:id="382" w:name="_Toc412805006"/>
      <w:bookmarkStart w:id="383" w:name="_Toc412805152"/>
      <w:bookmarkStart w:id="384" w:name="_Toc412805299"/>
      <w:bookmarkStart w:id="385" w:name="_Toc412805446"/>
      <w:bookmarkStart w:id="386" w:name="_Toc412805598"/>
      <w:bookmarkStart w:id="387" w:name="_Toc412805744"/>
      <w:bookmarkStart w:id="388" w:name="_Toc412811694"/>
      <w:bookmarkStart w:id="389" w:name="_Toc412811847"/>
      <w:bookmarkStart w:id="390" w:name="_Toc412811999"/>
      <w:bookmarkStart w:id="391" w:name="_Toc412804864"/>
      <w:bookmarkStart w:id="392" w:name="_Toc412805007"/>
      <w:bookmarkStart w:id="393" w:name="_Toc412805153"/>
      <w:bookmarkStart w:id="394" w:name="_Toc412805300"/>
      <w:bookmarkStart w:id="395" w:name="_Toc412805447"/>
      <w:bookmarkStart w:id="396" w:name="_Toc412805599"/>
      <w:bookmarkStart w:id="397" w:name="_Toc412805745"/>
      <w:bookmarkStart w:id="398" w:name="_Toc412811695"/>
      <w:bookmarkStart w:id="399" w:name="_Toc412811848"/>
      <w:bookmarkStart w:id="400" w:name="_Toc412812000"/>
      <w:bookmarkStart w:id="401" w:name="_Toc412804865"/>
      <w:bookmarkStart w:id="402" w:name="_Toc412805008"/>
      <w:bookmarkStart w:id="403" w:name="_Toc412805154"/>
      <w:bookmarkStart w:id="404" w:name="_Toc412805301"/>
      <w:bookmarkStart w:id="405" w:name="_Toc412805448"/>
      <w:bookmarkStart w:id="406" w:name="_Toc412805600"/>
      <w:bookmarkStart w:id="407" w:name="_Toc412805746"/>
      <w:bookmarkStart w:id="408" w:name="_Toc412811696"/>
      <w:bookmarkStart w:id="409" w:name="_Toc412811849"/>
      <w:bookmarkStart w:id="410" w:name="_Toc412812001"/>
      <w:bookmarkStart w:id="411" w:name="_Toc412804866"/>
      <w:bookmarkStart w:id="412" w:name="_Toc412805009"/>
      <w:bookmarkStart w:id="413" w:name="_Toc412805155"/>
      <w:bookmarkStart w:id="414" w:name="_Toc412805302"/>
      <w:bookmarkStart w:id="415" w:name="_Toc412805449"/>
      <w:bookmarkStart w:id="416" w:name="_Toc412805601"/>
      <w:bookmarkStart w:id="417" w:name="_Toc412805747"/>
      <w:bookmarkStart w:id="418" w:name="_Toc412811697"/>
      <w:bookmarkStart w:id="419" w:name="_Toc412811850"/>
      <w:bookmarkStart w:id="420" w:name="_Toc412812002"/>
      <w:bookmarkStart w:id="421" w:name="_Toc412804867"/>
      <w:bookmarkStart w:id="422" w:name="_Toc412805010"/>
      <w:bookmarkStart w:id="423" w:name="_Toc412805156"/>
      <w:bookmarkStart w:id="424" w:name="_Toc412805303"/>
      <w:bookmarkStart w:id="425" w:name="_Toc412805450"/>
      <w:bookmarkStart w:id="426" w:name="_Toc412805602"/>
      <w:bookmarkStart w:id="427" w:name="_Toc412805748"/>
      <w:bookmarkStart w:id="428" w:name="_Toc412811698"/>
      <w:bookmarkStart w:id="429" w:name="_Toc412811851"/>
      <w:bookmarkStart w:id="430" w:name="_Toc412812003"/>
      <w:bookmarkStart w:id="431" w:name="_Toc412804868"/>
      <w:bookmarkStart w:id="432" w:name="_Toc412805011"/>
      <w:bookmarkStart w:id="433" w:name="_Toc412805157"/>
      <w:bookmarkStart w:id="434" w:name="_Toc412805304"/>
      <w:bookmarkStart w:id="435" w:name="_Toc412805451"/>
      <w:bookmarkStart w:id="436" w:name="_Toc412805603"/>
      <w:bookmarkStart w:id="437" w:name="_Toc412805749"/>
      <w:bookmarkStart w:id="438" w:name="_Toc412811699"/>
      <w:bookmarkStart w:id="439" w:name="_Toc412811852"/>
      <w:bookmarkStart w:id="440" w:name="_Toc412812004"/>
      <w:bookmarkStart w:id="441" w:name="_Toc412804869"/>
      <w:bookmarkStart w:id="442" w:name="_Toc412805012"/>
      <w:bookmarkStart w:id="443" w:name="_Toc412805158"/>
      <w:bookmarkStart w:id="444" w:name="_Toc412805305"/>
      <w:bookmarkStart w:id="445" w:name="_Toc412805452"/>
      <w:bookmarkStart w:id="446" w:name="_Toc412805604"/>
      <w:bookmarkStart w:id="447" w:name="_Toc412805750"/>
      <w:bookmarkStart w:id="448" w:name="_Toc412811700"/>
      <w:bookmarkStart w:id="449" w:name="_Toc412811853"/>
      <w:bookmarkStart w:id="450" w:name="_Toc412812005"/>
      <w:bookmarkStart w:id="451" w:name="_Toc412804870"/>
      <w:bookmarkStart w:id="452" w:name="_Toc412805013"/>
      <w:bookmarkStart w:id="453" w:name="_Toc412805159"/>
      <w:bookmarkStart w:id="454" w:name="_Toc412805306"/>
      <w:bookmarkStart w:id="455" w:name="_Toc412805453"/>
      <w:bookmarkStart w:id="456" w:name="_Toc412805605"/>
      <w:bookmarkStart w:id="457" w:name="_Toc412805751"/>
      <w:bookmarkStart w:id="458" w:name="_Toc412811701"/>
      <w:bookmarkStart w:id="459" w:name="_Toc412811854"/>
      <w:bookmarkStart w:id="460" w:name="_Toc412812006"/>
      <w:bookmarkStart w:id="461" w:name="_Toc412804871"/>
      <w:bookmarkStart w:id="462" w:name="_Toc412805014"/>
      <w:bookmarkStart w:id="463" w:name="_Toc412805160"/>
      <w:bookmarkStart w:id="464" w:name="_Toc412805307"/>
      <w:bookmarkStart w:id="465" w:name="_Toc412805454"/>
      <w:bookmarkStart w:id="466" w:name="_Toc412805606"/>
      <w:bookmarkStart w:id="467" w:name="_Toc412805752"/>
      <w:bookmarkStart w:id="468" w:name="_Toc412811702"/>
      <w:bookmarkStart w:id="469" w:name="_Toc412811855"/>
      <w:bookmarkStart w:id="470" w:name="_Toc412812007"/>
      <w:bookmarkStart w:id="471" w:name="_Toc412804872"/>
      <w:bookmarkStart w:id="472" w:name="_Toc412805015"/>
      <w:bookmarkStart w:id="473" w:name="_Toc412805161"/>
      <w:bookmarkStart w:id="474" w:name="_Toc412805308"/>
      <w:bookmarkStart w:id="475" w:name="_Toc412805455"/>
      <w:bookmarkStart w:id="476" w:name="_Toc412805607"/>
      <w:bookmarkStart w:id="477" w:name="_Toc412805753"/>
      <w:bookmarkStart w:id="478" w:name="_Toc412811703"/>
      <w:bookmarkStart w:id="479" w:name="_Toc412811856"/>
      <w:bookmarkStart w:id="480" w:name="_Toc412812008"/>
      <w:bookmarkStart w:id="481" w:name="_Toc412804873"/>
      <w:bookmarkStart w:id="482" w:name="_Toc412805016"/>
      <w:bookmarkStart w:id="483" w:name="_Toc412805162"/>
      <w:bookmarkStart w:id="484" w:name="_Toc412805309"/>
      <w:bookmarkStart w:id="485" w:name="_Toc412805456"/>
      <w:bookmarkStart w:id="486" w:name="_Toc412805608"/>
      <w:bookmarkStart w:id="487" w:name="_Toc412805754"/>
      <w:bookmarkStart w:id="488" w:name="_Toc412811704"/>
      <w:bookmarkStart w:id="489" w:name="_Toc412811857"/>
      <w:bookmarkStart w:id="490" w:name="_Toc412812009"/>
      <w:bookmarkStart w:id="491" w:name="_Toc412804874"/>
      <w:bookmarkStart w:id="492" w:name="_Toc412805017"/>
      <w:bookmarkStart w:id="493" w:name="_Toc412805163"/>
      <w:bookmarkStart w:id="494" w:name="_Toc412805310"/>
      <w:bookmarkStart w:id="495" w:name="_Toc412805457"/>
      <w:bookmarkStart w:id="496" w:name="_Toc412805609"/>
      <w:bookmarkStart w:id="497" w:name="_Toc412805755"/>
      <w:bookmarkStart w:id="498" w:name="_Toc412811705"/>
      <w:bookmarkStart w:id="499" w:name="_Toc412811858"/>
      <w:bookmarkStart w:id="500" w:name="_Toc412812010"/>
      <w:bookmarkStart w:id="501" w:name="_Toc412804875"/>
      <w:bookmarkStart w:id="502" w:name="_Toc412805018"/>
      <w:bookmarkStart w:id="503" w:name="_Toc412805164"/>
      <w:bookmarkStart w:id="504" w:name="_Toc412805311"/>
      <w:bookmarkStart w:id="505" w:name="_Toc412805458"/>
      <w:bookmarkStart w:id="506" w:name="_Toc412805610"/>
      <w:bookmarkStart w:id="507" w:name="_Toc412805756"/>
      <w:bookmarkStart w:id="508" w:name="_Toc412811706"/>
      <w:bookmarkStart w:id="509" w:name="_Toc412811859"/>
      <w:bookmarkStart w:id="510" w:name="_Toc412812011"/>
      <w:bookmarkStart w:id="511" w:name="_Toc412804876"/>
      <w:bookmarkStart w:id="512" w:name="_Toc412805019"/>
      <w:bookmarkStart w:id="513" w:name="_Toc412805165"/>
      <w:bookmarkStart w:id="514" w:name="_Toc412805312"/>
      <w:bookmarkStart w:id="515" w:name="_Toc412805459"/>
      <w:bookmarkStart w:id="516" w:name="_Toc412805611"/>
      <w:bookmarkStart w:id="517" w:name="_Toc412805757"/>
      <w:bookmarkStart w:id="518" w:name="_Toc412811707"/>
      <w:bookmarkStart w:id="519" w:name="_Toc412811860"/>
      <w:bookmarkStart w:id="520" w:name="_Toc412812012"/>
      <w:bookmarkStart w:id="521" w:name="_Toc412804877"/>
      <w:bookmarkStart w:id="522" w:name="_Toc412805020"/>
      <w:bookmarkStart w:id="523" w:name="_Toc412805166"/>
      <w:bookmarkStart w:id="524" w:name="_Toc412805313"/>
      <w:bookmarkStart w:id="525" w:name="_Toc412805460"/>
      <w:bookmarkStart w:id="526" w:name="_Toc412805612"/>
      <w:bookmarkStart w:id="527" w:name="_Toc412805758"/>
      <w:bookmarkStart w:id="528" w:name="_Toc412811708"/>
      <w:bookmarkStart w:id="529" w:name="_Toc412811861"/>
      <w:bookmarkStart w:id="530" w:name="_Toc412812013"/>
      <w:bookmarkStart w:id="531" w:name="_Toc412804878"/>
      <w:bookmarkStart w:id="532" w:name="_Toc412805021"/>
      <w:bookmarkStart w:id="533" w:name="_Toc412805167"/>
      <w:bookmarkStart w:id="534" w:name="_Toc412805314"/>
      <w:bookmarkStart w:id="535" w:name="_Toc412805461"/>
      <w:bookmarkStart w:id="536" w:name="_Toc412805613"/>
      <w:bookmarkStart w:id="537" w:name="_Toc412805759"/>
      <w:bookmarkStart w:id="538" w:name="_Toc412811709"/>
      <w:bookmarkStart w:id="539" w:name="_Toc412811862"/>
      <w:bookmarkStart w:id="540" w:name="_Toc412812014"/>
      <w:bookmarkStart w:id="541" w:name="_Toc412804879"/>
      <w:bookmarkStart w:id="542" w:name="_Toc412805022"/>
      <w:bookmarkStart w:id="543" w:name="_Toc412805168"/>
      <w:bookmarkStart w:id="544" w:name="_Toc412805315"/>
      <w:bookmarkStart w:id="545" w:name="_Toc412805462"/>
      <w:bookmarkStart w:id="546" w:name="_Toc412805614"/>
      <w:bookmarkStart w:id="547" w:name="_Toc412805760"/>
      <w:bookmarkStart w:id="548" w:name="_Toc412811710"/>
      <w:bookmarkStart w:id="549" w:name="_Toc412811863"/>
      <w:bookmarkStart w:id="550" w:name="_Toc412812015"/>
      <w:bookmarkStart w:id="551" w:name="_Toc412804880"/>
      <w:bookmarkStart w:id="552" w:name="_Toc412805023"/>
      <w:bookmarkStart w:id="553" w:name="_Toc412805169"/>
      <w:bookmarkStart w:id="554" w:name="_Toc412805316"/>
      <w:bookmarkStart w:id="555" w:name="_Toc412805463"/>
      <w:bookmarkStart w:id="556" w:name="_Toc412805615"/>
      <w:bookmarkStart w:id="557" w:name="_Toc412805761"/>
      <w:bookmarkStart w:id="558" w:name="_Toc412811711"/>
      <w:bookmarkStart w:id="559" w:name="_Toc412811864"/>
      <w:bookmarkStart w:id="560" w:name="_Toc412812016"/>
      <w:bookmarkStart w:id="561" w:name="_Toc412804881"/>
      <w:bookmarkStart w:id="562" w:name="_Toc412805024"/>
      <w:bookmarkStart w:id="563" w:name="_Toc412805170"/>
      <w:bookmarkStart w:id="564" w:name="_Toc412805317"/>
      <w:bookmarkStart w:id="565" w:name="_Toc412805464"/>
      <w:bookmarkStart w:id="566" w:name="_Toc412805616"/>
      <w:bookmarkStart w:id="567" w:name="_Toc412805762"/>
      <w:bookmarkStart w:id="568" w:name="_Toc412811712"/>
      <w:bookmarkStart w:id="569" w:name="_Toc412811865"/>
      <w:bookmarkStart w:id="570" w:name="_Toc412812017"/>
      <w:bookmarkStart w:id="571" w:name="_Toc412804882"/>
      <w:bookmarkStart w:id="572" w:name="_Toc412805025"/>
      <w:bookmarkStart w:id="573" w:name="_Toc412805171"/>
      <w:bookmarkStart w:id="574" w:name="_Toc412805318"/>
      <w:bookmarkStart w:id="575" w:name="_Toc412805465"/>
      <w:bookmarkStart w:id="576" w:name="_Toc412805617"/>
      <w:bookmarkStart w:id="577" w:name="_Toc412805763"/>
      <w:bookmarkStart w:id="578" w:name="_Toc412811713"/>
      <w:bookmarkStart w:id="579" w:name="_Toc412811866"/>
      <w:bookmarkStart w:id="580" w:name="_Toc412812018"/>
      <w:bookmarkStart w:id="581" w:name="_Toc412804883"/>
      <w:bookmarkStart w:id="582" w:name="_Toc412805026"/>
      <w:bookmarkStart w:id="583" w:name="_Toc412805172"/>
      <w:bookmarkStart w:id="584" w:name="_Toc412805319"/>
      <w:bookmarkStart w:id="585" w:name="_Toc412805466"/>
      <w:bookmarkStart w:id="586" w:name="_Toc412805618"/>
      <w:bookmarkStart w:id="587" w:name="_Toc412805764"/>
      <w:bookmarkStart w:id="588" w:name="_Toc412811714"/>
      <w:bookmarkStart w:id="589" w:name="_Toc412811867"/>
      <w:bookmarkStart w:id="590" w:name="_Toc412812019"/>
      <w:bookmarkStart w:id="591" w:name="_Toc412804884"/>
      <w:bookmarkStart w:id="592" w:name="_Toc412805027"/>
      <w:bookmarkStart w:id="593" w:name="_Toc412805173"/>
      <w:bookmarkStart w:id="594" w:name="_Toc412805320"/>
      <w:bookmarkStart w:id="595" w:name="_Toc412805467"/>
      <w:bookmarkStart w:id="596" w:name="_Toc412805619"/>
      <w:bookmarkStart w:id="597" w:name="_Toc412805765"/>
      <w:bookmarkStart w:id="598" w:name="_Toc412811715"/>
      <w:bookmarkStart w:id="599" w:name="_Toc412811868"/>
      <w:bookmarkStart w:id="600" w:name="_Toc412812020"/>
      <w:bookmarkStart w:id="601" w:name="_Toc412804885"/>
      <w:bookmarkStart w:id="602" w:name="_Toc412805028"/>
      <w:bookmarkStart w:id="603" w:name="_Toc412805174"/>
      <w:bookmarkStart w:id="604" w:name="_Toc412805321"/>
      <w:bookmarkStart w:id="605" w:name="_Toc412805468"/>
      <w:bookmarkStart w:id="606" w:name="_Toc412805620"/>
      <w:bookmarkStart w:id="607" w:name="_Toc412805766"/>
      <w:bookmarkStart w:id="608" w:name="_Toc412811716"/>
      <w:bookmarkStart w:id="609" w:name="_Toc412811869"/>
      <w:bookmarkStart w:id="610" w:name="_Toc412812021"/>
      <w:bookmarkStart w:id="611" w:name="_Toc412804886"/>
      <w:bookmarkStart w:id="612" w:name="_Toc412805029"/>
      <w:bookmarkStart w:id="613" w:name="_Toc412805175"/>
      <w:bookmarkStart w:id="614" w:name="_Toc412805322"/>
      <w:bookmarkStart w:id="615" w:name="_Toc412805469"/>
      <w:bookmarkStart w:id="616" w:name="_Toc412805621"/>
      <w:bookmarkStart w:id="617" w:name="_Toc412805767"/>
      <w:bookmarkStart w:id="618" w:name="_Toc412811717"/>
      <w:bookmarkStart w:id="619" w:name="_Toc412811870"/>
      <w:bookmarkStart w:id="620" w:name="_Toc412812022"/>
      <w:bookmarkStart w:id="621" w:name="_Toc412804887"/>
      <w:bookmarkStart w:id="622" w:name="_Toc412805030"/>
      <w:bookmarkStart w:id="623" w:name="_Toc412805176"/>
      <w:bookmarkStart w:id="624" w:name="_Toc412805323"/>
      <w:bookmarkStart w:id="625" w:name="_Toc412805470"/>
      <w:bookmarkStart w:id="626" w:name="_Toc412805622"/>
      <w:bookmarkStart w:id="627" w:name="_Toc412805768"/>
      <w:bookmarkStart w:id="628" w:name="_Toc412811718"/>
      <w:bookmarkStart w:id="629" w:name="_Toc412811871"/>
      <w:bookmarkStart w:id="630" w:name="_Toc412812023"/>
      <w:bookmarkStart w:id="631" w:name="_Toc412804888"/>
      <w:bookmarkStart w:id="632" w:name="_Toc412805031"/>
      <w:bookmarkStart w:id="633" w:name="_Toc412805177"/>
      <w:bookmarkStart w:id="634" w:name="_Toc412805324"/>
      <w:bookmarkStart w:id="635" w:name="_Toc412805471"/>
      <w:bookmarkStart w:id="636" w:name="_Toc412805623"/>
      <w:bookmarkStart w:id="637" w:name="_Toc412805769"/>
      <w:bookmarkStart w:id="638" w:name="_Toc412811719"/>
      <w:bookmarkStart w:id="639" w:name="_Toc412811872"/>
      <w:bookmarkStart w:id="640" w:name="_Toc412812024"/>
      <w:bookmarkStart w:id="641" w:name="_Toc412804889"/>
      <w:bookmarkStart w:id="642" w:name="_Toc412805032"/>
      <w:bookmarkStart w:id="643" w:name="_Toc412805178"/>
      <w:bookmarkStart w:id="644" w:name="_Toc412805325"/>
      <w:bookmarkStart w:id="645" w:name="_Toc412805472"/>
      <w:bookmarkStart w:id="646" w:name="_Toc412805624"/>
      <w:bookmarkStart w:id="647" w:name="_Toc412805770"/>
      <w:bookmarkStart w:id="648" w:name="_Toc412811720"/>
      <w:bookmarkStart w:id="649" w:name="_Toc412811873"/>
      <w:bookmarkStart w:id="650" w:name="_Toc412812025"/>
      <w:bookmarkStart w:id="651" w:name="_Toc412804890"/>
      <w:bookmarkStart w:id="652" w:name="_Toc412805033"/>
      <w:bookmarkStart w:id="653" w:name="_Toc412805179"/>
      <w:bookmarkStart w:id="654" w:name="_Toc412805326"/>
      <w:bookmarkStart w:id="655" w:name="_Toc412805473"/>
      <w:bookmarkStart w:id="656" w:name="_Toc412805625"/>
      <w:bookmarkStart w:id="657" w:name="_Toc412805771"/>
      <w:bookmarkStart w:id="658" w:name="_Toc412811721"/>
      <w:bookmarkStart w:id="659" w:name="_Toc412811874"/>
      <w:bookmarkStart w:id="660" w:name="_Toc412812026"/>
      <w:bookmarkStart w:id="661" w:name="_Toc412804891"/>
      <w:bookmarkStart w:id="662" w:name="_Toc412805034"/>
      <w:bookmarkStart w:id="663" w:name="_Toc412805180"/>
      <w:bookmarkStart w:id="664" w:name="_Toc412805327"/>
      <w:bookmarkStart w:id="665" w:name="_Toc412805474"/>
      <w:bookmarkStart w:id="666" w:name="_Toc412805626"/>
      <w:bookmarkStart w:id="667" w:name="_Toc412805772"/>
      <w:bookmarkStart w:id="668" w:name="_Toc412811722"/>
      <w:bookmarkStart w:id="669" w:name="_Toc412811875"/>
      <w:bookmarkStart w:id="670" w:name="_Toc412812027"/>
      <w:bookmarkStart w:id="671" w:name="_Toc412804892"/>
      <w:bookmarkStart w:id="672" w:name="_Toc412805035"/>
      <w:bookmarkStart w:id="673" w:name="_Toc412805181"/>
      <w:bookmarkStart w:id="674" w:name="_Toc412805328"/>
      <w:bookmarkStart w:id="675" w:name="_Toc412805475"/>
      <w:bookmarkStart w:id="676" w:name="_Toc412805627"/>
      <w:bookmarkStart w:id="677" w:name="_Toc412805773"/>
      <w:bookmarkStart w:id="678" w:name="_Toc412811723"/>
      <w:bookmarkStart w:id="679" w:name="_Toc412811876"/>
      <w:bookmarkStart w:id="680" w:name="_Toc412812028"/>
      <w:bookmarkStart w:id="681" w:name="_Toc412804893"/>
      <w:bookmarkStart w:id="682" w:name="_Toc412805036"/>
      <w:bookmarkStart w:id="683" w:name="_Toc412805182"/>
      <w:bookmarkStart w:id="684" w:name="_Toc412805329"/>
      <w:bookmarkStart w:id="685" w:name="_Toc412805476"/>
      <w:bookmarkStart w:id="686" w:name="_Toc412805628"/>
      <w:bookmarkStart w:id="687" w:name="_Toc412805774"/>
      <w:bookmarkStart w:id="688" w:name="_Toc412811724"/>
      <w:bookmarkStart w:id="689" w:name="_Toc412811877"/>
      <w:bookmarkStart w:id="690" w:name="_Toc412812029"/>
      <w:bookmarkStart w:id="691" w:name="_Toc412804894"/>
      <w:bookmarkStart w:id="692" w:name="_Toc412805037"/>
      <w:bookmarkStart w:id="693" w:name="_Toc412805183"/>
      <w:bookmarkStart w:id="694" w:name="_Toc412805330"/>
      <w:bookmarkStart w:id="695" w:name="_Toc412805477"/>
      <w:bookmarkStart w:id="696" w:name="_Toc412805629"/>
      <w:bookmarkStart w:id="697" w:name="_Toc412805775"/>
      <w:bookmarkStart w:id="698" w:name="_Toc412811725"/>
      <w:bookmarkStart w:id="699" w:name="_Toc412811878"/>
      <w:bookmarkStart w:id="700" w:name="_Toc412812030"/>
      <w:bookmarkStart w:id="701" w:name="_Toc412804895"/>
      <w:bookmarkStart w:id="702" w:name="_Toc412805038"/>
      <w:bookmarkStart w:id="703" w:name="_Toc412805184"/>
      <w:bookmarkStart w:id="704" w:name="_Toc412805331"/>
      <w:bookmarkStart w:id="705" w:name="_Toc412805478"/>
      <w:bookmarkStart w:id="706" w:name="_Toc412805630"/>
      <w:bookmarkStart w:id="707" w:name="_Toc412805776"/>
      <w:bookmarkStart w:id="708" w:name="_Toc412811726"/>
      <w:bookmarkStart w:id="709" w:name="_Toc412811879"/>
      <w:bookmarkStart w:id="710" w:name="_Toc412812031"/>
      <w:bookmarkStart w:id="711" w:name="_Toc412804896"/>
      <w:bookmarkStart w:id="712" w:name="_Toc412805039"/>
      <w:bookmarkStart w:id="713" w:name="_Toc412805185"/>
      <w:bookmarkStart w:id="714" w:name="_Toc412805332"/>
      <w:bookmarkStart w:id="715" w:name="_Toc412805479"/>
      <w:bookmarkStart w:id="716" w:name="_Toc412805631"/>
      <w:bookmarkStart w:id="717" w:name="_Toc412805777"/>
      <w:bookmarkStart w:id="718" w:name="_Toc412811727"/>
      <w:bookmarkStart w:id="719" w:name="_Toc412811880"/>
      <w:bookmarkStart w:id="720" w:name="_Toc412812032"/>
      <w:bookmarkStart w:id="721" w:name="_Toc412804897"/>
      <w:bookmarkStart w:id="722" w:name="_Toc412805040"/>
      <w:bookmarkStart w:id="723" w:name="_Toc412805186"/>
      <w:bookmarkStart w:id="724" w:name="_Toc412805333"/>
      <w:bookmarkStart w:id="725" w:name="_Toc412805480"/>
      <w:bookmarkStart w:id="726" w:name="_Toc412805632"/>
      <w:bookmarkStart w:id="727" w:name="_Toc412805778"/>
      <w:bookmarkStart w:id="728" w:name="_Toc412811728"/>
      <w:bookmarkStart w:id="729" w:name="_Toc412811881"/>
      <w:bookmarkStart w:id="730" w:name="_Toc412812033"/>
      <w:bookmarkStart w:id="731" w:name="_Toc412804898"/>
      <w:bookmarkStart w:id="732" w:name="_Toc412805041"/>
      <w:bookmarkStart w:id="733" w:name="_Toc412805187"/>
      <w:bookmarkStart w:id="734" w:name="_Toc412805334"/>
      <w:bookmarkStart w:id="735" w:name="_Toc412805481"/>
      <w:bookmarkStart w:id="736" w:name="_Toc412805633"/>
      <w:bookmarkStart w:id="737" w:name="_Toc412805779"/>
      <w:bookmarkStart w:id="738" w:name="_Toc412811729"/>
      <w:bookmarkStart w:id="739" w:name="_Toc412811882"/>
      <w:bookmarkStart w:id="740" w:name="_Toc412812034"/>
      <w:bookmarkStart w:id="741" w:name="_Toc412804899"/>
      <w:bookmarkStart w:id="742" w:name="_Toc412805042"/>
      <w:bookmarkStart w:id="743" w:name="_Toc412805188"/>
      <w:bookmarkStart w:id="744" w:name="_Toc412805335"/>
      <w:bookmarkStart w:id="745" w:name="_Toc412805482"/>
      <w:bookmarkStart w:id="746" w:name="_Toc412805634"/>
      <w:bookmarkStart w:id="747" w:name="_Toc412805780"/>
      <w:bookmarkStart w:id="748" w:name="_Toc412811730"/>
      <w:bookmarkStart w:id="749" w:name="_Toc412811883"/>
      <w:bookmarkStart w:id="750" w:name="_Toc412812035"/>
      <w:bookmarkStart w:id="751" w:name="_Toc412804900"/>
      <w:bookmarkStart w:id="752" w:name="_Toc412805043"/>
      <w:bookmarkStart w:id="753" w:name="_Toc412805189"/>
      <w:bookmarkStart w:id="754" w:name="_Toc412805336"/>
      <w:bookmarkStart w:id="755" w:name="_Toc412805483"/>
      <w:bookmarkStart w:id="756" w:name="_Toc412805635"/>
      <w:bookmarkStart w:id="757" w:name="_Toc412805781"/>
      <w:bookmarkStart w:id="758" w:name="_Toc412811731"/>
      <w:bookmarkStart w:id="759" w:name="_Toc412811884"/>
      <w:bookmarkStart w:id="760" w:name="_Toc412812036"/>
      <w:bookmarkStart w:id="761" w:name="_Toc412804901"/>
      <w:bookmarkStart w:id="762" w:name="_Toc412805044"/>
      <w:bookmarkStart w:id="763" w:name="_Toc412805190"/>
      <w:bookmarkStart w:id="764" w:name="_Toc412805337"/>
      <w:bookmarkStart w:id="765" w:name="_Toc412805484"/>
      <w:bookmarkStart w:id="766" w:name="_Toc412805636"/>
      <w:bookmarkStart w:id="767" w:name="_Toc412805782"/>
      <w:bookmarkStart w:id="768" w:name="_Toc412811732"/>
      <w:bookmarkStart w:id="769" w:name="_Toc412811885"/>
      <w:bookmarkStart w:id="770" w:name="_Toc412812037"/>
      <w:bookmarkStart w:id="771" w:name="_Toc412804902"/>
      <w:bookmarkStart w:id="772" w:name="_Toc412805045"/>
      <w:bookmarkStart w:id="773" w:name="_Toc412805191"/>
      <w:bookmarkStart w:id="774" w:name="_Toc412805338"/>
      <w:bookmarkStart w:id="775" w:name="_Toc412805485"/>
      <w:bookmarkStart w:id="776" w:name="_Toc412805637"/>
      <w:bookmarkStart w:id="777" w:name="_Toc412805783"/>
      <w:bookmarkStart w:id="778" w:name="_Toc412811733"/>
      <w:bookmarkStart w:id="779" w:name="_Toc412811886"/>
      <w:bookmarkStart w:id="780" w:name="_Toc412812038"/>
      <w:bookmarkStart w:id="781" w:name="_Toc412804903"/>
      <w:bookmarkStart w:id="782" w:name="_Toc412805046"/>
      <w:bookmarkStart w:id="783" w:name="_Toc412805192"/>
      <w:bookmarkStart w:id="784" w:name="_Toc412805339"/>
      <w:bookmarkStart w:id="785" w:name="_Toc412805486"/>
      <w:bookmarkStart w:id="786" w:name="_Toc412805638"/>
      <w:bookmarkStart w:id="787" w:name="_Toc412805784"/>
      <w:bookmarkStart w:id="788" w:name="_Toc412811734"/>
      <w:bookmarkStart w:id="789" w:name="_Toc412811887"/>
      <w:bookmarkStart w:id="790" w:name="_Toc412812039"/>
      <w:bookmarkStart w:id="791" w:name="_Toc412804904"/>
      <w:bookmarkStart w:id="792" w:name="_Toc412805047"/>
      <w:bookmarkStart w:id="793" w:name="_Toc412805193"/>
      <w:bookmarkStart w:id="794" w:name="_Toc412805340"/>
      <w:bookmarkStart w:id="795" w:name="_Toc412805487"/>
      <w:bookmarkStart w:id="796" w:name="_Toc412805639"/>
      <w:bookmarkStart w:id="797" w:name="_Toc412805785"/>
      <w:bookmarkStart w:id="798" w:name="_Toc412811735"/>
      <w:bookmarkStart w:id="799" w:name="_Toc412811888"/>
      <w:bookmarkStart w:id="800" w:name="_Toc412812040"/>
      <w:bookmarkStart w:id="801" w:name="_Toc412804905"/>
      <w:bookmarkStart w:id="802" w:name="_Toc412805048"/>
      <w:bookmarkStart w:id="803" w:name="_Toc412805194"/>
      <w:bookmarkStart w:id="804" w:name="_Toc412805341"/>
      <w:bookmarkStart w:id="805" w:name="_Toc412805488"/>
      <w:bookmarkStart w:id="806" w:name="_Toc412805640"/>
      <w:bookmarkStart w:id="807" w:name="_Toc412805786"/>
      <w:bookmarkStart w:id="808" w:name="_Toc412811736"/>
      <w:bookmarkStart w:id="809" w:name="_Toc412811889"/>
      <w:bookmarkStart w:id="810" w:name="_Toc412812041"/>
      <w:bookmarkStart w:id="811" w:name="_Toc412804906"/>
      <w:bookmarkStart w:id="812" w:name="_Toc412805049"/>
      <w:bookmarkStart w:id="813" w:name="_Toc412805195"/>
      <w:bookmarkStart w:id="814" w:name="_Toc412805342"/>
      <w:bookmarkStart w:id="815" w:name="_Toc412805489"/>
      <w:bookmarkStart w:id="816" w:name="_Toc412805641"/>
      <w:bookmarkStart w:id="817" w:name="_Toc412805787"/>
      <w:bookmarkStart w:id="818" w:name="_Toc412811737"/>
      <w:bookmarkStart w:id="819" w:name="_Toc412811890"/>
      <w:bookmarkStart w:id="820" w:name="_Toc412812042"/>
      <w:bookmarkStart w:id="821" w:name="_Toc412804907"/>
      <w:bookmarkStart w:id="822" w:name="_Toc412805050"/>
      <w:bookmarkStart w:id="823" w:name="_Toc412805196"/>
      <w:bookmarkStart w:id="824" w:name="_Toc412805343"/>
      <w:bookmarkStart w:id="825" w:name="_Toc412805490"/>
      <w:bookmarkStart w:id="826" w:name="_Toc412805642"/>
      <w:bookmarkStart w:id="827" w:name="_Toc412805788"/>
      <w:bookmarkStart w:id="828" w:name="_Toc412811738"/>
      <w:bookmarkStart w:id="829" w:name="_Toc412811891"/>
      <w:bookmarkStart w:id="830" w:name="_Toc412812043"/>
      <w:bookmarkStart w:id="831" w:name="_Toc412804908"/>
      <w:bookmarkStart w:id="832" w:name="_Toc412805051"/>
      <w:bookmarkStart w:id="833" w:name="_Toc412805197"/>
      <w:bookmarkStart w:id="834" w:name="_Toc412805344"/>
      <w:bookmarkStart w:id="835" w:name="_Toc412805491"/>
      <w:bookmarkStart w:id="836" w:name="_Toc412805643"/>
      <w:bookmarkStart w:id="837" w:name="_Toc412805789"/>
      <w:bookmarkStart w:id="838" w:name="_Toc412811739"/>
      <w:bookmarkStart w:id="839" w:name="_Toc412811892"/>
      <w:bookmarkStart w:id="840" w:name="_Toc412812044"/>
      <w:bookmarkStart w:id="841" w:name="_Toc412804909"/>
      <w:bookmarkStart w:id="842" w:name="_Toc412805052"/>
      <w:bookmarkStart w:id="843" w:name="_Toc412805198"/>
      <w:bookmarkStart w:id="844" w:name="_Toc412805345"/>
      <w:bookmarkStart w:id="845" w:name="_Toc412805492"/>
      <w:bookmarkStart w:id="846" w:name="_Toc412805644"/>
      <w:bookmarkStart w:id="847" w:name="_Toc412805790"/>
      <w:bookmarkStart w:id="848" w:name="_Toc412811740"/>
      <w:bookmarkStart w:id="849" w:name="_Toc412811893"/>
      <w:bookmarkStart w:id="850" w:name="_Toc412812045"/>
      <w:bookmarkStart w:id="851" w:name="_Toc412804910"/>
      <w:bookmarkStart w:id="852" w:name="_Toc412805053"/>
      <w:bookmarkStart w:id="853" w:name="_Toc412805199"/>
      <w:bookmarkStart w:id="854" w:name="_Toc412805346"/>
      <w:bookmarkStart w:id="855" w:name="_Toc412805493"/>
      <w:bookmarkStart w:id="856" w:name="_Toc412805645"/>
      <w:bookmarkStart w:id="857" w:name="_Toc412805791"/>
      <w:bookmarkStart w:id="858" w:name="_Toc412811741"/>
      <w:bookmarkStart w:id="859" w:name="_Toc412811894"/>
      <w:bookmarkStart w:id="860" w:name="_Toc412812046"/>
      <w:bookmarkStart w:id="861" w:name="_Toc412804911"/>
      <w:bookmarkStart w:id="862" w:name="_Toc412805054"/>
      <w:bookmarkStart w:id="863" w:name="_Toc412805200"/>
      <w:bookmarkStart w:id="864" w:name="_Toc412805347"/>
      <w:bookmarkStart w:id="865" w:name="_Toc412805494"/>
      <w:bookmarkStart w:id="866" w:name="_Toc412805646"/>
      <w:bookmarkStart w:id="867" w:name="_Toc412805792"/>
      <w:bookmarkStart w:id="868" w:name="_Toc412811742"/>
      <w:bookmarkStart w:id="869" w:name="_Toc412811895"/>
      <w:bookmarkStart w:id="870" w:name="_Toc412812047"/>
      <w:bookmarkStart w:id="871" w:name="_Toc412804912"/>
      <w:bookmarkStart w:id="872" w:name="_Toc412805055"/>
      <w:bookmarkStart w:id="873" w:name="_Toc412805201"/>
      <w:bookmarkStart w:id="874" w:name="_Toc412805348"/>
      <w:bookmarkStart w:id="875" w:name="_Toc412805495"/>
      <w:bookmarkStart w:id="876" w:name="_Toc412805647"/>
      <w:bookmarkStart w:id="877" w:name="_Toc412805793"/>
      <w:bookmarkStart w:id="878" w:name="_Toc412811743"/>
      <w:bookmarkStart w:id="879" w:name="_Toc412811896"/>
      <w:bookmarkStart w:id="880" w:name="_Toc412812048"/>
      <w:bookmarkStart w:id="881" w:name="_Toc412804913"/>
      <w:bookmarkStart w:id="882" w:name="_Toc412805056"/>
      <w:bookmarkStart w:id="883" w:name="_Toc412805202"/>
      <w:bookmarkStart w:id="884" w:name="_Toc412805349"/>
      <w:bookmarkStart w:id="885" w:name="_Toc412805496"/>
      <w:bookmarkStart w:id="886" w:name="_Toc412805648"/>
      <w:bookmarkStart w:id="887" w:name="_Toc412805794"/>
      <w:bookmarkStart w:id="888" w:name="_Toc412811744"/>
      <w:bookmarkStart w:id="889" w:name="_Toc412811897"/>
      <w:bookmarkStart w:id="890" w:name="_Toc412812049"/>
      <w:bookmarkStart w:id="891" w:name="_Toc412804914"/>
      <w:bookmarkStart w:id="892" w:name="_Toc412805057"/>
      <w:bookmarkStart w:id="893" w:name="_Toc412805203"/>
      <w:bookmarkStart w:id="894" w:name="_Toc412805350"/>
      <w:bookmarkStart w:id="895" w:name="_Toc412805497"/>
      <w:bookmarkStart w:id="896" w:name="_Toc412805649"/>
      <w:bookmarkStart w:id="897" w:name="_Toc412805795"/>
      <w:bookmarkStart w:id="898" w:name="_Toc412811745"/>
      <w:bookmarkStart w:id="899" w:name="_Toc412811898"/>
      <w:bookmarkStart w:id="900" w:name="_Toc412812050"/>
      <w:bookmarkStart w:id="901" w:name="_Toc412804915"/>
      <w:bookmarkStart w:id="902" w:name="_Toc412805058"/>
      <w:bookmarkStart w:id="903" w:name="_Toc412805204"/>
      <w:bookmarkStart w:id="904" w:name="_Toc412805351"/>
      <w:bookmarkStart w:id="905" w:name="_Toc412805498"/>
      <w:bookmarkStart w:id="906" w:name="_Toc412805650"/>
      <w:bookmarkStart w:id="907" w:name="_Toc412805796"/>
      <w:bookmarkStart w:id="908" w:name="_Toc412811746"/>
      <w:bookmarkStart w:id="909" w:name="_Toc412811899"/>
      <w:bookmarkStart w:id="910" w:name="_Toc412812051"/>
      <w:bookmarkStart w:id="911" w:name="_Toc412804916"/>
      <w:bookmarkStart w:id="912" w:name="_Toc412805059"/>
      <w:bookmarkStart w:id="913" w:name="_Toc412805205"/>
      <w:bookmarkStart w:id="914" w:name="_Toc412805352"/>
      <w:bookmarkStart w:id="915" w:name="_Toc412805499"/>
      <w:bookmarkStart w:id="916" w:name="_Toc412805651"/>
      <w:bookmarkStart w:id="917" w:name="_Toc412805797"/>
      <w:bookmarkStart w:id="918" w:name="_Toc412811747"/>
      <w:bookmarkStart w:id="919" w:name="_Toc412811900"/>
      <w:bookmarkStart w:id="920" w:name="_Toc412812052"/>
      <w:bookmarkStart w:id="921" w:name="_Toc412804917"/>
      <w:bookmarkStart w:id="922" w:name="_Toc412805060"/>
      <w:bookmarkStart w:id="923" w:name="_Toc412805206"/>
      <w:bookmarkStart w:id="924" w:name="_Toc412805353"/>
      <w:bookmarkStart w:id="925" w:name="_Toc412805500"/>
      <w:bookmarkStart w:id="926" w:name="_Toc412805652"/>
      <w:bookmarkStart w:id="927" w:name="_Toc412805798"/>
      <w:bookmarkStart w:id="928" w:name="_Toc412811748"/>
      <w:bookmarkStart w:id="929" w:name="_Toc412811901"/>
      <w:bookmarkStart w:id="930" w:name="_Toc412812053"/>
      <w:bookmarkStart w:id="931" w:name="_Toc412804918"/>
      <w:bookmarkStart w:id="932" w:name="_Toc412805061"/>
      <w:bookmarkStart w:id="933" w:name="_Toc412805207"/>
      <w:bookmarkStart w:id="934" w:name="_Toc412805354"/>
      <w:bookmarkStart w:id="935" w:name="_Toc412805501"/>
      <w:bookmarkStart w:id="936" w:name="_Toc412805653"/>
      <w:bookmarkStart w:id="937" w:name="_Toc412805799"/>
      <w:bookmarkStart w:id="938" w:name="_Toc412811749"/>
      <w:bookmarkStart w:id="939" w:name="_Toc412811902"/>
      <w:bookmarkStart w:id="940" w:name="_Toc412812054"/>
      <w:bookmarkStart w:id="941" w:name="_Toc412804919"/>
      <w:bookmarkStart w:id="942" w:name="_Toc412805062"/>
      <w:bookmarkStart w:id="943" w:name="_Toc412805208"/>
      <w:bookmarkStart w:id="944" w:name="_Toc412805355"/>
      <w:bookmarkStart w:id="945" w:name="_Toc412805502"/>
      <w:bookmarkStart w:id="946" w:name="_Toc412805654"/>
      <w:bookmarkStart w:id="947" w:name="_Toc412805800"/>
      <w:bookmarkStart w:id="948" w:name="_Toc412811750"/>
      <w:bookmarkStart w:id="949" w:name="_Toc412811903"/>
      <w:bookmarkStart w:id="950" w:name="_Toc412812055"/>
      <w:bookmarkStart w:id="951" w:name="_Toc412804920"/>
      <w:bookmarkStart w:id="952" w:name="_Toc412805063"/>
      <w:bookmarkStart w:id="953" w:name="_Toc412805209"/>
      <w:bookmarkStart w:id="954" w:name="_Toc412805356"/>
      <w:bookmarkStart w:id="955" w:name="_Toc412805503"/>
      <w:bookmarkStart w:id="956" w:name="_Toc412805655"/>
      <w:bookmarkStart w:id="957" w:name="_Toc412805801"/>
      <w:bookmarkStart w:id="958" w:name="_Toc412811751"/>
      <w:bookmarkStart w:id="959" w:name="_Toc412811904"/>
      <w:bookmarkStart w:id="960" w:name="_Toc412812056"/>
      <w:bookmarkStart w:id="961" w:name="_Toc412804921"/>
      <w:bookmarkStart w:id="962" w:name="_Toc412805064"/>
      <w:bookmarkStart w:id="963" w:name="_Toc412805210"/>
      <w:bookmarkStart w:id="964" w:name="_Toc412805357"/>
      <w:bookmarkStart w:id="965" w:name="_Toc412805504"/>
      <w:bookmarkStart w:id="966" w:name="_Toc412805656"/>
      <w:bookmarkStart w:id="967" w:name="_Toc412805802"/>
      <w:bookmarkStart w:id="968" w:name="_Toc412811752"/>
      <w:bookmarkStart w:id="969" w:name="_Toc412811905"/>
      <w:bookmarkStart w:id="970" w:name="_Toc412812057"/>
      <w:bookmarkStart w:id="971" w:name="_Toc412804922"/>
      <w:bookmarkStart w:id="972" w:name="_Toc412805065"/>
      <w:bookmarkStart w:id="973" w:name="_Toc412805211"/>
      <w:bookmarkStart w:id="974" w:name="_Toc412805358"/>
      <w:bookmarkStart w:id="975" w:name="_Toc412805505"/>
      <w:bookmarkStart w:id="976" w:name="_Toc412805657"/>
      <w:bookmarkStart w:id="977" w:name="_Toc412805803"/>
      <w:bookmarkStart w:id="978" w:name="_Toc412811753"/>
      <w:bookmarkStart w:id="979" w:name="_Toc412811906"/>
      <w:bookmarkStart w:id="980" w:name="_Toc412812058"/>
      <w:bookmarkStart w:id="981" w:name="_Toc412804923"/>
      <w:bookmarkStart w:id="982" w:name="_Toc412805066"/>
      <w:bookmarkStart w:id="983" w:name="_Toc412805212"/>
      <w:bookmarkStart w:id="984" w:name="_Toc412805359"/>
      <w:bookmarkStart w:id="985" w:name="_Toc412805506"/>
      <w:bookmarkStart w:id="986" w:name="_Toc412805658"/>
      <w:bookmarkStart w:id="987" w:name="_Toc412805804"/>
      <w:bookmarkStart w:id="988" w:name="_Toc412811754"/>
      <w:bookmarkStart w:id="989" w:name="_Toc412811907"/>
      <w:bookmarkStart w:id="990" w:name="_Toc412812059"/>
      <w:bookmarkStart w:id="991" w:name="_Toc412804924"/>
      <w:bookmarkStart w:id="992" w:name="_Toc412805067"/>
      <w:bookmarkStart w:id="993" w:name="_Toc412805213"/>
      <w:bookmarkStart w:id="994" w:name="_Toc412805360"/>
      <w:bookmarkStart w:id="995" w:name="_Toc412805507"/>
      <w:bookmarkStart w:id="996" w:name="_Toc412805659"/>
      <w:bookmarkStart w:id="997" w:name="_Toc412805805"/>
      <w:bookmarkStart w:id="998" w:name="_Toc412811755"/>
      <w:bookmarkStart w:id="999" w:name="_Toc412811908"/>
      <w:bookmarkStart w:id="1000" w:name="_Toc412812060"/>
      <w:bookmarkStart w:id="1001" w:name="_Toc412804925"/>
      <w:bookmarkStart w:id="1002" w:name="_Toc412805068"/>
      <w:bookmarkStart w:id="1003" w:name="_Toc412805214"/>
      <w:bookmarkStart w:id="1004" w:name="_Toc412805361"/>
      <w:bookmarkStart w:id="1005" w:name="_Toc412805508"/>
      <w:bookmarkStart w:id="1006" w:name="_Toc412805660"/>
      <w:bookmarkStart w:id="1007" w:name="_Toc412805806"/>
      <w:bookmarkStart w:id="1008" w:name="_Toc412811756"/>
      <w:bookmarkStart w:id="1009" w:name="_Toc412811909"/>
      <w:bookmarkStart w:id="1010" w:name="_Toc412812061"/>
      <w:bookmarkStart w:id="1011" w:name="_Toc412804926"/>
      <w:bookmarkStart w:id="1012" w:name="_Toc412805069"/>
      <w:bookmarkStart w:id="1013" w:name="_Toc412805215"/>
      <w:bookmarkStart w:id="1014" w:name="_Toc412805362"/>
      <w:bookmarkStart w:id="1015" w:name="_Toc412805509"/>
      <w:bookmarkStart w:id="1016" w:name="_Toc412805661"/>
      <w:bookmarkStart w:id="1017" w:name="_Toc412805807"/>
      <w:bookmarkStart w:id="1018" w:name="_Toc412811757"/>
      <w:bookmarkStart w:id="1019" w:name="_Toc412811910"/>
      <w:bookmarkStart w:id="1020" w:name="_Toc412812062"/>
      <w:bookmarkStart w:id="1021" w:name="_Toc412804927"/>
      <w:bookmarkStart w:id="1022" w:name="_Toc412805070"/>
      <w:bookmarkStart w:id="1023" w:name="_Toc412805216"/>
      <w:bookmarkStart w:id="1024" w:name="_Toc412805363"/>
      <w:bookmarkStart w:id="1025" w:name="_Toc412805510"/>
      <w:bookmarkStart w:id="1026" w:name="_Toc412805662"/>
      <w:bookmarkStart w:id="1027" w:name="_Toc412805808"/>
      <w:bookmarkStart w:id="1028" w:name="_Toc412811758"/>
      <w:bookmarkStart w:id="1029" w:name="_Toc412811911"/>
      <w:bookmarkStart w:id="1030" w:name="_Toc412812063"/>
      <w:bookmarkStart w:id="1031" w:name="_Toc412804928"/>
      <w:bookmarkStart w:id="1032" w:name="_Toc412805071"/>
      <w:bookmarkStart w:id="1033" w:name="_Toc412805217"/>
      <w:bookmarkStart w:id="1034" w:name="_Toc412805364"/>
      <w:bookmarkStart w:id="1035" w:name="_Toc412805511"/>
      <w:bookmarkStart w:id="1036" w:name="_Toc412805663"/>
      <w:bookmarkStart w:id="1037" w:name="_Toc412805809"/>
      <w:bookmarkStart w:id="1038" w:name="_Toc412811759"/>
      <w:bookmarkStart w:id="1039" w:name="_Toc412811912"/>
      <w:bookmarkStart w:id="1040" w:name="_Toc412812064"/>
      <w:bookmarkStart w:id="1041" w:name="_Toc412804929"/>
      <w:bookmarkStart w:id="1042" w:name="_Toc412805072"/>
      <w:bookmarkStart w:id="1043" w:name="_Toc412805218"/>
      <w:bookmarkStart w:id="1044" w:name="_Toc412805365"/>
      <w:bookmarkStart w:id="1045" w:name="_Toc412805512"/>
      <w:bookmarkStart w:id="1046" w:name="_Toc412805664"/>
      <w:bookmarkStart w:id="1047" w:name="_Toc412805810"/>
      <w:bookmarkStart w:id="1048" w:name="_Toc412811760"/>
      <w:bookmarkStart w:id="1049" w:name="_Toc412811913"/>
      <w:bookmarkStart w:id="1050" w:name="_Toc412812065"/>
      <w:bookmarkStart w:id="1051" w:name="_Toc412804930"/>
      <w:bookmarkStart w:id="1052" w:name="_Toc412805073"/>
      <w:bookmarkStart w:id="1053" w:name="_Toc412805219"/>
      <w:bookmarkStart w:id="1054" w:name="_Toc412805366"/>
      <w:bookmarkStart w:id="1055" w:name="_Toc412805513"/>
      <w:bookmarkStart w:id="1056" w:name="_Toc412805665"/>
      <w:bookmarkStart w:id="1057" w:name="_Toc412805811"/>
      <w:bookmarkStart w:id="1058" w:name="_Toc412811761"/>
      <w:bookmarkStart w:id="1059" w:name="_Toc412811914"/>
      <w:bookmarkStart w:id="1060" w:name="_Toc412812066"/>
      <w:bookmarkStart w:id="1061" w:name="_Toc412804931"/>
      <w:bookmarkStart w:id="1062" w:name="_Toc412805074"/>
      <w:bookmarkStart w:id="1063" w:name="_Toc412805220"/>
      <w:bookmarkStart w:id="1064" w:name="_Toc412805367"/>
      <w:bookmarkStart w:id="1065" w:name="_Toc412805514"/>
      <w:bookmarkStart w:id="1066" w:name="_Toc412805666"/>
      <w:bookmarkStart w:id="1067" w:name="_Toc412805812"/>
      <w:bookmarkStart w:id="1068" w:name="_Toc412811762"/>
      <w:bookmarkStart w:id="1069" w:name="_Toc412811915"/>
      <w:bookmarkStart w:id="1070" w:name="_Toc412812067"/>
      <w:bookmarkStart w:id="1071" w:name="_Toc412804932"/>
      <w:bookmarkStart w:id="1072" w:name="_Toc412805075"/>
      <w:bookmarkStart w:id="1073" w:name="_Toc412805221"/>
      <w:bookmarkStart w:id="1074" w:name="_Toc412805368"/>
      <w:bookmarkStart w:id="1075" w:name="_Toc412805515"/>
      <w:bookmarkStart w:id="1076" w:name="_Toc412805667"/>
      <w:bookmarkStart w:id="1077" w:name="_Toc412805813"/>
      <w:bookmarkStart w:id="1078" w:name="_Toc412811763"/>
      <w:bookmarkStart w:id="1079" w:name="_Toc412811916"/>
      <w:bookmarkStart w:id="1080" w:name="_Toc412812068"/>
      <w:bookmarkStart w:id="1081" w:name="_Toc412804933"/>
      <w:bookmarkStart w:id="1082" w:name="_Toc412805076"/>
      <w:bookmarkStart w:id="1083" w:name="_Toc412805222"/>
      <w:bookmarkStart w:id="1084" w:name="_Toc412805369"/>
      <w:bookmarkStart w:id="1085" w:name="_Toc412805516"/>
      <w:bookmarkStart w:id="1086" w:name="_Toc412805668"/>
      <w:bookmarkStart w:id="1087" w:name="_Toc412805814"/>
      <w:bookmarkStart w:id="1088" w:name="_Toc412811764"/>
      <w:bookmarkStart w:id="1089" w:name="_Toc412811917"/>
      <w:bookmarkStart w:id="1090" w:name="_Toc412812069"/>
      <w:bookmarkStart w:id="1091" w:name="_Toc412804934"/>
      <w:bookmarkStart w:id="1092" w:name="_Toc412805077"/>
      <w:bookmarkStart w:id="1093" w:name="_Toc412805223"/>
      <w:bookmarkStart w:id="1094" w:name="_Toc412805370"/>
      <w:bookmarkStart w:id="1095" w:name="_Toc412805517"/>
      <w:bookmarkStart w:id="1096" w:name="_Toc412805669"/>
      <w:bookmarkStart w:id="1097" w:name="_Toc412805815"/>
      <w:bookmarkStart w:id="1098" w:name="_Toc412811765"/>
      <w:bookmarkStart w:id="1099" w:name="_Toc412811918"/>
      <w:bookmarkStart w:id="1100" w:name="_Toc412812070"/>
      <w:bookmarkStart w:id="1101" w:name="_Toc412804935"/>
      <w:bookmarkStart w:id="1102" w:name="_Toc412805078"/>
      <w:bookmarkStart w:id="1103" w:name="_Toc412805224"/>
      <w:bookmarkStart w:id="1104" w:name="_Toc412805371"/>
      <w:bookmarkStart w:id="1105" w:name="_Toc412805518"/>
      <w:bookmarkStart w:id="1106" w:name="_Toc412805670"/>
      <w:bookmarkStart w:id="1107" w:name="_Toc412805816"/>
      <w:bookmarkStart w:id="1108" w:name="_Toc412811766"/>
      <w:bookmarkStart w:id="1109" w:name="_Toc412811919"/>
      <w:bookmarkStart w:id="1110" w:name="_Toc412812071"/>
      <w:bookmarkStart w:id="1111" w:name="_Toc412804936"/>
      <w:bookmarkStart w:id="1112" w:name="_Toc412805079"/>
      <w:bookmarkStart w:id="1113" w:name="_Toc412805225"/>
      <w:bookmarkStart w:id="1114" w:name="_Toc412805372"/>
      <w:bookmarkStart w:id="1115" w:name="_Toc412805519"/>
      <w:bookmarkStart w:id="1116" w:name="_Toc412805671"/>
      <w:bookmarkStart w:id="1117" w:name="_Toc412805817"/>
      <w:bookmarkStart w:id="1118" w:name="_Toc412811767"/>
      <w:bookmarkStart w:id="1119" w:name="_Toc412811920"/>
      <w:bookmarkStart w:id="1120" w:name="_Toc412812072"/>
      <w:bookmarkStart w:id="1121" w:name="_Toc412804937"/>
      <w:bookmarkStart w:id="1122" w:name="_Toc412805080"/>
      <w:bookmarkStart w:id="1123" w:name="_Toc412805226"/>
      <w:bookmarkStart w:id="1124" w:name="_Toc412805373"/>
      <w:bookmarkStart w:id="1125" w:name="_Toc412805520"/>
      <w:bookmarkStart w:id="1126" w:name="_Toc412805672"/>
      <w:bookmarkStart w:id="1127" w:name="_Toc412805818"/>
      <w:bookmarkStart w:id="1128" w:name="_Toc412811768"/>
      <w:bookmarkStart w:id="1129" w:name="_Toc412811921"/>
      <w:bookmarkStart w:id="1130" w:name="_Toc412812073"/>
      <w:bookmarkStart w:id="1131" w:name="_Toc412804938"/>
      <w:bookmarkStart w:id="1132" w:name="_Toc412805081"/>
      <w:bookmarkStart w:id="1133" w:name="_Toc412805227"/>
      <w:bookmarkStart w:id="1134" w:name="_Toc412805374"/>
      <w:bookmarkStart w:id="1135" w:name="_Toc412805521"/>
      <w:bookmarkStart w:id="1136" w:name="_Toc412805673"/>
      <w:bookmarkStart w:id="1137" w:name="_Toc412805819"/>
      <w:bookmarkStart w:id="1138" w:name="_Toc412811769"/>
      <w:bookmarkStart w:id="1139" w:name="_Toc412811922"/>
      <w:bookmarkStart w:id="1140" w:name="_Toc412812074"/>
      <w:bookmarkStart w:id="1141" w:name="_Toc412804939"/>
      <w:bookmarkStart w:id="1142" w:name="_Toc412805082"/>
      <w:bookmarkStart w:id="1143" w:name="_Toc412805228"/>
      <w:bookmarkStart w:id="1144" w:name="_Toc412805375"/>
      <w:bookmarkStart w:id="1145" w:name="_Toc412805522"/>
      <w:bookmarkStart w:id="1146" w:name="_Toc412805674"/>
      <w:bookmarkStart w:id="1147" w:name="_Toc412805820"/>
      <w:bookmarkStart w:id="1148" w:name="_Toc412811770"/>
      <w:bookmarkStart w:id="1149" w:name="_Toc412811923"/>
      <w:bookmarkStart w:id="1150" w:name="_Toc412812075"/>
      <w:bookmarkStart w:id="1151" w:name="_Toc412804940"/>
      <w:bookmarkStart w:id="1152" w:name="_Toc412805083"/>
      <w:bookmarkStart w:id="1153" w:name="_Toc412805229"/>
      <w:bookmarkStart w:id="1154" w:name="_Toc412805376"/>
      <w:bookmarkStart w:id="1155" w:name="_Toc412805523"/>
      <w:bookmarkStart w:id="1156" w:name="_Toc412805675"/>
      <w:bookmarkStart w:id="1157" w:name="_Toc412805821"/>
      <w:bookmarkStart w:id="1158" w:name="_Toc412811771"/>
      <w:bookmarkStart w:id="1159" w:name="_Toc412811924"/>
      <w:bookmarkStart w:id="1160" w:name="_Toc412812076"/>
      <w:bookmarkStart w:id="1161" w:name="_Toc412804941"/>
      <w:bookmarkStart w:id="1162" w:name="_Toc412805084"/>
      <w:bookmarkStart w:id="1163" w:name="_Toc412805230"/>
      <w:bookmarkStart w:id="1164" w:name="_Toc412805377"/>
      <w:bookmarkStart w:id="1165" w:name="_Toc412805524"/>
      <w:bookmarkStart w:id="1166" w:name="_Toc412805676"/>
      <w:bookmarkStart w:id="1167" w:name="_Toc412805822"/>
      <w:bookmarkStart w:id="1168" w:name="_Toc412811772"/>
      <w:bookmarkStart w:id="1169" w:name="_Toc412811925"/>
      <w:bookmarkStart w:id="1170" w:name="_Toc412812077"/>
      <w:bookmarkStart w:id="1171" w:name="_Toc412804942"/>
      <w:bookmarkStart w:id="1172" w:name="_Toc412805085"/>
      <w:bookmarkStart w:id="1173" w:name="_Toc412805231"/>
      <w:bookmarkStart w:id="1174" w:name="_Toc412805378"/>
      <w:bookmarkStart w:id="1175" w:name="_Toc412805525"/>
      <w:bookmarkStart w:id="1176" w:name="_Toc412805677"/>
      <w:bookmarkStart w:id="1177" w:name="_Toc412805823"/>
      <w:bookmarkStart w:id="1178" w:name="_Toc412811773"/>
      <w:bookmarkStart w:id="1179" w:name="_Toc412811926"/>
      <w:bookmarkStart w:id="1180" w:name="_Toc412812078"/>
      <w:bookmarkStart w:id="1181" w:name="_Toc412804943"/>
      <w:bookmarkStart w:id="1182" w:name="_Toc412805086"/>
      <w:bookmarkStart w:id="1183" w:name="_Toc412805232"/>
      <w:bookmarkStart w:id="1184" w:name="_Toc412805379"/>
      <w:bookmarkStart w:id="1185" w:name="_Toc412805526"/>
      <w:bookmarkStart w:id="1186" w:name="_Toc412805678"/>
      <w:bookmarkStart w:id="1187" w:name="_Toc412805824"/>
      <w:bookmarkStart w:id="1188" w:name="_Toc412811774"/>
      <w:bookmarkStart w:id="1189" w:name="_Toc412811927"/>
      <w:bookmarkStart w:id="1190" w:name="_Toc412812079"/>
      <w:bookmarkStart w:id="1191" w:name="_Toc412804944"/>
      <w:bookmarkStart w:id="1192" w:name="_Toc412805087"/>
      <w:bookmarkStart w:id="1193" w:name="_Toc412805233"/>
      <w:bookmarkStart w:id="1194" w:name="_Toc412805380"/>
      <w:bookmarkStart w:id="1195" w:name="_Toc412805527"/>
      <w:bookmarkStart w:id="1196" w:name="_Toc412805679"/>
      <w:bookmarkStart w:id="1197" w:name="_Toc412805825"/>
      <w:bookmarkStart w:id="1198" w:name="_Toc412811775"/>
      <w:bookmarkStart w:id="1199" w:name="_Toc412811928"/>
      <w:bookmarkStart w:id="1200" w:name="_Toc412812080"/>
      <w:bookmarkStart w:id="1201" w:name="_Toc412804945"/>
      <w:bookmarkStart w:id="1202" w:name="_Toc412805088"/>
      <w:bookmarkStart w:id="1203" w:name="_Toc412805234"/>
      <w:bookmarkStart w:id="1204" w:name="_Toc412805381"/>
      <w:bookmarkStart w:id="1205" w:name="_Toc412805528"/>
      <w:bookmarkStart w:id="1206" w:name="_Toc412805680"/>
      <w:bookmarkStart w:id="1207" w:name="_Toc412805826"/>
      <w:bookmarkStart w:id="1208" w:name="_Toc412811776"/>
      <w:bookmarkStart w:id="1209" w:name="_Toc412811929"/>
      <w:bookmarkStart w:id="1210" w:name="_Toc412812081"/>
      <w:bookmarkStart w:id="1211" w:name="_Toc412804946"/>
      <w:bookmarkStart w:id="1212" w:name="_Toc412805089"/>
      <w:bookmarkStart w:id="1213" w:name="_Toc412805235"/>
      <w:bookmarkStart w:id="1214" w:name="_Toc412805382"/>
      <w:bookmarkStart w:id="1215" w:name="_Toc412805529"/>
      <w:bookmarkStart w:id="1216" w:name="_Toc412805681"/>
      <w:bookmarkStart w:id="1217" w:name="_Toc412805827"/>
      <w:bookmarkStart w:id="1218" w:name="_Toc412811777"/>
      <w:bookmarkStart w:id="1219" w:name="_Toc412811930"/>
      <w:bookmarkStart w:id="1220" w:name="_Toc412812082"/>
      <w:bookmarkStart w:id="1221" w:name="_Toc412804947"/>
      <w:bookmarkStart w:id="1222" w:name="_Toc412805090"/>
      <w:bookmarkStart w:id="1223" w:name="_Toc412805236"/>
      <w:bookmarkStart w:id="1224" w:name="_Toc412805383"/>
      <w:bookmarkStart w:id="1225" w:name="_Toc412805530"/>
      <w:bookmarkStart w:id="1226" w:name="_Toc412805682"/>
      <w:bookmarkStart w:id="1227" w:name="_Toc412805828"/>
      <w:bookmarkStart w:id="1228" w:name="_Toc412811778"/>
      <w:bookmarkStart w:id="1229" w:name="_Toc412811931"/>
      <w:bookmarkStart w:id="1230" w:name="_Toc412812083"/>
      <w:bookmarkStart w:id="1231" w:name="_Toc412804948"/>
      <w:bookmarkStart w:id="1232" w:name="_Toc412805091"/>
      <w:bookmarkStart w:id="1233" w:name="_Toc412805237"/>
      <w:bookmarkStart w:id="1234" w:name="_Toc412805384"/>
      <w:bookmarkStart w:id="1235" w:name="_Toc412805531"/>
      <w:bookmarkStart w:id="1236" w:name="_Toc412805683"/>
      <w:bookmarkStart w:id="1237" w:name="_Toc412805829"/>
      <w:bookmarkStart w:id="1238" w:name="_Toc412811779"/>
      <w:bookmarkStart w:id="1239" w:name="_Toc412811932"/>
      <w:bookmarkStart w:id="1240" w:name="_Toc412812084"/>
      <w:bookmarkStart w:id="1241" w:name="_Toc412804949"/>
      <w:bookmarkStart w:id="1242" w:name="_Toc412805092"/>
      <w:bookmarkStart w:id="1243" w:name="_Toc412805238"/>
      <w:bookmarkStart w:id="1244" w:name="_Toc412805385"/>
      <w:bookmarkStart w:id="1245" w:name="_Toc412805532"/>
      <w:bookmarkStart w:id="1246" w:name="_Toc412805684"/>
      <w:bookmarkStart w:id="1247" w:name="_Toc412805830"/>
      <w:bookmarkStart w:id="1248" w:name="_Toc412811780"/>
      <w:bookmarkStart w:id="1249" w:name="_Toc412811933"/>
      <w:bookmarkStart w:id="1250" w:name="_Toc412812085"/>
      <w:bookmarkStart w:id="1251" w:name="_Toc412804950"/>
      <w:bookmarkStart w:id="1252" w:name="_Toc412805093"/>
      <w:bookmarkStart w:id="1253" w:name="_Toc412805239"/>
      <w:bookmarkStart w:id="1254" w:name="_Toc412805386"/>
      <w:bookmarkStart w:id="1255" w:name="_Toc412805533"/>
      <w:bookmarkStart w:id="1256" w:name="_Toc412805685"/>
      <w:bookmarkStart w:id="1257" w:name="_Toc412805831"/>
      <w:bookmarkStart w:id="1258" w:name="_Toc412811781"/>
      <w:bookmarkStart w:id="1259" w:name="_Toc412811934"/>
      <w:bookmarkStart w:id="1260" w:name="_Toc412812086"/>
      <w:bookmarkStart w:id="1261" w:name="_Toc412804951"/>
      <w:bookmarkStart w:id="1262" w:name="_Toc412805094"/>
      <w:bookmarkStart w:id="1263" w:name="_Toc412805240"/>
      <w:bookmarkStart w:id="1264" w:name="_Toc412805387"/>
      <w:bookmarkStart w:id="1265" w:name="_Toc412805534"/>
      <w:bookmarkStart w:id="1266" w:name="_Toc412805686"/>
      <w:bookmarkStart w:id="1267" w:name="_Toc412805832"/>
      <w:bookmarkStart w:id="1268" w:name="_Toc412811782"/>
      <w:bookmarkStart w:id="1269" w:name="_Toc412811935"/>
      <w:bookmarkStart w:id="1270" w:name="_Toc412812087"/>
      <w:bookmarkStart w:id="1271" w:name="_Toc412804952"/>
      <w:bookmarkStart w:id="1272" w:name="_Toc412805095"/>
      <w:bookmarkStart w:id="1273" w:name="_Toc412805241"/>
      <w:bookmarkStart w:id="1274" w:name="_Toc412805388"/>
      <w:bookmarkStart w:id="1275" w:name="_Toc412805535"/>
      <w:bookmarkStart w:id="1276" w:name="_Toc412805687"/>
      <w:bookmarkStart w:id="1277" w:name="_Toc412805833"/>
      <w:bookmarkStart w:id="1278" w:name="_Toc412811783"/>
      <w:bookmarkStart w:id="1279" w:name="_Toc412811936"/>
      <w:bookmarkStart w:id="1280" w:name="_Toc412812088"/>
      <w:bookmarkStart w:id="1281" w:name="_Toc412804953"/>
      <w:bookmarkStart w:id="1282" w:name="_Toc412805096"/>
      <w:bookmarkStart w:id="1283" w:name="_Toc412805242"/>
      <w:bookmarkStart w:id="1284" w:name="_Toc412805389"/>
      <w:bookmarkStart w:id="1285" w:name="_Toc412805536"/>
      <w:bookmarkStart w:id="1286" w:name="_Toc412805688"/>
      <w:bookmarkStart w:id="1287" w:name="_Toc412805834"/>
      <w:bookmarkStart w:id="1288" w:name="_Toc412811784"/>
      <w:bookmarkStart w:id="1289" w:name="_Toc412811937"/>
      <w:bookmarkStart w:id="1290" w:name="_Toc412812089"/>
      <w:bookmarkStart w:id="1291" w:name="_Toc412804954"/>
      <w:bookmarkStart w:id="1292" w:name="_Toc412805097"/>
      <w:bookmarkStart w:id="1293" w:name="_Toc412805243"/>
      <w:bookmarkStart w:id="1294" w:name="_Toc412805390"/>
      <w:bookmarkStart w:id="1295" w:name="_Toc412805537"/>
      <w:bookmarkStart w:id="1296" w:name="_Toc412805689"/>
      <w:bookmarkStart w:id="1297" w:name="_Toc412805835"/>
      <w:bookmarkStart w:id="1298" w:name="_Toc412811785"/>
      <w:bookmarkStart w:id="1299" w:name="_Toc412811938"/>
      <w:bookmarkStart w:id="1300" w:name="_Toc412812090"/>
      <w:bookmarkStart w:id="1301" w:name="_Toc412804056"/>
      <w:bookmarkStart w:id="1302" w:name="_Toc412804160"/>
      <w:bookmarkStart w:id="1303" w:name="_Toc412804309"/>
      <w:bookmarkStart w:id="1304" w:name="_Toc412804350"/>
      <w:bookmarkStart w:id="1305" w:name="_Toc412804447"/>
      <w:bookmarkStart w:id="1306" w:name="_Toc412804955"/>
      <w:bookmarkStart w:id="1307" w:name="_Toc412805098"/>
      <w:bookmarkStart w:id="1308" w:name="_Toc412805244"/>
      <w:bookmarkStart w:id="1309" w:name="_Toc412805391"/>
      <w:bookmarkStart w:id="1310" w:name="_Toc412805538"/>
      <w:bookmarkStart w:id="1311" w:name="_Toc412805690"/>
      <w:bookmarkStart w:id="1312" w:name="_Toc412805836"/>
      <w:bookmarkStart w:id="1313" w:name="_Toc412811786"/>
      <w:bookmarkStart w:id="1314" w:name="_Toc412811939"/>
      <w:bookmarkStart w:id="1315" w:name="_Toc412812091"/>
      <w:bookmarkStart w:id="1316" w:name="_Toc372274621"/>
      <w:bookmarkStart w:id="1317" w:name="_Toc378848007"/>
      <w:bookmarkStart w:id="1318" w:name="_Toc412805539"/>
      <w:bookmarkStart w:id="1319" w:name="_Toc412805691"/>
      <w:bookmarkStart w:id="1320" w:name="_Toc47729100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D4007A">
        <w:rPr>
          <w:rFonts w:ascii="Sylfaen" w:eastAsia="Arial" w:hAnsi="Sylfaen"/>
          <w:bdr w:val="nil"/>
          <w:lang w:val="ka-GE"/>
        </w:rPr>
        <w:t>მნიშვნელოვანი სააღრიცხვო შეფასებები და დაშვებები</w:t>
      </w:r>
      <w:bookmarkEnd w:id="1316"/>
      <w:bookmarkEnd w:id="1317"/>
      <w:bookmarkEnd w:id="1318"/>
      <w:bookmarkEnd w:id="1319"/>
      <w:bookmarkEnd w:id="1320"/>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განუსაზღვრელობის შეფასება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 ანგარიშგებაში ასახული თანხების დასადგენად, ბანკის ხელმძღვანელობამ სააღრიცხვო პოლიტიკის გატარებისას გამოიყენა თავისი შეხედულებები და შეფასებები. მათ შორის ყველაზე უფრო მნიშვნელოვანია: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4"/>
        <w:rPr>
          <w:rFonts w:ascii="Sylfaen" w:hAnsi="Sylfaen"/>
          <w:i w:val="0"/>
          <w:lang w:val="ka-GE"/>
        </w:rPr>
      </w:pPr>
      <w:r w:rsidRPr="00D4007A">
        <w:rPr>
          <w:rFonts w:ascii="Sylfaen" w:eastAsia="Arial" w:hAnsi="Sylfaen"/>
          <w:iCs/>
          <w:bdr w:val="nil"/>
          <w:lang w:val="ka-GE"/>
        </w:rPr>
        <w:t xml:space="preserve">სესხების გაუფასურების რეზერვი </w:t>
      </w:r>
    </w:p>
    <w:p w:rsidR="00C71526" w:rsidRPr="00D4007A" w:rsidRDefault="00C71526">
      <w:pPr>
        <w:pStyle w:val="000Normal"/>
        <w:spacing w:before="0" w:after="0" w:line="240" w:lineRule="auto"/>
        <w:jc w:val="left"/>
        <w:rPr>
          <w:rFonts w:ascii="Sylfaen" w:hAnsi="Sylfaen" w:cs="Arial"/>
          <w:sz w:val="22"/>
          <w:szCs w:val="22"/>
          <w:lang w:val="ka-GE"/>
        </w:rPr>
      </w:pPr>
    </w:p>
    <w:p w:rsidR="00D73B8F" w:rsidRDefault="00C71526" w:rsidP="00C71526">
      <w:pPr>
        <w:pStyle w:val="000Normal"/>
        <w:spacing w:before="0" w:after="0" w:line="240" w:lineRule="auto"/>
        <w:jc w:val="left"/>
        <w:rPr>
          <w:rFonts w:ascii="Sylfaen" w:eastAsia="Arial" w:hAnsi="Sylfaen" w:cs="Arial"/>
          <w:sz w:val="22"/>
          <w:szCs w:val="22"/>
          <w:bdr w:val="nil"/>
          <w:lang w:val="ka-GE"/>
        </w:rPr>
      </w:pPr>
      <w:r w:rsidRPr="00D4007A">
        <w:rPr>
          <w:rFonts w:ascii="Sylfaen" w:eastAsia="Arial" w:hAnsi="Sylfaen" w:cs="Arial"/>
          <w:sz w:val="22"/>
          <w:szCs w:val="22"/>
          <w:bdr w:val="nil"/>
          <w:lang w:val="ka-GE"/>
        </w:rPr>
        <w:t>ბანკი რეგულარულად გადახედავს სესხებსა და მისაღებ ანგარიშებს გაუფასურებასთან მიმართებაში. 2015 წლის 31 დეკემბრის მდგომარეობით მთლიანი სასესხო პორტფელი კოლექტიურად შეფასდა (მე-7 შენიშვნა). იმის გამო, რომ კლიენტებისთვის გაცემულ სესხებზე განცდილი ზარალის ისტორიული გამოცდილება ბანკს არ აქვს, იგი კოლექტიურად შეფასებული სესხებისთვის ბაზრის საშუალო ზარალის კოეფიციენტებს იყენებდა</w:t>
      </w:r>
      <w:bookmarkStart w:id="1321" w:name="_Toc410151325"/>
      <w:r w:rsidR="002D3A1D">
        <w:rPr>
          <w:rFonts w:ascii="Sylfaen" w:eastAsia="Arial" w:hAnsi="Sylfaen" w:cs="Arial"/>
          <w:sz w:val="22"/>
          <w:szCs w:val="22"/>
          <w:bdr w:val="nil"/>
          <w:lang w:val="ka-GE"/>
        </w:rPr>
        <w:t xml:space="preserve">. </w:t>
      </w:r>
    </w:p>
    <w:p w:rsidR="00D73B8F" w:rsidRDefault="00D73B8F">
      <w:pPr>
        <w:rPr>
          <w:rFonts w:ascii="Sylfaen" w:eastAsia="Arial" w:hAnsi="Sylfaen" w:cs="Arial"/>
          <w:sz w:val="22"/>
          <w:szCs w:val="22"/>
          <w:bdr w:val="nil"/>
          <w:lang w:val="ka-GE"/>
        </w:rPr>
      </w:pPr>
      <w:r>
        <w:rPr>
          <w:rFonts w:ascii="Sylfaen" w:eastAsia="Arial" w:hAnsi="Sylfaen" w:cs="Arial"/>
          <w:sz w:val="22"/>
          <w:szCs w:val="22"/>
          <w:bdr w:val="nil"/>
          <w:lang w:val="ka-GE"/>
        </w:rPr>
        <w:br w:type="page"/>
      </w:r>
    </w:p>
    <w:p w:rsidR="00D73B8F" w:rsidRPr="00D73B8F" w:rsidRDefault="00D73B8F" w:rsidP="00D73B8F">
      <w:pPr>
        <w:pStyle w:val="000Normal"/>
        <w:spacing w:before="0" w:after="0" w:line="240" w:lineRule="auto"/>
        <w:ind w:left="426" w:hanging="426"/>
        <w:jc w:val="left"/>
        <w:rPr>
          <w:rFonts w:ascii="Sylfaen" w:eastAsia="Arial" w:hAnsi="Sylfaen" w:cs="Arial"/>
          <w:b/>
          <w:sz w:val="22"/>
          <w:szCs w:val="22"/>
          <w:bdr w:val="nil"/>
          <w:lang w:val="ka-GE"/>
        </w:rPr>
      </w:pPr>
      <w:r w:rsidRPr="00D73B8F">
        <w:rPr>
          <w:rFonts w:ascii="Sylfaen" w:eastAsia="Arial" w:hAnsi="Sylfaen" w:cs="Arial"/>
          <w:b/>
          <w:sz w:val="22"/>
          <w:szCs w:val="22"/>
          <w:bdr w:val="nil"/>
          <w:lang w:val="ka-GE"/>
        </w:rPr>
        <w:lastRenderedPageBreak/>
        <w:t>4.</w:t>
      </w:r>
      <w:r w:rsidRPr="00D73B8F">
        <w:rPr>
          <w:rFonts w:ascii="Sylfaen" w:eastAsia="Arial" w:hAnsi="Sylfaen" w:cs="Arial"/>
          <w:b/>
          <w:sz w:val="22"/>
          <w:szCs w:val="22"/>
          <w:bdr w:val="nil"/>
          <w:lang w:val="ka-GE"/>
        </w:rPr>
        <w:tab/>
        <w:t>მნიშვნელოვანი სააღრიცხვო შეფასებები და დაშვებები (გაგრძელება)</w:t>
      </w:r>
    </w:p>
    <w:p w:rsidR="00D73B8F" w:rsidRDefault="00D73B8F" w:rsidP="00C71526">
      <w:pPr>
        <w:pStyle w:val="000Normal"/>
        <w:spacing w:before="0" w:after="0" w:line="240" w:lineRule="auto"/>
        <w:jc w:val="left"/>
        <w:rPr>
          <w:rFonts w:ascii="Sylfaen" w:eastAsia="Arial" w:hAnsi="Sylfaen" w:cs="Arial"/>
          <w:sz w:val="22"/>
          <w:szCs w:val="22"/>
          <w:bdr w:val="nil"/>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2016 წლის განმავლობაში ბანკმა დანერგა ფინანსური აქტივების გაუფასურების ახალი მეთოდოლოგია, რომლითაც იანგარიშა კლიენტებზე გაცემული სესხებისა და საინვესტიციო ფასიანი ქაღალდების რეზერვები 2016 წლის 31 დეკემბრის მდგომარეობით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ახალი მეთოდოლოგია ეყრდნობა სასესხო ვალდებულების შეუსრულებლობის ალბათობის შეფასებას. 2016 წლის 31 დეკემბრის მდგომარეობით ფინანსური მდგომარეობის ანგარიშგებაში აღიარებული კლიენტებზე გაცემული სესხებისა და საინვესტიციო ფასიანი ქაღალდების რეზერვები, შესაბამისად, შეადგენდა 2,120 ათას ლარს (2015 წ.: 1,311 ათასი ლარი) და 201 ათას ლარს (2015 წ.: ნული). ახალი მეთოდოლოგიის დანერგვის ეფექტი წმინდა მოგებაზე ბანკმა შეაფასა გაუფასურების რეზერვის 303 ათასი ლარის დამატებითი ხარჯით.</w:t>
      </w:r>
    </w:p>
    <w:p w:rsidR="00C71526" w:rsidRPr="00D4007A" w:rsidRDefault="00C71526" w:rsidP="00C71526">
      <w:pPr>
        <w:rPr>
          <w:rFonts w:ascii="Sylfaen" w:hAnsi="Sylfaen"/>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ფინანსური ინსტრუმენტების სამართლიანი ღირებულება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როდესაც ფინანსური მდგომარეობის ანგარიშგებაში აღრიცხული ფინანსური აქტივებისა და ვალდებულებების სამართლიანი ღირებულების მიღება აქტიური ბაზრებიდან ვერ ხერხდება, ისინი განისაზღვრება შეფასების სხვადასხვა მეთოდით, მათ შორის მათემატიკური მოდელებით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ამ მეთოდებისთვის ინფორმაცია აიღება ბაზრიდან, რამდენადაც ეს შესაძლებელია, მაგრამ თუ ეს შეუძლებელია, სამართლიანი ღირებულება შეფასების საფუძველზე განისაზღვრება. დამატებითი დეტალები წარმოდგენილია მე-20 შენიშვნაში.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1"/>
        <w:rPr>
          <w:rFonts w:ascii="Sylfaen" w:hAnsi="Sylfaen"/>
          <w:lang w:val="ka-GE"/>
        </w:rPr>
      </w:pPr>
      <w:bookmarkStart w:id="1322" w:name="_Toc412805540"/>
      <w:bookmarkStart w:id="1323" w:name="_Toc412805692"/>
      <w:bookmarkStart w:id="1324" w:name="_Toc477291002"/>
      <w:r w:rsidRPr="00D4007A">
        <w:rPr>
          <w:rFonts w:ascii="Sylfaen" w:eastAsia="Arial" w:hAnsi="Sylfaen"/>
          <w:bdr w:val="nil"/>
          <w:lang w:val="ka-GE"/>
        </w:rPr>
        <w:t xml:space="preserve">ფულადი სახსრები და </w:t>
      </w:r>
      <w:bookmarkEnd w:id="37"/>
      <w:r w:rsidRPr="00D4007A">
        <w:rPr>
          <w:rFonts w:ascii="Sylfaen" w:eastAsia="Arial" w:hAnsi="Sylfaen"/>
          <w:bdr w:val="nil"/>
          <w:lang w:val="ka-GE"/>
        </w:rPr>
        <w:t>ფულადი სახსრების ეკვივალენტები</w:t>
      </w:r>
      <w:bookmarkEnd w:id="38"/>
      <w:bookmarkEnd w:id="39"/>
      <w:bookmarkEnd w:id="40"/>
      <w:bookmarkEnd w:id="41"/>
      <w:bookmarkEnd w:id="1321"/>
      <w:bookmarkEnd w:id="1322"/>
      <w:bookmarkEnd w:id="1323"/>
      <w:bookmarkEnd w:id="1324"/>
    </w:p>
    <w:bookmarkEnd w:id="42"/>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b w:val="0"/>
          <w:lang w:val="ka-GE"/>
        </w:rPr>
      </w:pPr>
      <w:r w:rsidRPr="00D4007A">
        <w:rPr>
          <w:rFonts w:ascii="Sylfaen" w:eastAsia="Arial" w:hAnsi="Sylfaen" w:cs="Arial"/>
          <w:b w:val="0"/>
          <w:bdr w:val="nil"/>
          <w:lang w:val="ka-GE"/>
        </w:rPr>
        <w:t>ფულადი სახსრები და მათი ეკვივალენტები მოიცავს:</w:t>
      </w:r>
    </w:p>
    <w:p w:rsidR="00C71526" w:rsidRPr="00D4007A" w:rsidRDefault="00C71526">
      <w:pPr>
        <w:pStyle w:val="000Normal"/>
        <w:tabs>
          <w:tab w:val="left" w:pos="993"/>
        </w:tabs>
        <w:spacing w:before="0" w:after="0" w:line="240" w:lineRule="auto"/>
        <w:jc w:val="left"/>
        <w:rPr>
          <w:rFonts w:ascii="Sylfaen" w:hAnsi="Sylfaen" w:cs="Arial"/>
          <w:sz w:val="22"/>
          <w:szCs w:val="22"/>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ind w:left="5" w:right="-108" w:hanging="113"/>
              <w:jc w:val="left"/>
              <w:rPr>
                <w:rFonts w:ascii="Sylfaen" w:hAnsi="Sylfaen" w:cs="Arial"/>
                <w:b/>
                <w:bCs/>
                <w:sz w:val="20"/>
                <w:szCs w:val="20"/>
                <w:lang w:val="ka-GE"/>
              </w:rPr>
            </w:pPr>
          </w:p>
        </w:tc>
        <w:tc>
          <w:tcPr>
            <w:tcW w:w="1701" w:type="dxa"/>
            <w:tcBorders>
              <w:top w:val="nil"/>
              <w:left w:val="nil"/>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lang w:val="ka-GE"/>
              </w:rPr>
              <w:t>2016</w:t>
            </w:r>
          </w:p>
        </w:tc>
        <w:tc>
          <w:tcPr>
            <w:tcW w:w="1701" w:type="dxa"/>
            <w:tcBorders>
              <w:top w:val="nil"/>
              <w:left w:val="nil"/>
              <w:bottom w:val="single" w:sz="6" w:space="0" w:color="auto"/>
              <w:right w:val="nil"/>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lang w:val="ka-GE"/>
              </w:rPr>
              <w:t>2015</w:t>
            </w:r>
          </w:p>
        </w:tc>
      </w:tr>
      <w:tr w:rsidR="00B8458E" w:rsidRPr="00D4007A" w:rsidTr="00C71526">
        <w:trPr>
          <w:trHeight w:val="34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ნაღდი ფულის ნაშთი სალაროში </w:t>
            </w:r>
          </w:p>
        </w:tc>
        <w:tc>
          <w:tcPr>
            <w:tcW w:w="1701" w:type="dxa"/>
            <w:tcBorders>
              <w:top w:val="single" w:sz="6" w:space="0" w:color="auto"/>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656</w:t>
            </w:r>
          </w:p>
        </w:tc>
        <w:tc>
          <w:tcPr>
            <w:tcW w:w="1701" w:type="dxa"/>
            <w:tcBorders>
              <w:top w:val="single" w:sz="6" w:space="0" w:color="auto"/>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406</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მიმდინარე ანგარიშები სებ-ში </w:t>
            </w:r>
          </w:p>
        </w:tc>
        <w:tc>
          <w:tcPr>
            <w:tcW w:w="1701" w:type="dxa"/>
            <w:tcBorders>
              <w:top w:val="nil"/>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665</w:t>
            </w: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922</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მიმდინარე ანგარიშები სხვა საკრედიტო დაწესებულებებში</w:t>
            </w:r>
          </w:p>
        </w:tc>
        <w:tc>
          <w:tcPr>
            <w:tcW w:w="1701" w:type="dxa"/>
            <w:tcBorders>
              <w:top w:val="nil"/>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3,778</w:t>
            </w: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2,159</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90 დღემდე ვადიანი დეპოზიტი საკრედიტო დაწესებულებები</w:t>
            </w:r>
          </w:p>
        </w:tc>
        <w:tc>
          <w:tcPr>
            <w:tcW w:w="1701" w:type="dxa"/>
            <w:tcBorders>
              <w:top w:val="nil"/>
              <w:left w:val="nil"/>
            </w:tcBorders>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2,500</w:t>
            </w:r>
          </w:p>
        </w:tc>
        <w:tc>
          <w:tcPr>
            <w:tcW w:w="1701" w:type="dxa"/>
            <w:tcBorders>
              <w:top w:val="nil"/>
              <w:left w:val="nil"/>
              <w:right w:val="nil"/>
            </w:tcBorders>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18,795</w:t>
            </w:r>
          </w:p>
        </w:tc>
      </w:tr>
      <w:tr w:rsidR="00B8458E" w:rsidRPr="00D4007A" w:rsidTr="00C71526">
        <w:trPr>
          <w:trHeight w:val="34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ფულადი სახსრები და მათი ეკვივალენტები</w:t>
            </w:r>
          </w:p>
        </w:tc>
        <w:tc>
          <w:tcPr>
            <w:tcW w:w="1701" w:type="dxa"/>
            <w:tcBorders>
              <w:left w:val="nil"/>
            </w:tcBorders>
            <w:vAlign w:val="bottom"/>
          </w:tcPr>
          <w:p w:rsidR="00C71526" w:rsidRPr="00D4007A" w:rsidRDefault="00C71526" w:rsidP="00C71526">
            <w:pPr>
              <w:pStyle w:val="200Tableleft"/>
              <w:pBdr>
                <w:bottom w:val="double" w:sz="4"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7,599</w:t>
            </w:r>
          </w:p>
        </w:tc>
        <w:tc>
          <w:tcPr>
            <w:tcW w:w="1701" w:type="dxa"/>
            <w:tcBorders>
              <w:left w:val="nil"/>
              <w:right w:val="nil"/>
            </w:tcBorders>
            <w:vAlign w:val="bottom"/>
          </w:tcPr>
          <w:p w:rsidR="00C71526" w:rsidRPr="00D4007A" w:rsidRDefault="00C71526" w:rsidP="00C71526">
            <w:pPr>
              <w:pStyle w:val="200Tableleft"/>
              <w:pBdr>
                <w:bottom w:val="double" w:sz="4"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22,282</w:t>
            </w:r>
          </w:p>
        </w:tc>
      </w:tr>
    </w:tbl>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bookmarkStart w:id="1325" w:name="_Toc37489324"/>
      <w:bookmarkStart w:id="1326" w:name="_Toc122499608"/>
      <w:bookmarkStart w:id="1327" w:name="_Toc361827829"/>
      <w:bookmarkStart w:id="1328" w:name="_Toc286585071"/>
      <w:bookmarkStart w:id="1329" w:name="_Toc394653227"/>
      <w:bookmarkStart w:id="1330" w:name="_Toc410151326"/>
      <w:bookmarkStart w:id="1331" w:name="Note6"/>
      <w:r w:rsidRPr="00D4007A">
        <w:rPr>
          <w:rFonts w:ascii="Sylfaen" w:eastAsia="Arial" w:hAnsi="Sylfaen" w:cs="Arial"/>
          <w:sz w:val="22"/>
          <w:szCs w:val="22"/>
          <w:bdr w:val="nil"/>
          <w:lang w:val="ka-GE"/>
        </w:rPr>
        <w:t xml:space="preserve">2016 წლის 31 დეკემბერისთვის საკრედიტო დაწესებულებებში ლარში გამოხატული მიმდინარე ანგარიშები და ვადიანი ანაბრები წარმოადგენს მთლიანი მიმდინარე და ვადიანი ანგარიშების 46.03%-ს (2015 წლის 31 დეკემბერი: 2.00%). საკრედიტო დაწესებულებებში განთავსებული მიმდინარე ანგარიშებისა და ვადიანი ანაბრების ნაშთი შედგება რეზიდენტ ბანკებში განთავსებული პროცენტიანი საკორესპონდენტო ანგარიშის 447 ათასი ლარისა და 2,500 ათასი ლარის ოდენობის ნაშთებისგან, შესაბამისად (2015 წლის 31 დეკემბერი: 987 ათასი ლარი და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18,795 ლარი, შესაბამისად), და რეზიდენტ და არარეზიდენტ ბანკებში განთავსებული უპროცენტო საკორესპონდენტო ანგარიშის 896 ათასი ლარისა და 2,435 ათასი ლარის ნაშთებისგან, შესაბამისად (2015 წლის 31 დეკემბერი: 1,140 ათასი ლარი და 32 ათასი ლარი, შესაბამისად</w:t>
      </w:r>
      <w:r w:rsidR="002D3A1D">
        <w:rPr>
          <w:rFonts w:ascii="Sylfaen" w:eastAsia="Arial" w:hAnsi="Sylfaen" w:cs="Arial"/>
          <w:sz w:val="22"/>
          <w:szCs w:val="22"/>
          <w:bdr w:val="nil"/>
          <w:lang w:val="ka-GE"/>
        </w:rPr>
        <w:t xml:space="preserve">).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rPr>
          <w:rFonts w:ascii="Sylfaen" w:hAnsi="Sylfaen" w:cs="Arial"/>
          <w:sz w:val="22"/>
          <w:szCs w:val="22"/>
          <w:lang w:val="ka-GE"/>
        </w:rPr>
      </w:pPr>
      <w:r w:rsidRPr="00D4007A">
        <w:rPr>
          <w:rFonts w:ascii="Sylfaen" w:hAnsi="Sylfaen" w:cs="Arial"/>
          <w:sz w:val="22"/>
          <w:szCs w:val="22"/>
          <w:lang w:val="ka-GE"/>
        </w:rPr>
        <w:br w:type="page"/>
      </w:r>
    </w:p>
    <w:p w:rsidR="00C71526" w:rsidRPr="00D4007A" w:rsidRDefault="00C71526" w:rsidP="00C71526">
      <w:pPr>
        <w:pStyle w:val="Heading1"/>
        <w:rPr>
          <w:rFonts w:ascii="Sylfaen" w:hAnsi="Sylfaen"/>
          <w:lang w:val="ka-GE"/>
        </w:rPr>
      </w:pPr>
      <w:bookmarkStart w:id="1332" w:name="_Toc475096314"/>
      <w:bookmarkStart w:id="1333" w:name="_Toc475096409"/>
      <w:bookmarkStart w:id="1334" w:name="_Toc475096712"/>
      <w:bookmarkStart w:id="1335" w:name="_Toc475098700"/>
      <w:bookmarkStart w:id="1336" w:name="_Toc412805101"/>
      <w:bookmarkStart w:id="1337" w:name="_Toc412805247"/>
      <w:bookmarkStart w:id="1338" w:name="_Toc412805394"/>
      <w:bookmarkStart w:id="1339" w:name="_Toc412805541"/>
      <w:bookmarkStart w:id="1340" w:name="_Toc412805693"/>
      <w:bookmarkStart w:id="1341" w:name="_Toc412805839"/>
      <w:bookmarkStart w:id="1342" w:name="_Toc412811789"/>
      <w:bookmarkStart w:id="1343" w:name="_Toc412811942"/>
      <w:bookmarkStart w:id="1344" w:name="_Toc412812094"/>
      <w:bookmarkStart w:id="1345" w:name="_Toc412805102"/>
      <w:bookmarkStart w:id="1346" w:name="_Toc412805248"/>
      <w:bookmarkStart w:id="1347" w:name="_Toc412805395"/>
      <w:bookmarkStart w:id="1348" w:name="_Toc412805542"/>
      <w:bookmarkStart w:id="1349" w:name="_Toc412805694"/>
      <w:bookmarkStart w:id="1350" w:name="_Toc412805840"/>
      <w:bookmarkStart w:id="1351" w:name="_Toc412811790"/>
      <w:bookmarkStart w:id="1352" w:name="_Toc412811943"/>
      <w:bookmarkStart w:id="1353" w:name="_Toc412812095"/>
      <w:bookmarkStart w:id="1354" w:name="_Toc412805543"/>
      <w:bookmarkStart w:id="1355" w:name="_Toc412805695"/>
      <w:bookmarkStart w:id="1356" w:name="_Toc477291003"/>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D4007A">
        <w:rPr>
          <w:rFonts w:ascii="Sylfaen" w:eastAsia="Arial" w:hAnsi="Sylfaen"/>
          <w:bdr w:val="nil"/>
          <w:lang w:val="ka-GE"/>
        </w:rPr>
        <w:lastRenderedPageBreak/>
        <w:t>მოთხოვნები საკრედიტო დაწესებულებების მიმართ</w:t>
      </w:r>
      <w:bookmarkEnd w:id="1325"/>
      <w:bookmarkEnd w:id="1326"/>
      <w:bookmarkEnd w:id="1327"/>
      <w:bookmarkEnd w:id="1328"/>
      <w:bookmarkEnd w:id="1329"/>
      <w:bookmarkEnd w:id="1330"/>
      <w:bookmarkEnd w:id="1354"/>
      <w:bookmarkEnd w:id="1355"/>
      <w:bookmarkEnd w:id="1356"/>
    </w:p>
    <w:bookmarkEnd w:id="1331"/>
    <w:p w:rsidR="00C71526" w:rsidRPr="00D4007A" w:rsidRDefault="00C71526" w:rsidP="00C71526">
      <w:pPr>
        <w:jc w:val="left"/>
        <w:rPr>
          <w:rFonts w:ascii="Sylfaen" w:hAnsi="Sylfaen"/>
          <w:lang w:val="ka-GE"/>
        </w:rPr>
      </w:pPr>
    </w:p>
    <w:p w:rsidR="00C71526" w:rsidRPr="00D4007A" w:rsidRDefault="00C71526" w:rsidP="00C71526">
      <w:pPr>
        <w:jc w:val="left"/>
        <w:rPr>
          <w:rFonts w:ascii="Sylfaen" w:hAnsi="Sylfaen"/>
          <w:sz w:val="22"/>
          <w:lang w:val="ka-GE"/>
        </w:rPr>
      </w:pPr>
      <w:r w:rsidRPr="00D4007A">
        <w:rPr>
          <w:rFonts w:ascii="Sylfaen" w:eastAsia="Arial" w:hAnsi="Sylfaen" w:cs="Arial"/>
          <w:sz w:val="22"/>
          <w:szCs w:val="22"/>
          <w:bdr w:val="nil"/>
          <w:lang w:val="ka-GE"/>
        </w:rPr>
        <w:t>მოთხოვნები საკრედიტო დაწესებულებების მიმართ მოიცავს:</w:t>
      </w:r>
    </w:p>
    <w:p w:rsidR="00C71526" w:rsidRPr="00D4007A" w:rsidRDefault="00C71526" w:rsidP="00C71526">
      <w:pPr>
        <w:jc w:val="left"/>
        <w:rPr>
          <w:rFonts w:ascii="Sylfaen" w:hAnsi="Sylfaen"/>
          <w:sz w:val="22"/>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vAlign w:val="bottom"/>
          </w:tcPr>
          <w:p w:rsidR="00C71526" w:rsidRPr="00D4007A" w:rsidRDefault="00C71526" w:rsidP="00C71526">
            <w:pPr>
              <w:ind w:left="5" w:right="-108" w:hanging="113"/>
              <w:jc w:val="left"/>
              <w:rPr>
                <w:rFonts w:ascii="Sylfaen" w:hAnsi="Sylfaen" w:cs="Arial"/>
                <w:b/>
                <w:bCs/>
                <w:sz w:val="20"/>
                <w:szCs w:val="20"/>
                <w:lang w:val="ka-GE"/>
              </w:rPr>
            </w:pPr>
          </w:p>
        </w:tc>
        <w:tc>
          <w:tcPr>
            <w:tcW w:w="1701" w:type="dxa"/>
            <w:tcBorders>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90 დღეზე მეტი ვადის მქონე ანაბარი </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52,576</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8,542</w:t>
            </w:r>
          </w:p>
        </w:tc>
      </w:tr>
      <w:tr w:rsidR="00B8458E" w:rsidRPr="00D4007A" w:rsidTr="00C71526">
        <w:trPr>
          <w:trHeight w:val="297"/>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სავალდებულო რეზერვები სებ-ში</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30,685</w:t>
            </w:r>
          </w:p>
        </w:tc>
        <w:tc>
          <w:tcPr>
            <w:tcW w:w="1701" w:type="dxa"/>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12,610</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მოთხოვნები საკრედიტო დაწესებულებების მიმართ</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83,261</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21,152</w:t>
            </w:r>
          </w:p>
        </w:tc>
      </w:tr>
    </w:tbl>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საკრედიტო დაწესებულებებს მოეთხოვებათ საქართველოს ეროვნულ ბანკში სავალდებულო პროცენტიანი დეპოზიტის გახსნა საკრედიტო დაწესებულების მიერ კლიენტებისგან შესაბამის ორკვირიან ვადაში ეროვნულ ვალუტაში მოზიდული საშუალო სახსრების 7%-ისა და უცხოურ ვალუტაში მოზიდული საშუალო სახსრების 20%-ის ოდენობით, 2016 წლის ივნისიდან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(2015 წლის 31 დეკემბერი: 10% და 15%, შესაბამისად).</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ვადიანი ანაბრები მოიცავს რეზიდენტ და არარეზიდენტ კომერციულ ბანკებში აშშ დოლარსა და ლარში განთავსებულ ანაბრებს, რომელთა ვადაც 2017 წლის თებერვლიდან 2017 წლის დეკემბრამდე მერყეობს, და საპროცენტო განაკვეთი ლარში გამოხატულ ანაბრებზე 4.0%</w:t>
      </w:r>
      <w:r w:rsidRPr="00D4007A">
        <w:rPr>
          <w:rFonts w:ascii="Sylfaen" w:eastAsia="Arial" w:hAnsi="Sylfaen" w:cs="Arial"/>
          <w:sz w:val="22"/>
          <w:szCs w:val="22"/>
          <w:bdr w:val="nil"/>
          <w:lang w:val="ka-GE"/>
        </w:rPr>
        <w:noBreakHyphen/>
        <w:t xml:space="preserve">5.5%, ხოლო აშშ დოლარში გამოხატულ ანაბრებზე 6.5%-7.2%-ია (2015 წლის 31 დეკემბერი: ერთ ადგილობრივ კომერციულ ბანკში აშშ დოლარში განთავსებული ანაბრები, რომელთა ვადაც მერყეობს 2016 წლის თებერვლიდან 2016 წლის მარტამდე, ხოლო საპროცენტო განაკვეთი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5.5%-ია).</w:t>
      </w: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1"/>
        <w:rPr>
          <w:rFonts w:ascii="Sylfaen" w:hAnsi="Sylfaen"/>
          <w:lang w:val="ka-GE"/>
        </w:rPr>
      </w:pPr>
      <w:bookmarkStart w:id="1357" w:name="_Toc286585074"/>
      <w:bookmarkStart w:id="1358" w:name="_Toc361827832"/>
      <w:bookmarkStart w:id="1359" w:name="_Toc394653228"/>
      <w:bookmarkStart w:id="1360" w:name="_Toc410151327"/>
      <w:bookmarkStart w:id="1361" w:name="_Toc412805544"/>
      <w:bookmarkStart w:id="1362" w:name="_Toc412805696"/>
      <w:bookmarkStart w:id="1363" w:name="_Toc477291004"/>
      <w:r w:rsidRPr="00D4007A">
        <w:rPr>
          <w:rFonts w:ascii="Sylfaen" w:eastAsia="Arial" w:hAnsi="Sylfaen"/>
          <w:bdr w:val="nil"/>
          <w:lang w:val="ka-GE"/>
        </w:rPr>
        <w:t>კლიენტებზე გაცემული სესხები</w:t>
      </w:r>
      <w:bookmarkEnd w:id="1357"/>
      <w:bookmarkEnd w:id="1358"/>
      <w:bookmarkEnd w:id="1359"/>
      <w:bookmarkEnd w:id="1360"/>
      <w:bookmarkEnd w:id="1361"/>
      <w:bookmarkEnd w:id="1362"/>
      <w:bookmarkEnd w:id="1363"/>
    </w:p>
    <w:p w:rsidR="00C71526" w:rsidRPr="00D4007A" w:rsidRDefault="00C71526" w:rsidP="00C71526">
      <w:pPr>
        <w:rPr>
          <w:rFonts w:ascii="Sylfaen" w:hAnsi="Sylfaen"/>
          <w:sz w:val="22"/>
          <w:szCs w:val="22"/>
          <w:lang w:val="ka-GE"/>
        </w:rPr>
      </w:pPr>
    </w:p>
    <w:p w:rsidR="00C71526" w:rsidRPr="00D4007A" w:rsidRDefault="00C71526" w:rsidP="00C71526">
      <w:pPr>
        <w:rPr>
          <w:rFonts w:ascii="Sylfaen" w:hAnsi="Sylfaen"/>
          <w:sz w:val="22"/>
          <w:szCs w:val="22"/>
          <w:lang w:val="ka-GE"/>
        </w:rPr>
      </w:pPr>
      <w:r w:rsidRPr="00D4007A">
        <w:rPr>
          <w:rFonts w:ascii="Sylfaen" w:eastAsia="Arial" w:hAnsi="Sylfaen" w:cs="Arial"/>
          <w:sz w:val="22"/>
          <w:szCs w:val="22"/>
          <w:bdr w:val="nil"/>
          <w:lang w:val="ka-GE"/>
        </w:rPr>
        <w:t>კლიენტებზე გაცემული სესხები მოიცავს:</w:t>
      </w:r>
    </w:p>
    <w:p w:rsidR="00C71526" w:rsidRPr="00D4007A" w:rsidRDefault="00C71526" w:rsidP="00C71526">
      <w:pPr>
        <w:rPr>
          <w:rFonts w:ascii="Sylfaen" w:hAnsi="Sylfaen"/>
          <w:sz w:val="22"/>
          <w:szCs w:val="22"/>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p>
        </w:tc>
        <w:tc>
          <w:tcPr>
            <w:tcW w:w="1701" w:type="dxa"/>
            <w:tcBorders>
              <w:top w:val="nil"/>
              <w:left w:val="nil"/>
              <w:bottom w:val="single" w:sz="6" w:space="0" w:color="auto"/>
              <w:right w:val="nil"/>
            </w:tcBorders>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right w:val="nil"/>
            </w:tcBorders>
            <w:vAlign w:val="bottom"/>
          </w:tcPr>
          <w:p w:rsidR="00C71526" w:rsidRPr="00D4007A" w:rsidRDefault="00C71526" w:rsidP="00C71526">
            <w:pPr>
              <w:pStyle w:val="230Tablecenter"/>
              <w:spacing w:before="0" w:line="240" w:lineRule="auto"/>
              <w:ind w:left="-102" w:right="-102"/>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კერძო საწარმოები</w:t>
            </w:r>
          </w:p>
        </w:tc>
        <w:tc>
          <w:tcPr>
            <w:tcW w:w="1701" w:type="dxa"/>
            <w:tcBorders>
              <w:top w:val="single" w:sz="6" w:space="0" w:color="auto"/>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66,767</w:t>
            </w:r>
          </w:p>
        </w:tc>
        <w:tc>
          <w:tcPr>
            <w:tcW w:w="1701" w:type="dxa"/>
            <w:tcBorders>
              <w:top w:val="single" w:sz="6" w:space="0" w:color="auto"/>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70,651</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უცხო სახელმწიფო კონტროლს დაქვემდებარებული საწარმოები</w:t>
            </w:r>
          </w:p>
        </w:tc>
        <w:tc>
          <w:tcPr>
            <w:tcW w:w="1701" w:type="dxa"/>
            <w:tcBorders>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30,129</w:t>
            </w:r>
          </w:p>
        </w:tc>
        <w:tc>
          <w:tcPr>
            <w:tcW w:w="1701" w:type="dxa"/>
            <w:tcBorders>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36,347</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ფიზიკური პირები </w:t>
            </w:r>
          </w:p>
        </w:tc>
        <w:tc>
          <w:tcPr>
            <w:tcW w:w="1701" w:type="dxa"/>
            <w:tcBorders>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314</w:t>
            </w:r>
          </w:p>
        </w:tc>
        <w:tc>
          <w:tcPr>
            <w:tcW w:w="1701" w:type="dxa"/>
            <w:tcBorders>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2,915</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 xml:space="preserve">კლიენტებზე გაცემული სესხები </w:t>
            </w:r>
          </w:p>
        </w:tc>
        <w:tc>
          <w:tcPr>
            <w:tcW w:w="1701" w:type="dxa"/>
            <w:tcBorders>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97,210</w:t>
            </w:r>
          </w:p>
        </w:tc>
        <w:tc>
          <w:tcPr>
            <w:tcW w:w="1701" w:type="dxa"/>
            <w:tcBorders>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109,913</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გამოკლებული - გაუფასურების რეზერვი </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(2,120)</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(1,311)</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 xml:space="preserve">კლიენტებზე გაცემული სესხები </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95,090</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108,602</w:t>
            </w:r>
          </w:p>
        </w:tc>
      </w:tr>
    </w:tbl>
    <w:p w:rsidR="00D91C93" w:rsidRDefault="00D91C93" w:rsidP="00C71526">
      <w:pPr>
        <w:jc w:val="left"/>
        <w:rPr>
          <w:rFonts w:ascii="Sylfaen" w:hAnsi="Sylfaen"/>
          <w:sz w:val="22"/>
          <w:lang w:val="ka-GE"/>
        </w:rPr>
      </w:pPr>
    </w:p>
    <w:p w:rsidR="00D91C93" w:rsidRDefault="00D91C93">
      <w:pPr>
        <w:rPr>
          <w:rFonts w:ascii="Sylfaen" w:hAnsi="Sylfaen"/>
          <w:sz w:val="22"/>
          <w:lang w:val="ka-GE"/>
        </w:rPr>
      </w:pPr>
      <w:r>
        <w:rPr>
          <w:rFonts w:ascii="Sylfaen" w:hAnsi="Sylfaen"/>
          <w:sz w:val="22"/>
          <w:lang w:val="ka-GE"/>
        </w:rPr>
        <w:br w:type="page"/>
      </w:r>
    </w:p>
    <w:p w:rsidR="00C71526" w:rsidRPr="00D91C93" w:rsidRDefault="00D91C93" w:rsidP="00C71526">
      <w:pPr>
        <w:jc w:val="left"/>
        <w:rPr>
          <w:rFonts w:ascii="Sylfaen" w:hAnsi="Sylfaen"/>
          <w:b/>
          <w:sz w:val="22"/>
          <w:lang w:val="ka-GE"/>
        </w:rPr>
      </w:pPr>
      <w:r w:rsidRPr="00D91C93">
        <w:rPr>
          <w:rFonts w:ascii="Sylfaen" w:hAnsi="Sylfaen"/>
          <w:b/>
          <w:sz w:val="22"/>
          <w:lang w:val="ka-GE"/>
        </w:rPr>
        <w:lastRenderedPageBreak/>
        <w:t>7.</w:t>
      </w:r>
      <w:r w:rsidRPr="00D91C93">
        <w:rPr>
          <w:rFonts w:ascii="Sylfaen" w:hAnsi="Sylfaen"/>
          <w:b/>
          <w:sz w:val="22"/>
          <w:lang w:val="ka-GE"/>
        </w:rPr>
        <w:tab/>
        <w:t>კლიენტებზე გაცემული სესხები (გაგრძელებ</w:t>
      </w:r>
      <w:r>
        <w:rPr>
          <w:rFonts w:ascii="Sylfaen" w:hAnsi="Sylfaen"/>
          <w:b/>
          <w:sz w:val="22"/>
          <w:lang w:val="ka-GE"/>
        </w:rPr>
        <w:t>ა</w:t>
      </w:r>
      <w:r w:rsidRPr="00D91C93">
        <w:rPr>
          <w:rFonts w:ascii="Sylfaen" w:hAnsi="Sylfaen"/>
          <w:b/>
          <w:sz w:val="22"/>
          <w:lang w:val="ka-GE"/>
        </w:rPr>
        <w:t>)</w:t>
      </w:r>
    </w:p>
    <w:p w:rsidR="00D91C93" w:rsidRPr="00D4007A" w:rsidRDefault="00D91C93" w:rsidP="00C71526">
      <w:pPr>
        <w:jc w:val="left"/>
        <w:rPr>
          <w:rFonts w:ascii="Sylfaen" w:hAnsi="Sylfaen"/>
          <w:sz w:val="22"/>
          <w:lang w:val="ka-GE"/>
        </w:rPr>
      </w:pPr>
    </w:p>
    <w:p w:rsidR="00C71526" w:rsidRPr="00D4007A" w:rsidRDefault="00C71526" w:rsidP="00C71526">
      <w:pPr>
        <w:pStyle w:val="000Normal"/>
        <w:spacing w:before="0" w:after="0" w:line="240" w:lineRule="auto"/>
        <w:ind w:right="1"/>
        <w:jc w:val="left"/>
        <w:rPr>
          <w:rFonts w:ascii="Sylfaen" w:hAnsi="Sylfaen" w:cs="Arial"/>
          <w:sz w:val="22"/>
          <w:szCs w:val="22"/>
          <w:lang w:val="ka-GE"/>
        </w:rPr>
      </w:pPr>
      <w:r w:rsidRPr="00D4007A">
        <w:rPr>
          <w:rFonts w:ascii="Sylfaen" w:eastAsia="Arial" w:hAnsi="Sylfaen" w:cs="Arial"/>
          <w:sz w:val="22"/>
          <w:szCs w:val="22"/>
          <w:bdr w:val="nil"/>
          <w:lang w:val="ka-GE"/>
        </w:rPr>
        <w:t>კლიენტებზე გაცემული სესხების გაუფასურებით გამოწვეული დანაკარგების რეზერვის მოძრაობა ასეთია:</w:t>
      </w:r>
    </w:p>
    <w:p w:rsidR="00C71526" w:rsidRPr="00D4007A" w:rsidRDefault="00C71526" w:rsidP="00C71526">
      <w:pPr>
        <w:pStyle w:val="000Normal"/>
        <w:spacing w:before="0" w:after="0" w:line="240" w:lineRule="auto"/>
        <w:jc w:val="left"/>
        <w:rPr>
          <w:rFonts w:ascii="Sylfaen" w:hAnsi="Sylfaen" w:cs="Arial"/>
          <w:sz w:val="22"/>
          <w:szCs w:val="22"/>
          <w:lang w:val="ka-GE"/>
        </w:rPr>
      </w:pPr>
      <w:bookmarkStart w:id="1364" w:name="_Toc410151328"/>
    </w:p>
    <w:bookmarkEnd w:id="1364"/>
    <w:tbl>
      <w:tblPr>
        <w:tblW w:w="9638" w:type="dxa"/>
        <w:jc w:val="center"/>
        <w:tblLayout w:type="fixed"/>
        <w:tblLook w:val="01E0" w:firstRow="1" w:lastRow="1" w:firstColumn="1" w:lastColumn="1" w:noHBand="0" w:noVBand="0"/>
      </w:tblPr>
      <w:tblGrid>
        <w:gridCol w:w="4535"/>
        <w:gridCol w:w="1701"/>
        <w:gridCol w:w="1701"/>
        <w:gridCol w:w="1701"/>
      </w:tblGrid>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5103" w:type="dxa"/>
            <w:gridSpan w:val="3"/>
            <w:vAlign w:val="bottom"/>
          </w:tcPr>
          <w:p w:rsidR="00C71526" w:rsidRPr="00D4007A" w:rsidRDefault="00C71526" w:rsidP="00C71526">
            <w:pPr>
              <w:pStyle w:val="000Normal"/>
              <w:spacing w:before="0" w:after="0" w:line="240" w:lineRule="auto"/>
              <w:ind w:left="-102" w:right="-102"/>
              <w:jc w:val="center"/>
              <w:rPr>
                <w:rFonts w:ascii="Sylfaen" w:hAnsi="Sylfaen" w:cs="Arial"/>
                <w:b/>
                <w:i/>
                <w:lang w:val="ka-GE"/>
              </w:rPr>
            </w:pPr>
            <w:r w:rsidRPr="00D4007A">
              <w:rPr>
                <w:rFonts w:ascii="Sylfaen" w:hAnsi="Sylfaen" w:cs="Arial"/>
                <w:b/>
                <w:bCs/>
                <w:lang w:val="ka-GE"/>
              </w:rPr>
              <w:t>2016</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 xml:space="preserve">იურიდიული პირები </w:t>
            </w: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 xml:space="preserve">ფიზიკური პირები </w:t>
            </w: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სულ</w:t>
            </w:r>
          </w:p>
        </w:tc>
      </w:tr>
      <w:tr w:rsidR="00B8458E" w:rsidRPr="00D4007A" w:rsidTr="00C71526">
        <w:trPr>
          <w:trHeight w:val="34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eastAsia="Arial" w:hAnsi="Sylfaen" w:cs="Arial"/>
                <w:b/>
                <w:bCs/>
                <w:bdr w:val="nil"/>
                <w:lang w:val="ka-GE"/>
              </w:rPr>
              <w:t>2016 წლის 1 იანვრის მდგომარეობით</w:t>
            </w:r>
          </w:p>
        </w:tc>
        <w:tc>
          <w:tcPr>
            <w:tcW w:w="1701" w:type="dxa"/>
            <w:tcBorders>
              <w:top w:val="single" w:sz="6" w:space="0" w:color="auto"/>
            </w:tcBorders>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1,253</w:t>
            </w:r>
          </w:p>
        </w:tc>
        <w:tc>
          <w:tcPr>
            <w:tcW w:w="1701" w:type="dxa"/>
            <w:tcBorders>
              <w:top w:val="single" w:sz="6" w:space="0" w:color="auto"/>
            </w:tcBorders>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b/>
                <w:bCs/>
                <w:lang w:val="ka-GE"/>
              </w:rPr>
              <w:t>58</w:t>
            </w:r>
          </w:p>
        </w:tc>
        <w:tc>
          <w:tcPr>
            <w:tcW w:w="1701" w:type="dxa"/>
            <w:tcBorders>
              <w:top w:val="single" w:sz="6" w:space="0" w:color="auto"/>
            </w:tcBorders>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b/>
                <w:lang w:val="ka-GE"/>
              </w:rPr>
              <w:t>1,311</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დარიცხვა წლის განმავლობაში</w:t>
            </w:r>
          </w:p>
        </w:tc>
        <w:tc>
          <w:tcPr>
            <w:tcW w:w="1701" w:type="dxa"/>
            <w:vAlign w:val="bottom"/>
          </w:tcPr>
          <w:p w:rsidR="00C71526" w:rsidRPr="00D4007A" w:rsidRDefault="00C71526" w:rsidP="00C71526">
            <w:pPr>
              <w:pStyle w:val="000Normal"/>
              <w:pBdr>
                <w:bottom w:val="single" w:sz="6" w:space="1" w:color="auto"/>
              </w:pBdr>
              <w:tabs>
                <w:tab w:val="decimal" w:pos="1247"/>
              </w:tabs>
              <w:spacing w:before="0" w:after="0" w:line="240" w:lineRule="auto"/>
              <w:jc w:val="left"/>
              <w:rPr>
                <w:rFonts w:ascii="Sylfaen" w:hAnsi="Sylfaen" w:cs="Arial"/>
                <w:bCs/>
                <w:lang w:val="ka-GE"/>
              </w:rPr>
            </w:pPr>
            <w:r w:rsidRPr="00D4007A">
              <w:rPr>
                <w:rFonts w:ascii="Sylfaen" w:hAnsi="Sylfaen" w:cs="Arial"/>
                <w:bCs/>
                <w:lang w:val="ka-GE"/>
              </w:rPr>
              <w:t>796</w:t>
            </w:r>
          </w:p>
        </w:tc>
        <w:tc>
          <w:tcPr>
            <w:tcW w:w="1701" w:type="dxa"/>
            <w:vAlign w:val="bottom"/>
          </w:tcPr>
          <w:p w:rsidR="00C71526" w:rsidRPr="00D4007A" w:rsidRDefault="00C71526" w:rsidP="00C71526">
            <w:pPr>
              <w:pStyle w:val="000Normal"/>
              <w:pBdr>
                <w:bottom w:val="single" w:sz="6" w:space="1" w:color="auto"/>
              </w:pBdr>
              <w:tabs>
                <w:tab w:val="decimal" w:pos="1247"/>
              </w:tabs>
              <w:spacing w:before="0" w:after="0" w:line="240" w:lineRule="auto"/>
              <w:jc w:val="left"/>
              <w:rPr>
                <w:rFonts w:ascii="Sylfaen" w:hAnsi="Sylfaen" w:cs="Arial"/>
                <w:lang w:val="ka-GE"/>
              </w:rPr>
            </w:pPr>
            <w:r w:rsidRPr="00D4007A">
              <w:rPr>
                <w:rFonts w:ascii="Sylfaen" w:hAnsi="Sylfaen" w:cs="Arial"/>
                <w:lang w:val="ka-GE"/>
              </w:rPr>
              <w:t>13</w:t>
            </w:r>
          </w:p>
        </w:tc>
        <w:tc>
          <w:tcPr>
            <w:tcW w:w="1701" w:type="dxa"/>
            <w:vAlign w:val="bottom"/>
          </w:tcPr>
          <w:p w:rsidR="00C71526" w:rsidRPr="00D4007A" w:rsidRDefault="00C71526" w:rsidP="00C71526">
            <w:pPr>
              <w:pStyle w:val="000Normal"/>
              <w:pBdr>
                <w:bottom w:val="single" w:sz="6" w:space="1" w:color="auto"/>
              </w:pBdr>
              <w:tabs>
                <w:tab w:val="decimal" w:pos="1247"/>
              </w:tabs>
              <w:spacing w:before="0" w:after="0" w:line="240" w:lineRule="auto"/>
              <w:jc w:val="left"/>
              <w:rPr>
                <w:rFonts w:ascii="Sylfaen" w:hAnsi="Sylfaen" w:cs="Arial"/>
                <w:lang w:val="ka-GE"/>
              </w:rPr>
            </w:pPr>
            <w:r w:rsidRPr="00D4007A">
              <w:rPr>
                <w:rFonts w:ascii="Sylfaen" w:hAnsi="Sylfaen" w:cs="Arial"/>
                <w:lang w:val="ka-GE"/>
              </w:rPr>
              <w:t xml:space="preserve">809 </w:t>
            </w:r>
          </w:p>
        </w:tc>
      </w:tr>
      <w:tr w:rsidR="00B8458E" w:rsidRPr="00D4007A" w:rsidTr="00C71526">
        <w:trPr>
          <w:trHeight w:val="34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eastAsia="Arial" w:hAnsi="Sylfaen" w:cs="Arial"/>
                <w:b/>
                <w:bCs/>
                <w:bdr w:val="nil"/>
                <w:lang w:val="ka-GE"/>
              </w:rPr>
              <w:t xml:space="preserve">2016 წლის 31 დეკემბრის მდგომარეობით </w:t>
            </w:r>
          </w:p>
        </w:tc>
        <w:tc>
          <w:tcPr>
            <w:tcW w:w="1701" w:type="dxa"/>
            <w:vAlign w:val="bottom"/>
          </w:tcPr>
          <w:p w:rsidR="00C71526" w:rsidRPr="00D4007A" w:rsidRDefault="00C71526" w:rsidP="00C71526">
            <w:pPr>
              <w:pStyle w:val="000Normal"/>
              <w:pBdr>
                <w:bottom w:val="double" w:sz="6" w:space="1" w:color="auto"/>
              </w:pBdr>
              <w:tabs>
                <w:tab w:val="decimal" w:pos="1247"/>
              </w:tabs>
              <w:spacing w:before="0" w:after="0" w:line="240" w:lineRule="auto"/>
              <w:jc w:val="left"/>
              <w:rPr>
                <w:rFonts w:ascii="Sylfaen" w:hAnsi="Sylfaen" w:cs="Arial"/>
                <w:b/>
                <w:bCs/>
                <w:lang w:val="ka-GE"/>
              </w:rPr>
            </w:pPr>
            <w:r w:rsidRPr="00D4007A">
              <w:rPr>
                <w:rFonts w:ascii="Sylfaen" w:hAnsi="Sylfaen" w:cs="Arial"/>
                <w:b/>
                <w:bCs/>
                <w:lang w:val="ka-GE"/>
              </w:rPr>
              <w:t>2,049</w:t>
            </w:r>
          </w:p>
        </w:tc>
        <w:tc>
          <w:tcPr>
            <w:tcW w:w="1701" w:type="dxa"/>
            <w:vAlign w:val="bottom"/>
          </w:tcPr>
          <w:p w:rsidR="00C71526" w:rsidRPr="00D4007A" w:rsidRDefault="00C71526" w:rsidP="00C71526">
            <w:pPr>
              <w:pStyle w:val="000Normal"/>
              <w:pBdr>
                <w:bottom w:val="double" w:sz="6" w:space="1" w:color="auto"/>
              </w:pBdr>
              <w:tabs>
                <w:tab w:val="decimal" w:pos="1247"/>
              </w:tabs>
              <w:spacing w:before="0" w:after="0" w:line="240" w:lineRule="auto"/>
              <w:jc w:val="left"/>
              <w:rPr>
                <w:rFonts w:ascii="Sylfaen" w:hAnsi="Sylfaen" w:cs="Arial"/>
                <w:b/>
                <w:lang w:val="ka-GE"/>
              </w:rPr>
            </w:pPr>
            <w:r w:rsidRPr="00D4007A">
              <w:rPr>
                <w:rFonts w:ascii="Sylfaen" w:hAnsi="Sylfaen" w:cs="Arial"/>
                <w:b/>
                <w:lang w:val="ka-GE"/>
              </w:rPr>
              <w:t>71</w:t>
            </w:r>
          </w:p>
        </w:tc>
        <w:tc>
          <w:tcPr>
            <w:tcW w:w="1701" w:type="dxa"/>
            <w:vAlign w:val="bottom"/>
          </w:tcPr>
          <w:p w:rsidR="00C71526" w:rsidRPr="00D4007A" w:rsidRDefault="00C71526" w:rsidP="00C71526">
            <w:pPr>
              <w:pStyle w:val="000Normal"/>
              <w:pBdr>
                <w:bottom w:val="double" w:sz="6" w:space="1" w:color="auto"/>
              </w:pBdr>
              <w:tabs>
                <w:tab w:val="decimal" w:pos="1247"/>
              </w:tabs>
              <w:spacing w:before="0" w:after="0" w:line="240" w:lineRule="auto"/>
              <w:jc w:val="left"/>
              <w:rPr>
                <w:rFonts w:ascii="Sylfaen" w:hAnsi="Sylfaen" w:cs="Arial"/>
                <w:b/>
                <w:lang w:val="ka-GE"/>
              </w:rPr>
            </w:pPr>
            <w:r w:rsidRPr="00D4007A">
              <w:rPr>
                <w:rFonts w:ascii="Sylfaen" w:hAnsi="Sylfaen" w:cs="Arial"/>
                <w:b/>
                <w:lang w:val="ka-GE"/>
              </w:rPr>
              <w:t>2,120</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bCs/>
                <w:lang w:val="ka-GE"/>
              </w:rPr>
            </w:pP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კოლექტიური გაუფასურება</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Cs/>
                <w:lang w:val="ka-GE"/>
              </w:rPr>
            </w:pPr>
            <w:r w:rsidRPr="00D4007A">
              <w:rPr>
                <w:rFonts w:ascii="Sylfaen" w:hAnsi="Sylfaen" w:cs="Arial"/>
                <w:bCs/>
                <w:lang w:val="ka-GE"/>
              </w:rPr>
              <w:t>1,204</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5</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1,209</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eastAsia="Arial" w:hAnsi="Sylfaen" w:cs="Arial"/>
                <w:bdr w:val="nil"/>
                <w:lang w:val="ka-GE"/>
              </w:rPr>
              <w:t>ინდივიდუალური გაუფასურება</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Cs/>
                <w:lang w:val="ka-GE"/>
              </w:rPr>
            </w:pPr>
            <w:r w:rsidRPr="00D4007A">
              <w:rPr>
                <w:rFonts w:ascii="Sylfaen" w:hAnsi="Sylfaen" w:cs="Arial"/>
                <w:bCs/>
                <w:lang w:val="ka-GE"/>
              </w:rPr>
              <w:t>845</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66</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911</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18" w:right="-108" w:hanging="90"/>
              <w:jc w:val="left"/>
              <w:rPr>
                <w:rFonts w:ascii="Sylfaen" w:hAnsi="Sylfaen" w:cs="Arial"/>
                <w:lang w:val="ka-GE"/>
              </w:rPr>
            </w:pPr>
            <w:r w:rsidRPr="00D4007A">
              <w:rPr>
                <w:rFonts w:ascii="Sylfaen" w:eastAsia="Arial" w:hAnsi="Sylfaen" w:cs="Arial"/>
                <w:bdr w:val="nil"/>
                <w:lang w:val="ka-GE"/>
              </w:rPr>
              <w:t xml:space="preserve">ინდივიდუალურად </w:t>
            </w:r>
            <w:r w:rsidR="004D2DF4" w:rsidRPr="00D4007A">
              <w:rPr>
                <w:rFonts w:ascii="Sylfaen" w:eastAsia="Arial" w:hAnsi="Sylfaen" w:cs="Arial"/>
                <w:bdr w:val="nil"/>
                <w:lang w:val="ka-GE"/>
              </w:rPr>
              <w:t xml:space="preserve">გაუფასურებულად </w:t>
            </w:r>
            <w:r w:rsidRPr="00D4007A">
              <w:rPr>
                <w:rFonts w:ascii="Sylfaen" w:eastAsia="Arial" w:hAnsi="Sylfaen" w:cs="Arial"/>
                <w:bdr w:val="nil"/>
                <w:lang w:val="ka-GE"/>
              </w:rPr>
              <w:t>შეფასებული სესხის მთლიანი თანხა, ინდივიდუალური გაუფასურების რეზერვის გამოქვითვამდე</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Cs/>
                <w:lang w:val="ka-GE"/>
              </w:rPr>
            </w:pPr>
            <w:r w:rsidRPr="00D4007A">
              <w:rPr>
                <w:rFonts w:ascii="Sylfaen" w:hAnsi="Sylfaen" w:cs="Arial"/>
                <w:bCs/>
                <w:lang w:val="ka-GE"/>
              </w:rPr>
              <w:t>8,788</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66</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8,854</w:t>
            </w:r>
          </w:p>
        </w:tc>
      </w:tr>
    </w:tbl>
    <w:p w:rsidR="00C71526" w:rsidRPr="00D4007A" w:rsidRDefault="00C71526" w:rsidP="00C71526">
      <w:pPr>
        <w:jc w:val="left"/>
        <w:rPr>
          <w:rFonts w:ascii="Sylfaen" w:hAnsi="Sylfaen"/>
          <w:lang w:val="ka-GE"/>
        </w:rPr>
      </w:pPr>
    </w:p>
    <w:tbl>
      <w:tblPr>
        <w:tblW w:w="9638" w:type="dxa"/>
        <w:jc w:val="center"/>
        <w:tblLayout w:type="fixed"/>
        <w:tblLook w:val="01E0" w:firstRow="1" w:lastRow="1" w:firstColumn="1" w:lastColumn="1" w:noHBand="0" w:noVBand="0"/>
      </w:tblPr>
      <w:tblGrid>
        <w:gridCol w:w="4535"/>
        <w:gridCol w:w="1701"/>
        <w:gridCol w:w="1701"/>
        <w:gridCol w:w="1701"/>
      </w:tblGrid>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5103" w:type="dxa"/>
            <w:gridSpan w:val="3"/>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bCs/>
                <w:lang w:val="ka-GE"/>
              </w:rPr>
              <w:t>2015</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 xml:space="preserve">იურიდიული პირები </w:t>
            </w: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 xml:space="preserve">ფიზიკური პირები </w:t>
            </w: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სულ</w:t>
            </w:r>
          </w:p>
        </w:tc>
      </w:tr>
      <w:tr w:rsidR="00B8458E" w:rsidRPr="00D4007A" w:rsidTr="00C71526">
        <w:trPr>
          <w:trHeight w:val="34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eastAsia="Arial" w:hAnsi="Sylfaen" w:cs="Arial"/>
                <w:b/>
                <w:bCs/>
                <w:bdr w:val="nil"/>
                <w:lang w:val="ka-GE"/>
              </w:rPr>
              <w:t>2015 წლის 1 იანვრის მდგომარეობით</w:t>
            </w:r>
          </w:p>
        </w:tc>
        <w:tc>
          <w:tcPr>
            <w:tcW w:w="1701" w:type="dxa"/>
            <w:tcBorders>
              <w:top w:val="single" w:sz="6" w:space="0" w:color="auto"/>
            </w:tcBorders>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399</w:t>
            </w:r>
          </w:p>
        </w:tc>
        <w:tc>
          <w:tcPr>
            <w:tcW w:w="1701" w:type="dxa"/>
            <w:tcBorders>
              <w:top w:val="single" w:sz="6" w:space="0" w:color="auto"/>
            </w:tcBorders>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b/>
                <w:bCs/>
                <w:lang w:val="ka-GE"/>
              </w:rPr>
              <w:t>–</w:t>
            </w:r>
          </w:p>
        </w:tc>
        <w:tc>
          <w:tcPr>
            <w:tcW w:w="1701" w:type="dxa"/>
            <w:tcBorders>
              <w:top w:val="single" w:sz="6" w:space="0" w:color="auto"/>
            </w:tcBorders>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b/>
                <w:lang w:val="ka-GE"/>
              </w:rPr>
              <w:t>399</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დარიცხვა წლის განმავლობაში</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Cs/>
                <w:lang w:val="ka-GE"/>
              </w:rPr>
            </w:pPr>
            <w:r w:rsidRPr="00D4007A">
              <w:rPr>
                <w:rFonts w:ascii="Sylfaen" w:hAnsi="Sylfaen" w:cs="Arial"/>
                <w:bCs/>
                <w:lang w:val="ka-GE"/>
              </w:rPr>
              <w:t>3,483</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58</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3,541</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ჩამოწერები</w:t>
            </w:r>
          </w:p>
        </w:tc>
        <w:tc>
          <w:tcPr>
            <w:tcW w:w="1701" w:type="dxa"/>
            <w:vAlign w:val="bottom"/>
          </w:tcPr>
          <w:p w:rsidR="00C71526" w:rsidRPr="00D4007A" w:rsidRDefault="00C71526" w:rsidP="00C71526">
            <w:pPr>
              <w:pStyle w:val="000Normal"/>
              <w:pBdr>
                <w:bottom w:val="single" w:sz="6" w:space="1" w:color="auto"/>
              </w:pBdr>
              <w:tabs>
                <w:tab w:val="decimal" w:pos="1247"/>
              </w:tabs>
              <w:spacing w:before="0" w:after="0" w:line="240" w:lineRule="auto"/>
              <w:jc w:val="left"/>
              <w:rPr>
                <w:rFonts w:ascii="Sylfaen" w:hAnsi="Sylfaen" w:cs="Arial"/>
                <w:bCs/>
                <w:lang w:val="ka-GE"/>
              </w:rPr>
            </w:pPr>
            <w:r w:rsidRPr="00D4007A">
              <w:rPr>
                <w:rFonts w:ascii="Sylfaen" w:eastAsia="Arial" w:hAnsi="Sylfaen" w:cs="Arial"/>
                <w:bCs/>
                <w:bdr w:val="nil"/>
                <w:lang w:val="ka-GE"/>
              </w:rPr>
              <w:t>(2,629)</w:t>
            </w:r>
          </w:p>
        </w:tc>
        <w:tc>
          <w:tcPr>
            <w:tcW w:w="1701" w:type="dxa"/>
            <w:vAlign w:val="bottom"/>
          </w:tcPr>
          <w:p w:rsidR="00C71526" w:rsidRPr="00D4007A" w:rsidRDefault="00C71526" w:rsidP="00C71526">
            <w:pPr>
              <w:pStyle w:val="000Normal"/>
              <w:pBdr>
                <w:bottom w:val="single" w:sz="6" w:space="1" w:color="auto"/>
              </w:pBdr>
              <w:tabs>
                <w:tab w:val="decimal" w:pos="1247"/>
              </w:tabs>
              <w:spacing w:before="0" w:after="0" w:line="240" w:lineRule="auto"/>
              <w:jc w:val="left"/>
              <w:rPr>
                <w:rFonts w:ascii="Sylfaen" w:hAnsi="Sylfaen" w:cs="Arial"/>
                <w:lang w:val="ka-GE"/>
              </w:rPr>
            </w:pPr>
            <w:r w:rsidRPr="00D4007A">
              <w:rPr>
                <w:rFonts w:ascii="Sylfaen" w:hAnsi="Sylfaen" w:cs="Arial"/>
                <w:bCs/>
                <w:lang w:val="ka-GE"/>
              </w:rPr>
              <w:t>–</w:t>
            </w:r>
          </w:p>
        </w:tc>
        <w:tc>
          <w:tcPr>
            <w:tcW w:w="1701" w:type="dxa"/>
            <w:vAlign w:val="bottom"/>
          </w:tcPr>
          <w:p w:rsidR="00C71526" w:rsidRPr="00D4007A" w:rsidRDefault="00C71526" w:rsidP="00C71526">
            <w:pPr>
              <w:pStyle w:val="000Normal"/>
              <w:pBdr>
                <w:bottom w:val="single" w:sz="6" w:space="1" w:color="auto"/>
              </w:pBdr>
              <w:tabs>
                <w:tab w:val="decimal" w:pos="1247"/>
              </w:tabs>
              <w:spacing w:before="0" w:after="0" w:line="240" w:lineRule="auto"/>
              <w:jc w:val="left"/>
              <w:rPr>
                <w:rFonts w:ascii="Sylfaen" w:hAnsi="Sylfaen" w:cs="Arial"/>
                <w:lang w:val="ka-GE"/>
              </w:rPr>
            </w:pPr>
            <w:r w:rsidRPr="00D4007A">
              <w:rPr>
                <w:rFonts w:ascii="Sylfaen" w:eastAsia="Arial" w:hAnsi="Sylfaen" w:cs="Arial"/>
                <w:bdr w:val="nil"/>
                <w:lang w:val="ka-GE"/>
              </w:rPr>
              <w:t>(2,629)</w:t>
            </w:r>
          </w:p>
        </w:tc>
      </w:tr>
      <w:tr w:rsidR="00B8458E" w:rsidRPr="00D4007A" w:rsidTr="00C71526">
        <w:trPr>
          <w:trHeight w:val="34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eastAsia="Arial" w:hAnsi="Sylfaen" w:cs="Arial"/>
                <w:b/>
                <w:bCs/>
                <w:bdr w:val="nil"/>
                <w:lang w:val="ka-GE"/>
              </w:rPr>
              <w:t xml:space="preserve">2015 წლის 31 დეკემბრის მდგომარეობით </w:t>
            </w:r>
          </w:p>
        </w:tc>
        <w:tc>
          <w:tcPr>
            <w:tcW w:w="1701" w:type="dxa"/>
            <w:vAlign w:val="bottom"/>
          </w:tcPr>
          <w:p w:rsidR="00C71526" w:rsidRPr="00D4007A" w:rsidRDefault="00C71526" w:rsidP="00C71526">
            <w:pPr>
              <w:pStyle w:val="000Normal"/>
              <w:pBdr>
                <w:bottom w:val="double" w:sz="6" w:space="1" w:color="auto"/>
              </w:pBdr>
              <w:tabs>
                <w:tab w:val="decimal" w:pos="1247"/>
              </w:tabs>
              <w:spacing w:before="0" w:after="0" w:line="240" w:lineRule="auto"/>
              <w:jc w:val="left"/>
              <w:rPr>
                <w:rFonts w:ascii="Sylfaen" w:hAnsi="Sylfaen" w:cs="Arial"/>
                <w:b/>
                <w:bCs/>
                <w:lang w:val="ka-GE"/>
              </w:rPr>
            </w:pPr>
            <w:r w:rsidRPr="00D4007A">
              <w:rPr>
                <w:rFonts w:ascii="Sylfaen" w:hAnsi="Sylfaen" w:cs="Arial"/>
                <w:b/>
                <w:bCs/>
                <w:lang w:val="ka-GE"/>
              </w:rPr>
              <w:t>1,253</w:t>
            </w:r>
          </w:p>
        </w:tc>
        <w:tc>
          <w:tcPr>
            <w:tcW w:w="1701" w:type="dxa"/>
            <w:vAlign w:val="bottom"/>
          </w:tcPr>
          <w:p w:rsidR="00C71526" w:rsidRPr="00D4007A" w:rsidRDefault="00C71526" w:rsidP="00C71526">
            <w:pPr>
              <w:pStyle w:val="000Normal"/>
              <w:pBdr>
                <w:bottom w:val="double" w:sz="6" w:space="1" w:color="auto"/>
              </w:pBdr>
              <w:tabs>
                <w:tab w:val="decimal" w:pos="1247"/>
              </w:tabs>
              <w:spacing w:before="0" w:after="0" w:line="240" w:lineRule="auto"/>
              <w:jc w:val="left"/>
              <w:rPr>
                <w:rFonts w:ascii="Sylfaen" w:hAnsi="Sylfaen" w:cs="Arial"/>
                <w:b/>
                <w:lang w:val="ka-GE"/>
              </w:rPr>
            </w:pPr>
            <w:r w:rsidRPr="00D4007A">
              <w:rPr>
                <w:rFonts w:ascii="Sylfaen" w:hAnsi="Sylfaen" w:cs="Arial"/>
                <w:b/>
                <w:lang w:val="ka-GE"/>
              </w:rPr>
              <w:t>58</w:t>
            </w:r>
          </w:p>
        </w:tc>
        <w:tc>
          <w:tcPr>
            <w:tcW w:w="1701" w:type="dxa"/>
            <w:vAlign w:val="bottom"/>
          </w:tcPr>
          <w:p w:rsidR="00C71526" w:rsidRPr="00D4007A" w:rsidRDefault="00C71526" w:rsidP="00C71526">
            <w:pPr>
              <w:pStyle w:val="000Normal"/>
              <w:pBdr>
                <w:bottom w:val="double" w:sz="6" w:space="1" w:color="auto"/>
              </w:pBdr>
              <w:tabs>
                <w:tab w:val="decimal" w:pos="1247"/>
              </w:tabs>
              <w:spacing w:before="0" w:after="0" w:line="240" w:lineRule="auto"/>
              <w:jc w:val="left"/>
              <w:rPr>
                <w:rFonts w:ascii="Sylfaen" w:hAnsi="Sylfaen" w:cs="Arial"/>
                <w:b/>
                <w:lang w:val="ka-GE"/>
              </w:rPr>
            </w:pPr>
            <w:r w:rsidRPr="00D4007A">
              <w:rPr>
                <w:rFonts w:ascii="Sylfaen" w:hAnsi="Sylfaen" w:cs="Arial"/>
                <w:b/>
                <w:lang w:val="ka-GE"/>
              </w:rPr>
              <w:t>1,311</w:t>
            </w: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hAnsi="Sylfaen" w:cs="Arial"/>
                <w:b/>
                <w:lang w:val="ka-GE"/>
              </w:rPr>
              <w:t xml:space="preserve"> </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bCs/>
                <w:lang w:val="ka-GE"/>
              </w:rPr>
            </w:pP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p>
        </w:tc>
      </w:tr>
      <w:tr w:rsidR="00B8458E" w:rsidRPr="00D4007A" w:rsidTr="00C71526">
        <w:trPr>
          <w:trHeight w:val="20"/>
          <w:jc w:val="center"/>
        </w:trPr>
        <w:tc>
          <w:tcPr>
            <w:tcW w:w="4535"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კოლექტიური გაუფასურება</w:t>
            </w:r>
          </w:p>
        </w:tc>
        <w:tc>
          <w:tcPr>
            <w:tcW w:w="1701" w:type="dxa"/>
            <w:vAlign w:val="bottom"/>
          </w:tcPr>
          <w:p w:rsidR="00C71526" w:rsidRPr="00D4007A" w:rsidRDefault="00C71526">
            <w:pPr>
              <w:pStyle w:val="000Normal"/>
              <w:tabs>
                <w:tab w:val="decimal" w:pos="1247"/>
              </w:tabs>
              <w:spacing w:before="0" w:after="0" w:line="240" w:lineRule="auto"/>
              <w:jc w:val="left"/>
              <w:rPr>
                <w:rFonts w:ascii="Sylfaen" w:hAnsi="Sylfaen" w:cs="Arial"/>
                <w:bCs/>
                <w:lang w:val="ka-GE"/>
              </w:rPr>
            </w:pPr>
            <w:r w:rsidRPr="00D4007A">
              <w:rPr>
                <w:rFonts w:ascii="Sylfaen" w:hAnsi="Sylfaen" w:cs="Arial"/>
                <w:bCs/>
                <w:lang w:val="ka-GE"/>
              </w:rPr>
              <w:t>1,253</w:t>
            </w:r>
          </w:p>
        </w:tc>
        <w:tc>
          <w:tcPr>
            <w:tcW w:w="1701" w:type="dxa"/>
            <w:vAlign w:val="bottom"/>
          </w:tcPr>
          <w:p w:rsidR="00C71526" w:rsidRPr="00D4007A" w:rsidRDefault="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58</w:t>
            </w:r>
          </w:p>
        </w:tc>
        <w:tc>
          <w:tcPr>
            <w:tcW w:w="1701" w:type="dxa"/>
            <w:vAlign w:val="bottom"/>
          </w:tcPr>
          <w:p w:rsidR="00C71526" w:rsidRPr="00D4007A" w:rsidRDefault="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1,311</w:t>
            </w:r>
          </w:p>
        </w:tc>
      </w:tr>
    </w:tbl>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სესხის უზრუნველყოფა</w:t>
      </w:r>
    </w:p>
    <w:p w:rsidR="00C71526" w:rsidRPr="00D4007A" w:rsidRDefault="00C71526">
      <w:pPr>
        <w:widowControl w:val="0"/>
        <w:autoSpaceDE w:val="0"/>
        <w:autoSpaceDN w:val="0"/>
        <w:adjustRightInd w:val="0"/>
        <w:jc w:val="left"/>
        <w:rPr>
          <w:rFonts w:ascii="Sylfaen" w:hAnsi="Sylfaen" w:cs="Arial"/>
          <w:sz w:val="22"/>
          <w:szCs w:val="22"/>
          <w:lang w:val="ka-GE"/>
        </w:rPr>
      </w:pPr>
    </w:p>
    <w:p w:rsidR="00C71526" w:rsidRPr="00D4007A" w:rsidRDefault="00C71526">
      <w:pPr>
        <w:widowControl w:val="0"/>
        <w:autoSpaceDE w:val="0"/>
        <w:autoSpaceDN w:val="0"/>
        <w:adjustRightInd w:val="0"/>
        <w:jc w:val="left"/>
        <w:rPr>
          <w:rFonts w:ascii="Sylfaen" w:hAnsi="Sylfaen" w:cs="Arial"/>
          <w:sz w:val="22"/>
          <w:szCs w:val="22"/>
          <w:lang w:val="ka-GE"/>
        </w:rPr>
      </w:pPr>
      <w:r w:rsidRPr="00D4007A">
        <w:rPr>
          <w:rFonts w:ascii="Sylfaen" w:eastAsia="Arial" w:hAnsi="Sylfaen" w:cs="Arial"/>
          <w:sz w:val="22"/>
          <w:szCs w:val="22"/>
          <w:bdr w:val="nil"/>
          <w:lang w:val="ka-GE"/>
        </w:rPr>
        <w:t>უზრუნველყოფის საგნის საჭირო მოცულობა და ტიპი დამოკიდებულია მსესხებლის საკრედიტო რისკის შეფასებაზე</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შემუშავებულია უზრუნველყოფის საგნის ტიპებისა და შეფასების პარამეტრების ინსტრუქციები. მიღებული უზრუნველყოფის საგნის ძირითადი ტიპები არის უძრავი ქონების იპოთეკა და მშობელი კომპანიისგან მიღებული თავდებობა. ბანკი ასევე იღებს გარანტიებს მშობელი კომპანიებისგან მათი შვილობილ კომპანიებისთვის გაცემული სესხებისთვის. </w:t>
      </w:r>
    </w:p>
    <w:p w:rsidR="00C71526" w:rsidRPr="00D4007A" w:rsidRDefault="00C71526">
      <w:pPr>
        <w:widowControl w:val="0"/>
        <w:autoSpaceDE w:val="0"/>
        <w:autoSpaceDN w:val="0"/>
        <w:adjustRightInd w:val="0"/>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ხელმძღვანელობა ახდენს უზრუნველყოფის საბაზრო ღირებულების მონიტორინგს, მოითხოვს დამატებით უზრუნველყოფას სესხის ხელშეკრულების თანახმად და </w:t>
      </w:r>
      <w:r w:rsidR="00D4007A" w:rsidRPr="00D4007A">
        <w:rPr>
          <w:rFonts w:ascii="Sylfaen" w:eastAsia="Arial" w:hAnsi="Sylfaen" w:cs="Arial"/>
          <w:sz w:val="22"/>
          <w:szCs w:val="22"/>
          <w:bdr w:val="nil"/>
          <w:lang w:val="ka-GE"/>
        </w:rPr>
        <w:t>თვალყურს</w:t>
      </w:r>
      <w:r w:rsidRPr="00D4007A">
        <w:rPr>
          <w:rFonts w:ascii="Sylfaen" w:eastAsia="Arial" w:hAnsi="Sylfaen" w:cs="Arial"/>
          <w:sz w:val="22"/>
          <w:szCs w:val="22"/>
          <w:bdr w:val="nil"/>
          <w:lang w:val="ka-GE"/>
        </w:rPr>
        <w:t xml:space="preserve"> ადევნებს სესხის გაუფასურების რეზერვის ადეკვატურობის გადახედვისას მიღებული უზრუნველყოფის საბაზრო ღირებულებას. </w:t>
      </w:r>
    </w:p>
    <w:p w:rsidR="00D91C93" w:rsidRDefault="00D91C93">
      <w:pPr>
        <w:rPr>
          <w:rFonts w:ascii="Sylfaen" w:hAnsi="Sylfaen" w:cs="Arial"/>
          <w:sz w:val="22"/>
          <w:szCs w:val="22"/>
          <w:lang w:val="ka-GE"/>
        </w:rPr>
      </w:pPr>
      <w:r>
        <w:rPr>
          <w:rFonts w:ascii="Sylfaen" w:hAnsi="Sylfaen" w:cs="Arial"/>
          <w:sz w:val="22"/>
          <w:szCs w:val="22"/>
          <w:lang w:val="ka-GE"/>
        </w:rPr>
        <w:br w:type="page"/>
      </w:r>
    </w:p>
    <w:p w:rsidR="00D91C93" w:rsidRPr="00D4007A" w:rsidRDefault="00D91C93" w:rsidP="00D91C93">
      <w:pPr>
        <w:pStyle w:val="Heading2"/>
        <w:rPr>
          <w:rFonts w:ascii="Sylfaen" w:hAnsi="Sylfaen"/>
          <w:lang w:val="ka-GE"/>
        </w:rPr>
      </w:pPr>
      <w:r w:rsidRPr="00D4007A">
        <w:rPr>
          <w:rFonts w:ascii="Sylfaen" w:eastAsia="Arial" w:hAnsi="Sylfaen" w:cs="Arial"/>
          <w:szCs w:val="22"/>
          <w:bdr w:val="nil"/>
          <w:lang w:val="ka-GE"/>
        </w:rPr>
        <w:lastRenderedPageBreak/>
        <w:t>7.</w:t>
      </w:r>
      <w:r w:rsidRPr="00D4007A">
        <w:rPr>
          <w:rFonts w:ascii="Sylfaen" w:eastAsia="Arial" w:hAnsi="Sylfaen" w:cs="Arial"/>
          <w:szCs w:val="22"/>
          <w:bdr w:val="nil"/>
          <w:lang w:val="ka-GE"/>
        </w:rPr>
        <w:tab/>
        <w:t>კლიენტებზე გაცემული სესხები (გა</w:t>
      </w:r>
      <w:r>
        <w:rPr>
          <w:rFonts w:ascii="Sylfaen" w:eastAsia="Arial" w:hAnsi="Sylfaen" w:cs="Arial"/>
          <w:szCs w:val="22"/>
          <w:bdr w:val="nil"/>
          <w:lang w:val="ka-GE"/>
        </w:rPr>
        <w:t>გ</w:t>
      </w:r>
      <w:r w:rsidRPr="00D4007A">
        <w:rPr>
          <w:rFonts w:ascii="Sylfaen" w:eastAsia="Arial" w:hAnsi="Sylfaen" w:cs="Arial"/>
          <w:szCs w:val="22"/>
          <w:bdr w:val="nil"/>
          <w:lang w:val="ka-GE"/>
        </w:rPr>
        <w:t>რძელება)</w:t>
      </w:r>
    </w:p>
    <w:p w:rsidR="00C71526" w:rsidRPr="00143229" w:rsidRDefault="00C71526">
      <w:pPr>
        <w:pStyle w:val="000Normal"/>
        <w:spacing w:before="0" w:after="0" w:line="240" w:lineRule="auto"/>
        <w:jc w:val="left"/>
        <w:rPr>
          <w:rFonts w:ascii="Sylfaen" w:hAnsi="Sylfaen" w:cs="Arial"/>
          <w:sz w:val="14"/>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კლიენტებზე გაცემული სესხების კონცენტრაცია</w:t>
      </w:r>
    </w:p>
    <w:p w:rsidR="00C71526" w:rsidRPr="00143229" w:rsidRDefault="00C71526">
      <w:pPr>
        <w:pStyle w:val="000Normal"/>
        <w:spacing w:before="0" w:after="0" w:line="240" w:lineRule="auto"/>
        <w:jc w:val="left"/>
        <w:rPr>
          <w:rFonts w:ascii="Sylfaen" w:hAnsi="Sylfaen" w:cs="Arial"/>
          <w:sz w:val="14"/>
          <w:szCs w:val="22"/>
          <w:lang w:val="ka-GE"/>
        </w:rPr>
      </w:pPr>
    </w:p>
    <w:p w:rsidR="00C71526" w:rsidRPr="00D4007A" w:rsidRDefault="00C71526" w:rsidP="00C71526">
      <w:pPr>
        <w:pStyle w:val="000Normal"/>
        <w:tabs>
          <w:tab w:val="left" w:pos="0"/>
        </w:tabs>
        <w:spacing w:before="0" w:after="0" w:line="240" w:lineRule="auto"/>
        <w:jc w:val="left"/>
        <w:rPr>
          <w:rFonts w:ascii="Sylfaen" w:hAnsi="Sylfaen" w:cs="Arial"/>
          <w:sz w:val="22"/>
          <w:szCs w:val="22"/>
          <w:lang w:val="ka-GE"/>
        </w:rPr>
      </w:pPr>
      <w:bookmarkStart w:id="1365" w:name="_Toc122499614"/>
      <w:bookmarkStart w:id="1366" w:name="Note9"/>
      <w:r w:rsidRPr="00D4007A">
        <w:rPr>
          <w:rFonts w:ascii="Sylfaen" w:eastAsia="Arial" w:hAnsi="Sylfaen" w:cs="Arial"/>
          <w:sz w:val="22"/>
          <w:szCs w:val="22"/>
          <w:bdr w:val="nil"/>
          <w:lang w:val="ka-GE"/>
        </w:rPr>
        <w:t>2016 წლის 31 დეკემბრისთვის ბანკის მსესხებლების სამი უმსხვილესი ჯგუფისგან მისაღები თანხების საერთო ოდენობა 53,847 ათას ლარს შეადგენდა, რაც მთლიანი სასესხო პორტფელის 55.39%-ია (2015 წლის 31 დეკემბერი: სამი სესხის კონცენტრაცია 63,039 ათასი ლარის ოდენობით მთლიანი სასესხო პორტფელის 57.35%-ს შეადგენდა). აღნიშნული სესხებისათვის 467 ათასი ლარის ოდენობის რეზერვი შეიქმნა (2015 წლის 31 დეკემბერი: 374 ლარი). იმ სესხებზე დარიცხული საპროცენტო შემოსავალი, რომლებზეც აღიარებულია ინდივიდუალური გაუფასურების რეზერვი, 2016 წლის 31 დეკემბრით დასრულებული წლისათვის, 846 ლარს შეადგენდა (2015 წ.: ნული).</w:t>
      </w:r>
    </w:p>
    <w:p w:rsidR="00C71526" w:rsidRPr="00D91C93" w:rsidRDefault="00C71526">
      <w:pPr>
        <w:pStyle w:val="000Normal"/>
        <w:tabs>
          <w:tab w:val="left" w:pos="0"/>
        </w:tabs>
        <w:spacing w:before="0" w:after="0" w:line="240" w:lineRule="auto"/>
        <w:jc w:val="left"/>
        <w:rPr>
          <w:rFonts w:ascii="Sylfaen" w:hAnsi="Sylfaen" w:cs="Arial"/>
          <w:sz w:val="12"/>
          <w:szCs w:val="12"/>
          <w:lang w:val="ka-GE"/>
        </w:rPr>
      </w:pPr>
    </w:p>
    <w:p w:rsidR="00C71526" w:rsidRPr="00D4007A" w:rsidRDefault="00C71526">
      <w:pPr>
        <w:pStyle w:val="000Normal"/>
        <w:tabs>
          <w:tab w:val="left" w:pos="0"/>
        </w:tabs>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გაცემული სესხების განაწილება დარგების მიხედვით ასეთია:</w:t>
      </w:r>
    </w:p>
    <w:p w:rsidR="00C71526" w:rsidRPr="00D91C93" w:rsidRDefault="00C71526" w:rsidP="00C71526">
      <w:pPr>
        <w:pStyle w:val="000Normal"/>
        <w:tabs>
          <w:tab w:val="left" w:pos="0"/>
        </w:tabs>
        <w:spacing w:before="0" w:after="0" w:line="240" w:lineRule="auto"/>
        <w:jc w:val="left"/>
        <w:rPr>
          <w:rFonts w:ascii="Sylfaen" w:hAnsi="Sylfaen" w:cs="Arial"/>
          <w:sz w:val="12"/>
          <w:szCs w:val="12"/>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sz w:val="20"/>
                <w:szCs w:val="20"/>
                <w:lang w:val="ka-GE"/>
              </w:rPr>
            </w:pPr>
          </w:p>
        </w:tc>
        <w:tc>
          <w:tcPr>
            <w:tcW w:w="1701" w:type="dxa"/>
            <w:tcBorders>
              <w:top w:val="nil"/>
              <w:left w:val="nil"/>
              <w:bottom w:val="single" w:sz="6" w:space="0" w:color="auto"/>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right w:val="nil"/>
            </w:tcBorders>
            <w:shd w:val="clear" w:color="auto" w:fill="auto"/>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ვაჭრობა და მომსახურება</w:t>
            </w:r>
          </w:p>
        </w:tc>
        <w:tc>
          <w:tcPr>
            <w:tcW w:w="1701" w:type="dxa"/>
            <w:tcBorders>
              <w:top w:val="single" w:sz="6" w:space="0" w:color="auto"/>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48,881</w:t>
            </w:r>
          </w:p>
        </w:tc>
        <w:tc>
          <w:tcPr>
            <w:tcW w:w="1701" w:type="dxa"/>
            <w:tcBorders>
              <w:top w:val="single" w:sz="6" w:space="0" w:color="auto"/>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61,775</w:t>
            </w:r>
          </w:p>
        </w:tc>
      </w:tr>
      <w:tr w:rsidR="00B8458E" w:rsidRPr="00D4007A" w:rsidTr="00C71526">
        <w:trPr>
          <w:trHeight w:val="20"/>
          <w:jc w:val="center"/>
        </w:trPr>
        <w:tc>
          <w:tcPr>
            <w:tcW w:w="6236"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არასაბანკო საკრედიტო ორგანიზაციები </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20,664</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13,214</w:t>
            </w:r>
          </w:p>
        </w:tc>
      </w:tr>
      <w:tr w:rsidR="00B8458E" w:rsidRPr="00D4007A" w:rsidTr="00C71526">
        <w:trPr>
          <w:trHeight w:val="20"/>
          <w:jc w:val="center"/>
        </w:trPr>
        <w:tc>
          <w:tcPr>
            <w:tcW w:w="6236"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ენერგეტიკა</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14,929</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24,833</w:t>
            </w:r>
          </w:p>
        </w:tc>
      </w:tr>
      <w:tr w:rsidR="00B8458E" w:rsidRPr="00D4007A" w:rsidTr="00C71526">
        <w:trPr>
          <w:trHeight w:val="20"/>
          <w:jc w:val="center"/>
        </w:trPr>
        <w:tc>
          <w:tcPr>
            <w:tcW w:w="6236"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მშენებლობა</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8,778</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7,176</w:t>
            </w:r>
          </w:p>
        </w:tc>
      </w:tr>
      <w:tr w:rsidR="00B8458E" w:rsidRPr="00D4007A" w:rsidTr="00C71526">
        <w:trPr>
          <w:trHeight w:val="20"/>
          <w:jc w:val="center"/>
        </w:trPr>
        <w:tc>
          <w:tcPr>
            <w:tcW w:w="6236"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სამთო მრეწველობა</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3,644</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6236"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ფიზიკური პირები </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314</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2,915</w:t>
            </w:r>
          </w:p>
        </w:tc>
      </w:tr>
      <w:tr w:rsidR="00B8458E" w:rsidRPr="00D4007A" w:rsidTr="00C71526">
        <w:trPr>
          <w:trHeight w:val="340"/>
          <w:jc w:val="center"/>
        </w:trPr>
        <w:tc>
          <w:tcPr>
            <w:tcW w:w="6236" w:type="dxa"/>
            <w:tcBorders>
              <w:top w:val="nil"/>
              <w:left w:val="nil"/>
              <w:bottom w:val="nil"/>
              <w:right w:val="nil"/>
            </w:tcBorders>
            <w:shd w:val="clear" w:color="auto" w:fill="auto"/>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p>
        </w:tc>
        <w:tc>
          <w:tcPr>
            <w:tcW w:w="1701" w:type="dxa"/>
            <w:tcBorders>
              <w:left w:val="nil"/>
              <w:right w:val="nil"/>
            </w:tcBorders>
            <w:shd w:val="clear" w:color="auto" w:fill="auto"/>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97,210</w:t>
            </w:r>
          </w:p>
        </w:tc>
        <w:tc>
          <w:tcPr>
            <w:tcW w:w="1701" w:type="dxa"/>
            <w:tcBorders>
              <w:left w:val="nil"/>
              <w:right w:val="nil"/>
            </w:tcBorders>
            <w:shd w:val="clear" w:color="auto" w:fill="auto"/>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109,913</w:t>
            </w:r>
          </w:p>
        </w:tc>
      </w:tr>
    </w:tbl>
    <w:p w:rsidR="00C71526" w:rsidRPr="00143229" w:rsidRDefault="00C71526">
      <w:pPr>
        <w:pStyle w:val="000Normal"/>
        <w:tabs>
          <w:tab w:val="left" w:pos="567"/>
        </w:tabs>
        <w:spacing w:before="0" w:after="0" w:line="240" w:lineRule="auto"/>
        <w:rPr>
          <w:rFonts w:ascii="Sylfaen" w:hAnsi="Sylfaen" w:cs="Arial"/>
          <w:sz w:val="12"/>
          <w:szCs w:val="22"/>
          <w:lang w:val="ka-GE"/>
        </w:rPr>
      </w:pPr>
    </w:p>
    <w:p w:rsidR="00D91C93" w:rsidRPr="00143229" w:rsidRDefault="00D91C93">
      <w:pPr>
        <w:pStyle w:val="000Normal"/>
        <w:tabs>
          <w:tab w:val="left" w:pos="567"/>
        </w:tabs>
        <w:spacing w:before="0" w:after="0" w:line="240" w:lineRule="auto"/>
        <w:rPr>
          <w:rFonts w:ascii="Sylfaen" w:hAnsi="Sylfaen" w:cs="Arial"/>
          <w:sz w:val="12"/>
          <w:szCs w:val="22"/>
          <w:lang w:val="ka-GE"/>
        </w:rPr>
      </w:pPr>
    </w:p>
    <w:p w:rsidR="00C71526" w:rsidRPr="00D4007A" w:rsidRDefault="00C71526" w:rsidP="00C71526">
      <w:pPr>
        <w:pStyle w:val="Heading1"/>
        <w:rPr>
          <w:rFonts w:ascii="Sylfaen" w:hAnsi="Sylfaen"/>
          <w:lang w:val="ka-GE"/>
        </w:rPr>
      </w:pPr>
      <w:bookmarkStart w:id="1367" w:name="_Toc477291005"/>
      <w:bookmarkStart w:id="1368" w:name="_Toc410151329"/>
      <w:bookmarkStart w:id="1369" w:name="_Toc412805546"/>
      <w:bookmarkStart w:id="1370" w:name="_Toc412805698"/>
      <w:r w:rsidRPr="00D4007A">
        <w:rPr>
          <w:rFonts w:ascii="Sylfaen" w:eastAsia="Arial" w:hAnsi="Sylfaen"/>
          <w:bdr w:val="nil"/>
          <w:lang w:val="ka-GE"/>
        </w:rPr>
        <w:t>საინვესტიციო ფასიანი ქაღალდები</w:t>
      </w:r>
      <w:bookmarkEnd w:id="1367"/>
      <w:r w:rsidRPr="00D4007A">
        <w:rPr>
          <w:rFonts w:ascii="Sylfaen" w:eastAsia="Arial" w:hAnsi="Sylfaen"/>
          <w:bdr w:val="nil"/>
          <w:lang w:val="ka-GE"/>
        </w:rPr>
        <w:t xml:space="preserve"> </w:t>
      </w:r>
      <w:bookmarkEnd w:id="1368"/>
      <w:bookmarkEnd w:id="1369"/>
      <w:bookmarkEnd w:id="1370"/>
    </w:p>
    <w:p w:rsidR="00C71526" w:rsidRPr="00D91C93" w:rsidRDefault="00C71526">
      <w:pPr>
        <w:pStyle w:val="000Normal"/>
        <w:spacing w:before="0" w:after="0" w:line="240" w:lineRule="auto"/>
        <w:rPr>
          <w:rFonts w:ascii="Sylfaen" w:hAnsi="Sylfaen" w:cs="Arial"/>
          <w:sz w:val="18"/>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2016 წლის 31 დეკემბრის მდგომარეობით, საინვესტიციო ფასიანი ქაღალდები მოიცავდა საქართველოს ფინანსთა სამინისტროს სავალო ფასიან ქაღალდებს, საქართველოს ეროვნული ბანკის სავალო ფასიან ქაღალდებს, და ასევე საქართველოსა და აზერბაიჯანში რეგისტრირებული კომპანიებისა და კომერციული ბანკების სავალო ფასიან ქაღალდებს.</w:t>
      </w:r>
    </w:p>
    <w:p w:rsidR="00C71526" w:rsidRPr="00D4007A" w:rsidRDefault="00C71526" w:rsidP="00C71526">
      <w:pPr>
        <w:rPr>
          <w:rFonts w:ascii="Sylfaen" w:hAnsi="Sylfaen" w:cs="Arial"/>
          <w:sz w:val="14"/>
          <w:szCs w:val="22"/>
          <w:lang w:val="ka-GE"/>
        </w:rPr>
      </w:pPr>
    </w:p>
    <w:p w:rsidR="00C71526" w:rsidRPr="00D4007A" w:rsidRDefault="00C71526">
      <w:pPr>
        <w:pStyle w:val="000Normal"/>
        <w:tabs>
          <w:tab w:val="left" w:pos="993"/>
        </w:tabs>
        <w:spacing w:before="0" w:after="0" w:line="240" w:lineRule="auto"/>
        <w:ind w:right="1"/>
        <w:jc w:val="left"/>
        <w:rPr>
          <w:rFonts w:ascii="Sylfaen" w:hAnsi="Sylfaen" w:cs="Arial"/>
          <w:sz w:val="22"/>
          <w:szCs w:val="22"/>
          <w:lang w:val="ka-GE"/>
        </w:rPr>
      </w:pPr>
      <w:r w:rsidRPr="00D4007A">
        <w:rPr>
          <w:rFonts w:ascii="Sylfaen" w:eastAsia="Arial" w:hAnsi="Sylfaen" w:cs="Arial"/>
          <w:sz w:val="22"/>
          <w:szCs w:val="22"/>
          <w:bdr w:val="nil"/>
          <w:lang w:val="ka-GE"/>
        </w:rPr>
        <w:t>საინვესტიციო ფასიანი ქაღალდები მოიცავს შემდეგს:</w:t>
      </w:r>
    </w:p>
    <w:p w:rsidR="00C71526" w:rsidRPr="00D91C93" w:rsidRDefault="00C71526" w:rsidP="00C71526">
      <w:pPr>
        <w:rPr>
          <w:rFonts w:ascii="Sylfaen" w:hAnsi="Sylfaen"/>
          <w:sz w:val="12"/>
          <w:highlight w:val="yellow"/>
          <w:lang w:val="ka-GE"/>
        </w:rPr>
      </w:pPr>
    </w:p>
    <w:tbl>
      <w:tblPr>
        <w:tblW w:w="9638" w:type="dxa"/>
        <w:jc w:val="center"/>
        <w:tblBorders>
          <w:bottom w:val="single" w:sz="4" w:space="0" w:color="auto"/>
        </w:tblBorders>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vAlign w:val="bottom"/>
          </w:tcPr>
          <w:p w:rsidR="00C71526" w:rsidRPr="00D4007A" w:rsidRDefault="00C71526" w:rsidP="00C71526">
            <w:pPr>
              <w:ind w:left="5" w:right="-108" w:hanging="113"/>
              <w:jc w:val="left"/>
              <w:rPr>
                <w:rFonts w:ascii="Sylfaen" w:hAnsi="Sylfaen" w:cs="Arial"/>
                <w:sz w:val="20"/>
                <w:szCs w:val="20"/>
                <w:lang w:val="ka-GE"/>
              </w:rPr>
            </w:pPr>
          </w:p>
        </w:tc>
        <w:tc>
          <w:tcPr>
            <w:tcW w:w="1701" w:type="dxa"/>
            <w:tcBorders>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
                <w:bCs/>
                <w:bdr w:val="nil"/>
                <w:lang w:val="ka-GE"/>
              </w:rPr>
              <w:t>საინვესტიციო ფასიანი ქაღალდები: სესხები და მისაღები ანგარიშები</w:t>
            </w: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საქართველოს ფინანსთა სამინისტროს სახაზინო ობლიგაციები</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31,028</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38,718</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ფინანსური ინსტიტუტების სადეპოზიტო სერტიფიკატი</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26,543</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12,204</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ფინანსური ინსტიტუტების ობლიგაციები</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21,541</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24,652</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კორპორაციული ობლიგაციები</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12,969</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8,892</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საქართველოს ფინანსთა სამინისტროს სახაზინო თამასუქები</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bCs/>
                <w:lang w:val="ka-GE"/>
              </w:rPr>
              <w:t>–</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23,528</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სადეპოზიტო სერთიფიკატები სებ-ში</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bCs/>
                <w:lang w:val="ka-GE"/>
              </w:rPr>
              <w:t>–</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15,326</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
                <w:bCs/>
                <w:bdr w:val="nil"/>
                <w:lang w:val="ka-GE"/>
              </w:rPr>
              <w:t>საინვესტიციო ფასიანი ქაღალდები: სესხები და მისაღები ანგარიშები</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92,081</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123,320</w:t>
            </w:r>
          </w:p>
        </w:tc>
      </w:tr>
      <w:tr w:rsidR="00B8458E" w:rsidRPr="00D4007A" w:rsidTr="00C71526">
        <w:trPr>
          <w:trHeight w:val="340"/>
          <w:jc w:val="center"/>
        </w:trPr>
        <w:tc>
          <w:tcPr>
            <w:tcW w:w="6236" w:type="dxa"/>
            <w:tcBorders>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გამოკლებული: გაუფასურების რეზერვი (ა)</w:t>
            </w:r>
          </w:p>
        </w:tc>
        <w:tc>
          <w:tcPr>
            <w:tcW w:w="1701" w:type="dxa"/>
            <w:tcBorders>
              <w:bottom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(201)</w:t>
            </w:r>
          </w:p>
        </w:tc>
        <w:tc>
          <w:tcPr>
            <w:tcW w:w="1701" w:type="dxa"/>
            <w:tcBorders>
              <w:bottom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bCs/>
                <w:lang w:val="ka-GE"/>
              </w:rPr>
              <w:t>–</w:t>
            </w:r>
          </w:p>
        </w:tc>
      </w:tr>
      <w:tr w:rsidR="00B8458E" w:rsidRPr="00D4007A" w:rsidTr="00C71526">
        <w:trPr>
          <w:trHeight w:val="340"/>
          <w:jc w:val="center"/>
        </w:trPr>
        <w:tc>
          <w:tcPr>
            <w:tcW w:w="6236" w:type="dxa"/>
            <w:tcBorders>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
                <w:bCs/>
                <w:bdr w:val="nil"/>
                <w:lang w:val="ka-GE"/>
              </w:rPr>
              <w:t>სულ საინვესტიციო ფასიანი ქაღალდები: სესხები და მისაღები ანგარიშები</w:t>
            </w:r>
          </w:p>
        </w:tc>
        <w:tc>
          <w:tcPr>
            <w:tcW w:w="1701" w:type="dxa"/>
            <w:tcBorders>
              <w:bottom w:val="nil"/>
            </w:tcBorders>
            <w:vAlign w:val="bottom"/>
          </w:tcPr>
          <w:p w:rsidR="00C71526" w:rsidRPr="00D4007A" w:rsidRDefault="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91,880</w:t>
            </w:r>
          </w:p>
        </w:tc>
        <w:tc>
          <w:tcPr>
            <w:tcW w:w="1701" w:type="dxa"/>
            <w:tcBorders>
              <w:bottom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lang w:val="ka-GE"/>
              </w:rPr>
            </w:pPr>
            <w:r w:rsidRPr="00D4007A">
              <w:rPr>
                <w:rFonts w:ascii="Sylfaen" w:hAnsi="Sylfaen" w:cs="Arial"/>
                <w:b/>
                <w:lang w:val="ka-GE"/>
              </w:rPr>
              <w:t>123,320</w:t>
            </w:r>
          </w:p>
        </w:tc>
      </w:tr>
    </w:tbl>
    <w:p w:rsidR="00D91C93" w:rsidRPr="00D91C93" w:rsidRDefault="00D91C93" w:rsidP="00D91C93">
      <w:pPr>
        <w:pStyle w:val="000Normal"/>
        <w:spacing w:before="120" w:after="0" w:line="240" w:lineRule="auto"/>
        <w:ind w:left="720" w:hanging="720"/>
        <w:jc w:val="left"/>
        <w:rPr>
          <w:rFonts w:ascii="Sylfaen" w:hAnsi="Sylfaen" w:cs="Arial"/>
          <w:szCs w:val="22"/>
          <w:lang w:val="ka-GE"/>
        </w:rPr>
      </w:pPr>
      <w:r w:rsidRPr="00D91C93">
        <w:rPr>
          <w:rFonts w:ascii="Sylfaen" w:eastAsia="Arial" w:hAnsi="Sylfaen" w:cs="Arial"/>
          <w:szCs w:val="22"/>
          <w:bdr w:val="nil"/>
          <w:lang w:val="ka-GE"/>
        </w:rPr>
        <w:t>(ა)</w:t>
      </w:r>
      <w:r w:rsidRPr="00D91C93">
        <w:rPr>
          <w:rFonts w:ascii="Sylfaen" w:eastAsia="Arial" w:hAnsi="Sylfaen" w:cs="Arial"/>
          <w:szCs w:val="22"/>
          <w:bdr w:val="nil"/>
          <w:lang w:val="ka-GE"/>
        </w:rPr>
        <w:tab/>
      </w:r>
      <w:r w:rsidR="00C71526" w:rsidRPr="00D91C93">
        <w:rPr>
          <w:rFonts w:ascii="Sylfaen" w:eastAsia="Arial" w:hAnsi="Sylfaen" w:cs="Arial"/>
          <w:szCs w:val="22"/>
          <w:bdr w:val="nil"/>
          <w:lang w:val="ka-GE"/>
        </w:rPr>
        <w:t xml:space="preserve">გაუფასურების რეზერვი უკავშირდება </w:t>
      </w:r>
      <w:r w:rsidR="004D2DF4">
        <w:rPr>
          <w:rFonts w:ascii="Sylfaen" w:eastAsia="Arial" w:hAnsi="Sylfaen" w:cs="Arial"/>
          <w:szCs w:val="22"/>
          <w:bdr w:val="nil"/>
          <w:lang w:val="ka-GE"/>
        </w:rPr>
        <w:t xml:space="preserve">კოლექტიურად შეფასებულ </w:t>
      </w:r>
      <w:r w:rsidR="00C71526" w:rsidRPr="00D91C93">
        <w:rPr>
          <w:rFonts w:ascii="Sylfaen" w:eastAsia="Arial" w:hAnsi="Sylfaen" w:cs="Arial"/>
          <w:szCs w:val="22"/>
          <w:bdr w:val="nil"/>
          <w:lang w:val="ka-GE"/>
        </w:rPr>
        <w:t xml:space="preserve">კორპორაციულ ობლიგაციებს. </w:t>
      </w:r>
      <w:r>
        <w:rPr>
          <w:rFonts w:ascii="Sylfaen" w:hAnsi="Sylfaen" w:cs="Arial"/>
          <w:sz w:val="14"/>
          <w:szCs w:val="22"/>
          <w:lang w:val="ka-GE"/>
        </w:rPr>
        <w:br w:type="page"/>
      </w:r>
    </w:p>
    <w:p w:rsidR="00C71526" w:rsidRPr="00D91C93" w:rsidRDefault="00D91C93" w:rsidP="00D91C93">
      <w:pPr>
        <w:pStyle w:val="000Normal"/>
        <w:spacing w:before="0" w:after="0" w:line="240" w:lineRule="auto"/>
        <w:ind w:left="426" w:hanging="426"/>
        <w:jc w:val="left"/>
        <w:rPr>
          <w:rFonts w:ascii="Sylfaen" w:hAnsi="Sylfaen" w:cs="Arial"/>
          <w:b/>
          <w:sz w:val="22"/>
          <w:szCs w:val="22"/>
          <w:lang w:val="ka-GE"/>
        </w:rPr>
      </w:pPr>
      <w:r w:rsidRPr="00D91C93">
        <w:rPr>
          <w:rFonts w:ascii="Sylfaen" w:hAnsi="Sylfaen" w:cs="Arial"/>
          <w:b/>
          <w:sz w:val="22"/>
          <w:szCs w:val="22"/>
          <w:lang w:val="ka-GE"/>
        </w:rPr>
        <w:lastRenderedPageBreak/>
        <w:t>8.</w:t>
      </w:r>
      <w:r w:rsidRPr="00D91C93">
        <w:rPr>
          <w:rFonts w:ascii="Sylfaen" w:hAnsi="Sylfaen" w:cs="Arial"/>
          <w:b/>
          <w:sz w:val="22"/>
          <w:szCs w:val="22"/>
          <w:lang w:val="ka-GE"/>
        </w:rPr>
        <w:tab/>
        <w:t>საინვესტიციო ფასიანი ქაღალდები (გაგრძელება)</w:t>
      </w:r>
    </w:p>
    <w:p w:rsidR="00D91C93" w:rsidRPr="00D91C93" w:rsidRDefault="00D91C93" w:rsidP="00C71526">
      <w:pPr>
        <w:pStyle w:val="000Normal"/>
        <w:spacing w:before="0" w:after="0" w:line="240" w:lineRule="auto"/>
        <w:jc w:val="left"/>
        <w:rPr>
          <w:rFonts w:ascii="Sylfaen" w:hAnsi="Sylfaen" w:cs="Arial"/>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2015 წლის 1 ივლისს ბანკის აქტივ-პასივების კომიტეტმა გადაწყვიტა ბანკის საინვესტიციო ფასიანი ქაღალდების რეკლასიფიცირება</w:t>
      </w:r>
      <w:r w:rsidR="00D732B6">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გასაყიდად გამიზნულის კატეგორიიდან</w:t>
      </w:r>
      <w:r w:rsidR="00D732B6">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სესხებისა და მისაღები ანგარიშების კატეგორიაში. ცვალებადი საბაზრო პირობებიდან გამომდინარე, ბანკი არ გეგმავს ფასიანი ქაღალდების მომავალში და აპირებს მათ ფლობას მათი სახელშეკრულებო ვადების ამოწურვამდე. რეკლასიფიკაციის თარიღისთვის გასაყიდად გამიზნული ფასიანი ქაღალდების სამართლიანი ღირებულება 94,516 ათასი ლარი იყო</w:t>
      </w:r>
      <w:r w:rsidR="002D3A1D">
        <w:rPr>
          <w:rFonts w:ascii="Sylfaen" w:eastAsia="Arial" w:hAnsi="Sylfaen" w:cs="Arial"/>
          <w:sz w:val="22"/>
          <w:szCs w:val="22"/>
          <w:bdr w:val="nil"/>
          <w:lang w:val="ka-GE"/>
        </w:rPr>
        <w:t xml:space="preserve">. </w:t>
      </w: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 31 დეკემბრის მდგომარეობით, გასაყიდად გამიზნულის კატეგორიიდან სესხებისა და მისაღები ანგარიშების კატეგორიაში </w:t>
      </w:r>
      <w:r w:rsidR="008D3DDE">
        <w:rPr>
          <w:rFonts w:ascii="Sylfaen" w:eastAsia="Arial" w:hAnsi="Sylfaen" w:cs="Arial"/>
          <w:sz w:val="22"/>
          <w:szCs w:val="22"/>
          <w:bdr w:val="nil"/>
          <w:lang w:val="ka-GE"/>
        </w:rPr>
        <w:t xml:space="preserve">1 ივლისს </w:t>
      </w:r>
      <w:r w:rsidRPr="00D4007A">
        <w:rPr>
          <w:rFonts w:ascii="Sylfaen" w:eastAsia="Arial" w:hAnsi="Sylfaen" w:cs="Arial"/>
          <w:sz w:val="22"/>
          <w:szCs w:val="22"/>
          <w:bdr w:val="nil"/>
          <w:lang w:val="ka-GE"/>
        </w:rPr>
        <w:t>გადატანილი საინვესტიციო ფასიანი ქაღალდების საბალანსო და სამართლიანი ღირებულება შეადგენდა 50,866 ათას ლარსა და 53,324 ათას ლარს, შესაბამისად (2015 წლის 31 დეკემბერი: 97,121 ათასი ლარის საბალანსო ღირებულება და 96,321 ათასი ლარის სამართლიანი ღირებულება).</w:t>
      </w:r>
    </w:p>
    <w:p w:rsidR="00C71526" w:rsidRPr="00D91C93" w:rsidRDefault="00C71526" w:rsidP="00C71526">
      <w:pPr>
        <w:pStyle w:val="000Normal"/>
        <w:spacing w:before="0" w:after="0" w:line="240" w:lineRule="auto"/>
        <w:jc w:val="left"/>
        <w:rPr>
          <w:rFonts w:ascii="Sylfaen" w:hAnsi="Sylfaen" w:cs="Arial"/>
          <w:sz w:val="18"/>
          <w:szCs w:val="22"/>
          <w:lang w:val="ka-GE"/>
        </w:rPr>
      </w:pPr>
    </w:p>
    <w:p w:rsidR="00C71526" w:rsidRPr="00D91C93" w:rsidRDefault="00C71526" w:rsidP="00C71526">
      <w:pPr>
        <w:pStyle w:val="000Normal"/>
        <w:spacing w:before="0" w:after="0" w:line="240" w:lineRule="auto"/>
        <w:jc w:val="left"/>
        <w:rPr>
          <w:rFonts w:ascii="Sylfaen" w:hAnsi="Sylfaen" w:cs="Arial"/>
          <w:sz w:val="18"/>
          <w:szCs w:val="22"/>
          <w:lang w:val="ka-GE"/>
        </w:rPr>
      </w:pPr>
    </w:p>
    <w:p w:rsidR="00C71526" w:rsidRPr="00D4007A" w:rsidRDefault="00C71526" w:rsidP="00C71526">
      <w:pPr>
        <w:pStyle w:val="Heading1"/>
        <w:rPr>
          <w:rFonts w:ascii="Sylfaen" w:hAnsi="Sylfaen"/>
          <w:lang w:val="ka-GE"/>
        </w:rPr>
      </w:pPr>
      <w:bookmarkStart w:id="1371" w:name="_Toc475549423"/>
      <w:bookmarkStart w:id="1372" w:name="_Toc412811795"/>
      <w:bookmarkStart w:id="1373" w:name="_Toc412811947"/>
      <w:bookmarkStart w:id="1374" w:name="_Toc412812099"/>
      <w:bookmarkStart w:id="1375" w:name="_Toc286585075"/>
      <w:bookmarkStart w:id="1376" w:name="_Toc361827833"/>
      <w:bookmarkStart w:id="1377" w:name="_Toc394653229"/>
      <w:bookmarkStart w:id="1378" w:name="_Toc410151330"/>
      <w:bookmarkStart w:id="1379" w:name="_Toc412805547"/>
      <w:bookmarkStart w:id="1380" w:name="_Toc412805699"/>
      <w:bookmarkStart w:id="1381" w:name="_Toc477291006"/>
      <w:bookmarkEnd w:id="1371"/>
      <w:bookmarkEnd w:id="1372"/>
      <w:bookmarkEnd w:id="1373"/>
      <w:bookmarkEnd w:id="1374"/>
      <w:r w:rsidRPr="00D4007A">
        <w:rPr>
          <w:rFonts w:ascii="Sylfaen" w:eastAsia="Arial" w:hAnsi="Sylfaen"/>
          <w:bdr w:val="nil"/>
          <w:lang w:val="ka-GE"/>
        </w:rPr>
        <w:t>ძირითადი საშუალებები</w:t>
      </w:r>
      <w:bookmarkEnd w:id="1365"/>
      <w:bookmarkEnd w:id="1375"/>
      <w:bookmarkEnd w:id="1376"/>
      <w:bookmarkEnd w:id="1377"/>
      <w:bookmarkEnd w:id="1378"/>
      <w:bookmarkEnd w:id="1379"/>
      <w:bookmarkEnd w:id="1380"/>
      <w:bookmarkEnd w:id="1381"/>
    </w:p>
    <w:p w:rsidR="00C71526" w:rsidRPr="00D4007A" w:rsidRDefault="00C71526" w:rsidP="00C71526">
      <w:pPr>
        <w:pStyle w:val="000Normal"/>
        <w:tabs>
          <w:tab w:val="left" w:pos="993"/>
        </w:tabs>
        <w:spacing w:before="0" w:after="0" w:line="240" w:lineRule="auto"/>
        <w:jc w:val="left"/>
        <w:rPr>
          <w:rFonts w:ascii="Sylfaen" w:hAnsi="Sylfaen" w:cs="Arial"/>
          <w:sz w:val="16"/>
          <w:szCs w:val="22"/>
          <w:highlight w:val="yellow"/>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მოძრაობა ძირითად საშუალებებში შედგებოდა შემდეგისგან:</w:t>
      </w:r>
    </w:p>
    <w:p w:rsidR="00C71526" w:rsidRPr="00D4007A" w:rsidRDefault="00C71526" w:rsidP="00C71526">
      <w:pPr>
        <w:pStyle w:val="000Normal"/>
        <w:spacing w:before="0" w:after="0" w:line="240" w:lineRule="auto"/>
        <w:jc w:val="left"/>
        <w:rPr>
          <w:rFonts w:ascii="Sylfaen" w:hAnsi="Sylfaen" w:cs="Arial"/>
          <w:sz w:val="16"/>
          <w:szCs w:val="22"/>
          <w:lang w:val="ka-GE"/>
        </w:rPr>
      </w:pPr>
    </w:p>
    <w:tbl>
      <w:tblPr>
        <w:tblW w:w="9636" w:type="dxa"/>
        <w:jc w:val="center"/>
        <w:tblLayout w:type="fixed"/>
        <w:tblLook w:val="04A0" w:firstRow="1" w:lastRow="0" w:firstColumn="1" w:lastColumn="0" w:noHBand="0" w:noVBand="1"/>
      </w:tblPr>
      <w:tblGrid>
        <w:gridCol w:w="2154"/>
        <w:gridCol w:w="1247"/>
        <w:gridCol w:w="1247"/>
        <w:gridCol w:w="1247"/>
        <w:gridCol w:w="1247"/>
        <w:gridCol w:w="1247"/>
        <w:gridCol w:w="1247"/>
      </w:tblGrid>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i/>
                <w:iCs/>
                <w:szCs w:val="18"/>
                <w:lang w:val="ka-GE"/>
              </w:rPr>
            </w:pPr>
            <w:bookmarkStart w:id="1382" w:name="_Toc37489336"/>
            <w:bookmarkStart w:id="1383" w:name="_Toc122499615"/>
            <w:r w:rsidRPr="00D4007A">
              <w:rPr>
                <w:rFonts w:ascii="Sylfaen" w:hAnsi="Sylfaen" w:cs="Arial"/>
                <w:b/>
                <w:bCs/>
                <w:i/>
                <w:iCs/>
                <w:szCs w:val="18"/>
                <w:lang w:val="ka-GE"/>
              </w:rPr>
              <w:t> </w:t>
            </w:r>
          </w:p>
        </w:tc>
        <w:tc>
          <w:tcPr>
            <w:tcW w:w="1247" w:type="dxa"/>
            <w:shd w:val="clear" w:color="auto" w:fill="auto"/>
            <w:vAlign w:val="bottom"/>
            <w:hideMark/>
          </w:tcPr>
          <w:p w:rsidR="00C71526" w:rsidRPr="00D4007A" w:rsidRDefault="00C71526" w:rsidP="00C71526">
            <w:pPr>
              <w:ind w:left="-102" w:right="-102"/>
              <w:jc w:val="center"/>
              <w:rPr>
                <w:rFonts w:ascii="Sylfaen" w:hAnsi="Sylfaen" w:cs="Arial"/>
                <w:b/>
                <w:bCs/>
                <w:iCs/>
                <w:szCs w:val="18"/>
                <w:lang w:val="ka-GE"/>
              </w:rPr>
            </w:pPr>
            <w:r w:rsidRPr="00D4007A">
              <w:rPr>
                <w:rFonts w:ascii="Sylfaen" w:eastAsia="Arial" w:hAnsi="Sylfaen" w:cs="Arial"/>
                <w:b/>
                <w:bCs/>
                <w:iCs/>
                <w:szCs w:val="18"/>
                <w:bdr w:val="nil"/>
                <w:lang w:val="ka-GE"/>
              </w:rPr>
              <w:t>ავეჯი</w:t>
            </w:r>
            <w:r w:rsidRPr="00D4007A">
              <w:rPr>
                <w:rFonts w:ascii="Sylfaen" w:eastAsia="Arial" w:hAnsi="Sylfaen" w:cs="Arial"/>
                <w:b/>
                <w:bCs/>
                <w:iCs/>
                <w:szCs w:val="18"/>
                <w:bdr w:val="nil"/>
                <w:lang w:val="ka-GE"/>
              </w:rPr>
              <w:br/>
              <w:t xml:space="preserve">და </w:t>
            </w:r>
            <w:r w:rsidRPr="00D4007A">
              <w:rPr>
                <w:rFonts w:ascii="Sylfaen" w:eastAsia="Arial" w:hAnsi="Sylfaen" w:cs="Arial"/>
                <w:b/>
                <w:bCs/>
                <w:iCs/>
                <w:szCs w:val="18"/>
                <w:bdr w:val="nil"/>
                <w:lang w:val="ka-GE"/>
              </w:rPr>
              <w:br/>
              <w:t>მოწყობი</w:t>
            </w:r>
            <w:r w:rsidR="00D91C93">
              <w:rPr>
                <w:rFonts w:ascii="Sylfaen" w:eastAsia="Arial" w:hAnsi="Sylfaen" w:cs="Arial"/>
                <w:b/>
                <w:bCs/>
                <w:iCs/>
                <w:szCs w:val="18"/>
                <w:bdr w:val="nil"/>
                <w:lang w:val="ka-GE"/>
              </w:rPr>
              <w:t>-</w:t>
            </w:r>
            <w:r w:rsidRPr="00D4007A">
              <w:rPr>
                <w:rFonts w:ascii="Sylfaen" w:eastAsia="Arial" w:hAnsi="Sylfaen" w:cs="Arial"/>
                <w:b/>
                <w:bCs/>
                <w:iCs/>
                <w:szCs w:val="18"/>
                <w:bdr w:val="nil"/>
                <w:lang w:val="ka-GE"/>
              </w:rPr>
              <w:t>ლობები</w:t>
            </w:r>
          </w:p>
        </w:tc>
        <w:tc>
          <w:tcPr>
            <w:tcW w:w="1247" w:type="dxa"/>
            <w:shd w:val="clear" w:color="auto" w:fill="auto"/>
            <w:vAlign w:val="bottom"/>
            <w:hideMark/>
          </w:tcPr>
          <w:p w:rsidR="00C71526" w:rsidRPr="00D4007A" w:rsidRDefault="00C71526" w:rsidP="00C71526">
            <w:pPr>
              <w:ind w:left="-102" w:right="-102"/>
              <w:jc w:val="center"/>
              <w:rPr>
                <w:rFonts w:ascii="Sylfaen" w:hAnsi="Sylfaen" w:cs="Arial"/>
                <w:b/>
                <w:bCs/>
                <w:iCs/>
                <w:szCs w:val="18"/>
                <w:lang w:val="ka-GE"/>
              </w:rPr>
            </w:pPr>
            <w:r w:rsidRPr="00D4007A">
              <w:rPr>
                <w:rFonts w:ascii="Sylfaen" w:eastAsia="Arial" w:hAnsi="Sylfaen" w:cs="Arial"/>
                <w:b/>
                <w:bCs/>
                <w:iCs/>
                <w:szCs w:val="18"/>
                <w:bdr w:val="nil"/>
                <w:lang w:val="ka-GE"/>
              </w:rPr>
              <w:t>კომპიუტე</w:t>
            </w:r>
            <w:r w:rsidR="00D91C93">
              <w:rPr>
                <w:rFonts w:ascii="Sylfaen" w:eastAsia="Arial" w:hAnsi="Sylfaen" w:cs="Arial"/>
                <w:b/>
                <w:bCs/>
                <w:iCs/>
                <w:szCs w:val="18"/>
                <w:bdr w:val="nil"/>
                <w:lang w:val="ka-GE"/>
              </w:rPr>
              <w:t>-</w:t>
            </w:r>
            <w:r w:rsidRPr="00D4007A">
              <w:rPr>
                <w:rFonts w:ascii="Sylfaen" w:eastAsia="Arial" w:hAnsi="Sylfaen" w:cs="Arial"/>
                <w:b/>
                <w:bCs/>
                <w:iCs/>
                <w:szCs w:val="18"/>
                <w:bdr w:val="nil"/>
                <w:lang w:val="ka-GE"/>
              </w:rPr>
              <w:t xml:space="preserve">რული </w:t>
            </w:r>
            <w:r w:rsidR="00D91C93">
              <w:rPr>
                <w:rFonts w:ascii="Sylfaen" w:eastAsia="Arial" w:hAnsi="Sylfaen" w:cs="Arial"/>
                <w:b/>
                <w:bCs/>
                <w:iCs/>
                <w:szCs w:val="18"/>
                <w:bdr w:val="nil"/>
                <w:lang w:val="ka-GE"/>
              </w:rPr>
              <w:br/>
            </w:r>
            <w:r w:rsidRPr="00D4007A">
              <w:rPr>
                <w:rFonts w:ascii="Sylfaen" w:eastAsia="Arial" w:hAnsi="Sylfaen" w:cs="Arial"/>
                <w:b/>
                <w:bCs/>
                <w:iCs/>
                <w:szCs w:val="18"/>
                <w:bdr w:val="nil"/>
                <w:lang w:val="ka-GE"/>
              </w:rPr>
              <w:t>ტექნიკა და აღჭურვილობა</w:t>
            </w:r>
          </w:p>
        </w:tc>
        <w:tc>
          <w:tcPr>
            <w:tcW w:w="1247" w:type="dxa"/>
            <w:shd w:val="clear" w:color="auto" w:fill="auto"/>
            <w:vAlign w:val="bottom"/>
            <w:hideMark/>
          </w:tcPr>
          <w:p w:rsidR="00C71526" w:rsidRPr="00D4007A" w:rsidRDefault="00C71526" w:rsidP="00C71526">
            <w:pPr>
              <w:ind w:left="-102" w:right="-102"/>
              <w:jc w:val="center"/>
              <w:rPr>
                <w:rFonts w:ascii="Sylfaen" w:hAnsi="Sylfaen" w:cs="Arial"/>
                <w:b/>
                <w:bCs/>
                <w:iCs/>
                <w:szCs w:val="18"/>
                <w:lang w:val="ka-GE"/>
              </w:rPr>
            </w:pPr>
            <w:r w:rsidRPr="00D4007A">
              <w:rPr>
                <w:rFonts w:ascii="Sylfaen" w:eastAsia="Arial" w:hAnsi="Sylfaen" w:cs="Arial"/>
                <w:b/>
                <w:bCs/>
                <w:iCs/>
                <w:szCs w:val="18"/>
                <w:bdr w:val="nil"/>
                <w:lang w:val="ka-GE"/>
              </w:rPr>
              <w:t>სატრანს</w:t>
            </w:r>
            <w:r w:rsidR="00D91C93">
              <w:rPr>
                <w:rFonts w:ascii="Sylfaen" w:eastAsia="Arial" w:hAnsi="Sylfaen" w:cs="Arial"/>
                <w:b/>
                <w:bCs/>
                <w:iCs/>
                <w:szCs w:val="18"/>
                <w:bdr w:val="nil"/>
                <w:lang w:val="ka-GE"/>
              </w:rPr>
              <w:t>-</w:t>
            </w:r>
            <w:r w:rsidRPr="00D4007A">
              <w:rPr>
                <w:rFonts w:ascii="Sylfaen" w:eastAsia="Arial" w:hAnsi="Sylfaen" w:cs="Arial"/>
                <w:b/>
                <w:bCs/>
                <w:iCs/>
                <w:szCs w:val="18"/>
                <w:bdr w:val="nil"/>
                <w:lang w:val="ka-GE"/>
              </w:rPr>
              <w:t>პორტო საშუალებები</w:t>
            </w:r>
          </w:p>
        </w:tc>
        <w:tc>
          <w:tcPr>
            <w:tcW w:w="1247" w:type="dxa"/>
            <w:shd w:val="clear" w:color="auto" w:fill="auto"/>
            <w:vAlign w:val="bottom"/>
            <w:hideMark/>
          </w:tcPr>
          <w:p w:rsidR="00C71526" w:rsidRPr="00D4007A" w:rsidRDefault="00C71526" w:rsidP="00C71526">
            <w:pPr>
              <w:ind w:left="-102" w:right="-102"/>
              <w:jc w:val="center"/>
              <w:rPr>
                <w:rFonts w:ascii="Sylfaen" w:hAnsi="Sylfaen" w:cs="Arial"/>
                <w:b/>
                <w:bCs/>
                <w:iCs/>
                <w:szCs w:val="18"/>
                <w:lang w:val="ka-GE"/>
              </w:rPr>
            </w:pPr>
            <w:r w:rsidRPr="00D4007A">
              <w:rPr>
                <w:rFonts w:ascii="Sylfaen" w:eastAsia="Arial" w:hAnsi="Sylfaen" w:cs="Arial"/>
                <w:b/>
                <w:bCs/>
                <w:iCs/>
                <w:szCs w:val="18"/>
                <w:bdr w:val="nil"/>
                <w:lang w:val="ka-GE"/>
              </w:rPr>
              <w:t>სხვა აღჭურვილობა</w:t>
            </w:r>
          </w:p>
        </w:tc>
        <w:tc>
          <w:tcPr>
            <w:tcW w:w="1247" w:type="dxa"/>
            <w:shd w:val="clear" w:color="auto" w:fill="auto"/>
            <w:vAlign w:val="bottom"/>
            <w:hideMark/>
          </w:tcPr>
          <w:p w:rsidR="00C71526" w:rsidRPr="00D4007A" w:rsidRDefault="00C71526" w:rsidP="00C71526">
            <w:pPr>
              <w:ind w:left="-102" w:right="-102"/>
              <w:jc w:val="center"/>
              <w:rPr>
                <w:rFonts w:ascii="Sylfaen" w:hAnsi="Sylfaen" w:cs="Arial"/>
                <w:b/>
                <w:bCs/>
                <w:iCs/>
                <w:szCs w:val="18"/>
                <w:lang w:val="ka-GE"/>
              </w:rPr>
            </w:pPr>
            <w:r w:rsidRPr="00D4007A">
              <w:rPr>
                <w:rFonts w:ascii="Sylfaen" w:eastAsia="Arial" w:hAnsi="Sylfaen" w:cs="Arial"/>
                <w:b/>
                <w:bCs/>
                <w:iCs/>
                <w:szCs w:val="18"/>
                <w:bdr w:val="nil"/>
                <w:lang w:val="ka-GE"/>
              </w:rPr>
              <w:t>საიჯარო გაუმჯო</w:t>
            </w:r>
            <w:r w:rsidR="00D91C93">
              <w:rPr>
                <w:rFonts w:ascii="Sylfaen" w:eastAsia="Arial" w:hAnsi="Sylfaen" w:cs="Arial"/>
                <w:b/>
                <w:bCs/>
                <w:iCs/>
                <w:szCs w:val="18"/>
                <w:bdr w:val="nil"/>
                <w:lang w:val="ka-GE"/>
              </w:rPr>
              <w:t>-</w:t>
            </w:r>
            <w:r w:rsidRPr="00D4007A">
              <w:rPr>
                <w:rFonts w:ascii="Sylfaen" w:eastAsia="Arial" w:hAnsi="Sylfaen" w:cs="Arial"/>
                <w:b/>
                <w:bCs/>
                <w:iCs/>
                <w:szCs w:val="18"/>
                <w:bdr w:val="nil"/>
                <w:lang w:val="ka-GE"/>
              </w:rPr>
              <w:t>ბესებები</w:t>
            </w:r>
          </w:p>
        </w:tc>
        <w:tc>
          <w:tcPr>
            <w:tcW w:w="1247" w:type="dxa"/>
            <w:shd w:val="clear" w:color="auto" w:fill="auto"/>
            <w:vAlign w:val="bottom"/>
            <w:hideMark/>
          </w:tcPr>
          <w:p w:rsidR="00C71526" w:rsidRPr="00D4007A" w:rsidRDefault="00C71526" w:rsidP="00C71526">
            <w:pPr>
              <w:ind w:left="-102" w:right="-102"/>
              <w:jc w:val="center"/>
              <w:rPr>
                <w:rFonts w:ascii="Sylfaen" w:hAnsi="Sylfaen" w:cs="Arial"/>
                <w:b/>
                <w:bCs/>
                <w:iCs/>
                <w:szCs w:val="18"/>
                <w:lang w:val="ka-GE"/>
              </w:rPr>
            </w:pPr>
            <w:r w:rsidRPr="00D4007A">
              <w:rPr>
                <w:rFonts w:ascii="Sylfaen" w:eastAsia="Arial" w:hAnsi="Sylfaen" w:cs="Arial"/>
                <w:b/>
                <w:bCs/>
                <w:iCs/>
                <w:szCs w:val="18"/>
                <w:bdr w:val="nil"/>
                <w:lang w:val="ka-GE"/>
              </w:rPr>
              <w:t>სულ</w:t>
            </w:r>
          </w:p>
        </w:tc>
      </w:tr>
      <w:tr w:rsidR="00B8458E" w:rsidRPr="00D4007A" w:rsidTr="00C71526">
        <w:trPr>
          <w:trHeight w:val="283"/>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თვითღირებულება</w:t>
            </w:r>
          </w:p>
        </w:tc>
        <w:tc>
          <w:tcPr>
            <w:tcW w:w="1247" w:type="dxa"/>
            <w:shd w:val="clear" w:color="auto" w:fill="auto"/>
            <w:vAlign w:val="bottom"/>
            <w:hideMark/>
          </w:tcPr>
          <w:p w:rsidR="00C71526" w:rsidRPr="00D4007A" w:rsidRDefault="00C71526" w:rsidP="00C71526">
            <w:pPr>
              <w:tabs>
                <w:tab w:val="decimal" w:pos="851"/>
              </w:tabs>
              <w:jc w:val="left"/>
              <w:rPr>
                <w:rFonts w:ascii="Sylfaen" w:hAnsi="Sylfaen" w:cs="Arial"/>
                <w:b/>
                <w:bCs/>
                <w:color w:val="000000"/>
                <w:szCs w:val="18"/>
                <w:lang w:val="ka-GE"/>
              </w:rPr>
            </w:pPr>
          </w:p>
        </w:tc>
        <w:tc>
          <w:tcPr>
            <w:tcW w:w="1247" w:type="dxa"/>
            <w:shd w:val="clear" w:color="auto" w:fill="auto"/>
            <w:vAlign w:val="bottom"/>
            <w:hideMark/>
          </w:tcPr>
          <w:p w:rsidR="00C71526" w:rsidRPr="00D4007A" w:rsidRDefault="00C71526" w:rsidP="00C71526">
            <w:pPr>
              <w:tabs>
                <w:tab w:val="decimal" w:pos="851"/>
              </w:tabs>
              <w:jc w:val="left"/>
              <w:rPr>
                <w:rFonts w:ascii="Sylfaen" w:hAnsi="Sylfaen" w:cs="Arial"/>
                <w:b/>
                <w:bCs/>
                <w:color w:val="000000"/>
                <w:szCs w:val="18"/>
                <w:lang w:val="ka-GE"/>
              </w:rPr>
            </w:pPr>
          </w:p>
        </w:tc>
        <w:tc>
          <w:tcPr>
            <w:tcW w:w="1247" w:type="dxa"/>
            <w:shd w:val="clear" w:color="auto" w:fill="auto"/>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vAlign w:val="bottom"/>
            <w:hideMark/>
          </w:tcPr>
          <w:p w:rsidR="00C71526" w:rsidRPr="00D4007A" w:rsidRDefault="00C71526" w:rsidP="00C71526">
            <w:pPr>
              <w:tabs>
                <w:tab w:val="decimal" w:pos="851"/>
              </w:tabs>
              <w:jc w:val="left"/>
              <w:rPr>
                <w:rFonts w:ascii="Sylfaen" w:hAnsi="Sylfaen" w:cs="Arial"/>
                <w:b/>
                <w:bCs/>
                <w:color w:val="000000"/>
                <w:szCs w:val="18"/>
                <w:lang w:val="ka-GE"/>
              </w:rPr>
            </w:pPr>
          </w:p>
        </w:tc>
        <w:tc>
          <w:tcPr>
            <w:tcW w:w="1247" w:type="dxa"/>
            <w:shd w:val="clear" w:color="auto" w:fill="auto"/>
            <w:vAlign w:val="bottom"/>
            <w:hideMark/>
          </w:tcPr>
          <w:p w:rsidR="00C71526" w:rsidRPr="00D4007A" w:rsidRDefault="00C71526" w:rsidP="00C71526">
            <w:pPr>
              <w:tabs>
                <w:tab w:val="decimal" w:pos="851"/>
              </w:tabs>
              <w:jc w:val="left"/>
              <w:rPr>
                <w:rFonts w:ascii="Sylfaen" w:hAnsi="Sylfaen" w:cs="Arial"/>
                <w:b/>
                <w:bCs/>
                <w:color w:val="000000"/>
                <w:szCs w:val="18"/>
                <w:lang w:val="ka-GE"/>
              </w:rPr>
            </w:pPr>
          </w:p>
        </w:tc>
        <w:tc>
          <w:tcPr>
            <w:tcW w:w="1247" w:type="dxa"/>
            <w:shd w:val="clear" w:color="auto" w:fill="auto"/>
            <w:vAlign w:val="bottom"/>
            <w:hideMark/>
          </w:tcPr>
          <w:p w:rsidR="00C71526" w:rsidRPr="00D4007A" w:rsidRDefault="00C71526" w:rsidP="00C71526">
            <w:pPr>
              <w:tabs>
                <w:tab w:val="decimal" w:pos="851"/>
              </w:tabs>
              <w:jc w:val="left"/>
              <w:rPr>
                <w:rFonts w:ascii="Sylfaen" w:hAnsi="Sylfaen" w:cs="Arial"/>
                <w:b/>
                <w:bCs/>
                <w:szCs w:val="18"/>
                <w:lang w:val="ka-GE"/>
              </w:rPr>
            </w:pP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1 იანვარი, 2015 წ.</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hAnsi="Sylfaen" w:cs="Arial"/>
                <w:b/>
                <w:bCs/>
                <w:szCs w:val="18"/>
                <w:lang w:val="ka-GE"/>
              </w:rPr>
              <w:t>1,818</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hAnsi="Sylfaen" w:cs="Arial"/>
                <w:b/>
                <w:bCs/>
                <w:szCs w:val="18"/>
                <w:lang w:val="ka-GE"/>
              </w:rPr>
              <w:t>2,279</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hAnsi="Sylfaen" w:cs="Arial"/>
                <w:b/>
                <w:bCs/>
                <w:szCs w:val="18"/>
                <w:lang w:val="ka-GE"/>
              </w:rPr>
              <w:t>116</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hAnsi="Sylfaen" w:cs="Arial"/>
                <w:b/>
                <w:bCs/>
                <w:szCs w:val="18"/>
                <w:lang w:val="ka-GE"/>
              </w:rPr>
              <w:t>447</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hAnsi="Sylfaen" w:cs="Arial"/>
                <w:b/>
                <w:bCs/>
                <w:szCs w:val="18"/>
                <w:lang w:val="ka-GE"/>
              </w:rPr>
              <w:t>1,908</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hAnsi="Sylfaen" w:cs="Arial"/>
                <w:b/>
                <w:bCs/>
                <w:szCs w:val="18"/>
                <w:lang w:val="ka-GE"/>
              </w:rPr>
              <w:t>6,568</w:t>
            </w: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szCs w:val="18"/>
                <w:lang w:val="ka-GE"/>
              </w:rPr>
            </w:pPr>
            <w:r w:rsidRPr="00D4007A">
              <w:rPr>
                <w:rFonts w:ascii="Sylfaen" w:eastAsia="Arial" w:hAnsi="Sylfaen" w:cs="Arial"/>
                <w:szCs w:val="18"/>
                <w:bdr w:val="nil"/>
                <w:lang w:val="ka-GE"/>
              </w:rPr>
              <w:t>შემოსვლები</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22</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111</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131</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12</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4</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280</w:t>
            </w: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 xml:space="preserve">31 დეკემბერი, 2015 წ. </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1,840</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2,390</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247</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459</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1,912</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6,848</w:t>
            </w:r>
          </w:p>
        </w:tc>
      </w:tr>
      <w:tr w:rsidR="00B8458E" w:rsidRPr="00D4007A" w:rsidTr="00C71526">
        <w:trPr>
          <w:trHeight w:val="34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szCs w:val="18"/>
                <w:lang w:val="ka-GE"/>
              </w:rPr>
            </w:pPr>
            <w:r w:rsidRPr="00D4007A">
              <w:rPr>
                <w:rFonts w:ascii="Sylfaen" w:eastAsia="Arial" w:hAnsi="Sylfaen" w:cs="Arial"/>
                <w:szCs w:val="18"/>
                <w:bdr w:val="nil"/>
                <w:lang w:val="ka-GE"/>
              </w:rPr>
              <w:t>შემოსვლები</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hAnsi="Sylfaen" w:cs="Arial"/>
                <w:szCs w:val="18"/>
                <w:lang w:val="ka-GE"/>
              </w:rPr>
              <w:t>3</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hAnsi="Sylfaen" w:cs="Arial"/>
                <w:szCs w:val="18"/>
                <w:lang w:val="ka-GE"/>
              </w:rPr>
              <w:t>37</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hAnsi="Sylfaen" w:cs="Arial"/>
                <w:szCs w:val="18"/>
                <w:lang w:val="ka-GE"/>
              </w:rPr>
              <w:t>66</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hAnsi="Sylfaen" w:cs="Arial"/>
                <w:szCs w:val="18"/>
                <w:lang w:val="ka-GE"/>
              </w:rPr>
              <w:t>27</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hAnsi="Sylfaen" w:cs="Arial"/>
                <w:bCs/>
                <w:szCs w:val="18"/>
                <w:lang w:val="ka-GE"/>
              </w:rPr>
              <w:t>–</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hAnsi="Sylfaen" w:cs="Arial"/>
                <w:szCs w:val="18"/>
                <w:lang w:val="ka-GE"/>
              </w:rPr>
              <w:t>133</w:t>
            </w:r>
          </w:p>
        </w:tc>
      </w:tr>
      <w:tr w:rsidR="00B8458E" w:rsidRPr="00D4007A" w:rsidTr="00C71526">
        <w:trPr>
          <w:trHeight w:val="20"/>
          <w:jc w:val="center"/>
        </w:trPr>
        <w:tc>
          <w:tcPr>
            <w:tcW w:w="2154" w:type="dxa"/>
            <w:shd w:val="clear" w:color="auto" w:fill="auto"/>
            <w:vAlign w:val="bottom"/>
          </w:tcPr>
          <w:p w:rsidR="00C71526" w:rsidRPr="00D4007A" w:rsidRDefault="00C71526" w:rsidP="00C71526">
            <w:pPr>
              <w:ind w:left="5" w:right="-108" w:hanging="113"/>
              <w:jc w:val="left"/>
              <w:rPr>
                <w:rFonts w:ascii="Sylfaen" w:hAnsi="Sylfaen" w:cs="Arial"/>
                <w:szCs w:val="18"/>
                <w:lang w:val="ka-GE"/>
              </w:rPr>
            </w:pPr>
            <w:r w:rsidRPr="00D4007A">
              <w:rPr>
                <w:rFonts w:ascii="Sylfaen" w:eastAsia="Arial" w:hAnsi="Sylfaen" w:cs="Arial"/>
                <w:szCs w:val="18"/>
                <w:bdr w:val="nil"/>
                <w:lang w:val="ka-GE"/>
              </w:rPr>
              <w:t>გასვლები</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eastAsia="Arial" w:hAnsi="Sylfaen" w:cs="Arial"/>
                <w:szCs w:val="18"/>
                <w:bdr w:val="nil"/>
                <w:lang w:val="ka-GE"/>
              </w:rPr>
              <w:t>(15)</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szCs w:val="18"/>
                <w:lang w:val="ka-GE"/>
              </w:rPr>
            </w:pPr>
            <w:r w:rsidRPr="00D4007A">
              <w:rPr>
                <w:rFonts w:ascii="Sylfaen" w:hAnsi="Sylfaen" w:cs="Arial"/>
                <w:szCs w:val="18"/>
                <w:lang w:val="ka-GE"/>
              </w:rPr>
              <w:t>–</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eastAsia="Arial" w:hAnsi="Sylfaen" w:cs="Arial"/>
                <w:bCs/>
                <w:szCs w:val="18"/>
                <w:bdr w:val="nil"/>
                <w:lang w:val="ka-GE"/>
              </w:rPr>
              <w:t>(15)</w:t>
            </w: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 xml:space="preserve">31 დეკემბერი, 2016 წ. </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1,843</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2,412</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313</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486</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1,912</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6,966</w:t>
            </w: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hAnsi="Sylfaen" w:cs="Arial"/>
                <w:b/>
                <w:bCs/>
                <w:szCs w:val="18"/>
                <w:lang w:val="ka-GE"/>
              </w:rPr>
              <w:t xml:space="preserve"> </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r>
      <w:tr w:rsidR="00B8458E" w:rsidRPr="00D4007A" w:rsidTr="00C71526">
        <w:trPr>
          <w:trHeight w:val="20"/>
          <w:jc w:val="center"/>
        </w:trPr>
        <w:tc>
          <w:tcPr>
            <w:tcW w:w="2154" w:type="dxa"/>
            <w:shd w:val="clear" w:color="auto" w:fill="auto"/>
            <w:noWrap/>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დაგროვილი ცვეთა</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1 იანვარი, 2015 წ.</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(718)</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(872)</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(49)</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(141)</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(741)</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(2,521)</w:t>
            </w: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szCs w:val="18"/>
                <w:lang w:val="ka-GE"/>
              </w:rPr>
            </w:pPr>
            <w:r w:rsidRPr="00D4007A">
              <w:rPr>
                <w:rFonts w:ascii="Sylfaen" w:eastAsia="Arial" w:hAnsi="Sylfaen" w:cs="Arial"/>
                <w:szCs w:val="18"/>
                <w:bdr w:val="nil"/>
                <w:lang w:val="ka-GE"/>
              </w:rPr>
              <w:t xml:space="preserve">ცვეთის დანარიცხი </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eastAsia="Arial" w:hAnsi="Sylfaen" w:cs="Arial"/>
                <w:bCs/>
                <w:szCs w:val="18"/>
                <w:bdr w:val="nil"/>
                <w:lang w:val="ka-GE"/>
              </w:rPr>
              <w:t>(455)</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eastAsia="Arial" w:hAnsi="Sylfaen" w:cs="Arial"/>
                <w:bCs/>
                <w:szCs w:val="18"/>
                <w:bdr w:val="nil"/>
                <w:lang w:val="ka-GE"/>
              </w:rPr>
              <w:t>(575)</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eastAsia="Arial" w:hAnsi="Sylfaen" w:cs="Arial"/>
                <w:bCs/>
                <w:szCs w:val="18"/>
                <w:bdr w:val="nil"/>
                <w:lang w:val="ka-GE"/>
              </w:rPr>
              <w:t>(59)</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eastAsia="Arial" w:hAnsi="Sylfaen" w:cs="Arial"/>
                <w:bCs/>
                <w:szCs w:val="18"/>
                <w:bdr w:val="nil"/>
                <w:lang w:val="ka-GE"/>
              </w:rPr>
              <w:t>(91)</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eastAsia="Arial" w:hAnsi="Sylfaen" w:cs="Arial"/>
                <w:bCs/>
                <w:szCs w:val="18"/>
                <w:bdr w:val="nil"/>
                <w:lang w:val="ka-GE"/>
              </w:rPr>
              <w:t>(458)</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eastAsia="Arial" w:hAnsi="Sylfaen" w:cs="Arial"/>
                <w:bCs/>
                <w:szCs w:val="18"/>
                <w:bdr w:val="nil"/>
                <w:lang w:val="ka-GE"/>
              </w:rPr>
              <w:t>(1,638)</w:t>
            </w: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 xml:space="preserve">31 დეკემბერი, 2015 წ. </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(1,173)</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(1,447)</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(108)</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(232)</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(1,199)</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(4,159)</w:t>
            </w:r>
          </w:p>
        </w:tc>
      </w:tr>
      <w:tr w:rsidR="00B8458E" w:rsidRPr="00D4007A" w:rsidTr="00C71526">
        <w:trPr>
          <w:trHeight w:val="34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szCs w:val="18"/>
                <w:lang w:val="ka-GE"/>
              </w:rPr>
            </w:pPr>
            <w:r w:rsidRPr="00D4007A">
              <w:rPr>
                <w:rFonts w:ascii="Sylfaen" w:eastAsia="Arial" w:hAnsi="Sylfaen" w:cs="Arial"/>
                <w:szCs w:val="18"/>
                <w:bdr w:val="nil"/>
                <w:lang w:val="ka-GE"/>
              </w:rPr>
              <w:t xml:space="preserve">ცვეთის დანარიცხი </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eastAsia="Arial" w:hAnsi="Sylfaen" w:cs="Arial"/>
                <w:szCs w:val="18"/>
                <w:bdr w:val="nil"/>
                <w:lang w:val="ka-GE"/>
              </w:rPr>
              <w:t>(461)</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eastAsia="Arial" w:hAnsi="Sylfaen" w:cs="Arial"/>
                <w:szCs w:val="18"/>
                <w:bdr w:val="nil"/>
                <w:lang w:val="ka-GE"/>
              </w:rPr>
              <w:t>(616)</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eastAsia="Arial" w:hAnsi="Sylfaen" w:cs="Arial"/>
                <w:szCs w:val="18"/>
                <w:bdr w:val="nil"/>
                <w:lang w:val="ka-GE"/>
              </w:rPr>
              <w:t>(77)</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eastAsia="Arial" w:hAnsi="Sylfaen" w:cs="Arial"/>
                <w:szCs w:val="18"/>
                <w:bdr w:val="nil"/>
                <w:lang w:val="ka-GE"/>
              </w:rPr>
              <w:t>(95)</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eastAsia="Arial" w:hAnsi="Sylfaen" w:cs="Arial"/>
                <w:szCs w:val="18"/>
                <w:bdr w:val="nil"/>
                <w:lang w:val="ka-GE"/>
              </w:rPr>
              <w:t>(461)</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r w:rsidRPr="00D4007A">
              <w:rPr>
                <w:rFonts w:ascii="Sylfaen" w:eastAsia="Arial" w:hAnsi="Sylfaen" w:cs="Arial"/>
                <w:szCs w:val="18"/>
                <w:bdr w:val="nil"/>
                <w:lang w:val="ka-GE"/>
              </w:rPr>
              <w:t>(1,710)</w:t>
            </w:r>
          </w:p>
        </w:tc>
      </w:tr>
      <w:tr w:rsidR="00B8458E" w:rsidRPr="00D4007A" w:rsidTr="00C71526">
        <w:trPr>
          <w:trHeight w:val="20"/>
          <w:jc w:val="center"/>
        </w:trPr>
        <w:tc>
          <w:tcPr>
            <w:tcW w:w="2154" w:type="dxa"/>
            <w:shd w:val="clear" w:color="auto" w:fill="auto"/>
            <w:vAlign w:val="bottom"/>
          </w:tcPr>
          <w:p w:rsidR="00C71526" w:rsidRPr="00D4007A" w:rsidRDefault="00C71526" w:rsidP="00C71526">
            <w:pPr>
              <w:ind w:left="5" w:right="-108" w:hanging="113"/>
              <w:jc w:val="left"/>
              <w:rPr>
                <w:rFonts w:ascii="Sylfaen" w:hAnsi="Sylfaen" w:cs="Arial"/>
                <w:szCs w:val="18"/>
                <w:lang w:val="ka-GE"/>
              </w:rPr>
            </w:pPr>
            <w:r w:rsidRPr="00D4007A">
              <w:rPr>
                <w:rFonts w:ascii="Sylfaen" w:eastAsia="Arial" w:hAnsi="Sylfaen" w:cs="Arial"/>
                <w:szCs w:val="18"/>
                <w:bdr w:val="nil"/>
                <w:lang w:val="ka-GE"/>
              </w:rPr>
              <w:t>გასვლის დანარიცხი</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hAnsi="Sylfaen" w:cs="Arial"/>
                <w:bCs/>
                <w:szCs w:val="18"/>
                <w:lang w:val="ka-GE"/>
              </w:rPr>
              <w:t>–</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hAnsi="Sylfaen" w:cs="Arial"/>
                <w:bCs/>
                <w:szCs w:val="18"/>
                <w:lang w:val="ka-GE"/>
              </w:rPr>
              <w:t>11</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hAnsi="Sylfaen" w:cs="Arial"/>
                <w:bCs/>
                <w:szCs w:val="18"/>
                <w:lang w:val="ka-GE"/>
              </w:rPr>
              <w:t>–</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hAnsi="Sylfaen" w:cs="Arial"/>
                <w:bCs/>
                <w:szCs w:val="18"/>
                <w:lang w:val="ka-GE"/>
              </w:rPr>
              <w:t>–</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hAnsi="Sylfaen" w:cs="Arial"/>
                <w:bCs/>
                <w:szCs w:val="18"/>
                <w:lang w:val="ka-GE"/>
              </w:rPr>
              <w:t>–</w:t>
            </w:r>
          </w:p>
        </w:tc>
        <w:tc>
          <w:tcPr>
            <w:tcW w:w="1247" w:type="dxa"/>
            <w:shd w:val="clear" w:color="auto" w:fill="auto"/>
            <w:noWrap/>
            <w:vAlign w:val="bottom"/>
          </w:tcPr>
          <w:p w:rsidR="00C71526" w:rsidRPr="00D4007A" w:rsidRDefault="00C71526" w:rsidP="00C71526">
            <w:pPr>
              <w:pBdr>
                <w:bottom w:val="single" w:sz="6" w:space="1" w:color="auto"/>
              </w:pBdr>
              <w:tabs>
                <w:tab w:val="decimal" w:pos="851"/>
              </w:tabs>
              <w:jc w:val="left"/>
              <w:rPr>
                <w:rFonts w:ascii="Sylfaen" w:hAnsi="Sylfaen" w:cs="Arial"/>
                <w:bCs/>
                <w:szCs w:val="18"/>
                <w:lang w:val="ka-GE"/>
              </w:rPr>
            </w:pPr>
            <w:r w:rsidRPr="00D4007A">
              <w:rPr>
                <w:rFonts w:ascii="Sylfaen" w:hAnsi="Sylfaen" w:cs="Arial"/>
                <w:bCs/>
                <w:szCs w:val="18"/>
                <w:lang w:val="ka-GE"/>
              </w:rPr>
              <w:t>11</w:t>
            </w: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 xml:space="preserve">31 დეკემბერი, 2016 წ. </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(1,634)</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(2,052)</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(185)</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(327)</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(1,660)</w:t>
            </w:r>
          </w:p>
        </w:tc>
        <w:tc>
          <w:tcPr>
            <w:tcW w:w="1247" w:type="dxa"/>
            <w:shd w:val="clear" w:color="auto" w:fill="auto"/>
            <w:noWrap/>
            <w:vAlign w:val="bottom"/>
            <w:hideMark/>
          </w:tcPr>
          <w:p w:rsidR="00C71526" w:rsidRPr="00D4007A" w:rsidRDefault="00C71526" w:rsidP="00C71526">
            <w:pPr>
              <w:pBdr>
                <w:bottom w:val="single" w:sz="6" w:space="1" w:color="auto"/>
              </w:pBdr>
              <w:tabs>
                <w:tab w:val="decimal" w:pos="851"/>
              </w:tabs>
              <w:jc w:val="left"/>
              <w:rPr>
                <w:rFonts w:ascii="Sylfaen" w:hAnsi="Sylfaen" w:cs="Arial"/>
                <w:b/>
                <w:bCs/>
                <w:szCs w:val="18"/>
                <w:lang w:val="ka-GE"/>
              </w:rPr>
            </w:pPr>
            <w:r w:rsidRPr="00D4007A">
              <w:rPr>
                <w:rFonts w:ascii="Sylfaen" w:eastAsia="Arial" w:hAnsi="Sylfaen" w:cs="Arial"/>
                <w:b/>
                <w:bCs/>
                <w:szCs w:val="18"/>
                <w:bdr w:val="nil"/>
                <w:lang w:val="ka-GE"/>
              </w:rPr>
              <w:t>(5,858)</w:t>
            </w:r>
          </w:p>
        </w:tc>
      </w:tr>
      <w:tr w:rsidR="00B8458E" w:rsidRPr="00D4007A" w:rsidTr="00C71526">
        <w:trPr>
          <w:trHeight w:val="20"/>
          <w:jc w:val="center"/>
        </w:trPr>
        <w:tc>
          <w:tcPr>
            <w:tcW w:w="2154" w:type="dxa"/>
            <w:shd w:val="clear" w:color="auto" w:fill="auto"/>
            <w:noWrap/>
            <w:vAlign w:val="bottom"/>
            <w:hideMark/>
          </w:tcPr>
          <w:p w:rsidR="00C71526" w:rsidRPr="00D4007A" w:rsidRDefault="00C71526" w:rsidP="00C71526">
            <w:pPr>
              <w:ind w:left="5" w:right="-108" w:hanging="113"/>
              <w:jc w:val="left"/>
              <w:rPr>
                <w:rFonts w:ascii="Sylfaen" w:hAnsi="Sylfaen" w:cs="Arial"/>
                <w:b/>
                <w:bCs/>
                <w:i/>
                <w:iCs/>
                <w:color w:val="0000FF"/>
                <w:szCs w:val="18"/>
                <w:u w:val="single"/>
                <w:lang w:val="ka-GE"/>
              </w:rPr>
            </w:pPr>
            <w:r w:rsidRPr="00D4007A">
              <w:rPr>
                <w:rFonts w:ascii="Sylfaen" w:hAnsi="Sylfaen" w:cs="Arial"/>
                <w:b/>
                <w:bCs/>
                <w:i/>
                <w:iCs/>
                <w:color w:val="0000FF"/>
                <w:szCs w:val="18"/>
                <w:u w:val="single"/>
                <w:lang w:val="ka-GE"/>
              </w:rPr>
              <w:t xml:space="preserve"> </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color w:val="FF0000"/>
                <w:szCs w:val="18"/>
                <w:lang w:val="ka-GE"/>
              </w:rPr>
            </w:pPr>
          </w:p>
        </w:tc>
      </w:tr>
      <w:tr w:rsidR="00B8458E" w:rsidRPr="00D4007A" w:rsidTr="00C71526">
        <w:trPr>
          <w:trHeight w:val="20"/>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bCs/>
                <w:szCs w:val="18"/>
                <w:lang w:val="ka-GE"/>
              </w:rPr>
            </w:pPr>
            <w:r w:rsidRPr="00D4007A">
              <w:rPr>
                <w:rFonts w:ascii="Sylfaen" w:eastAsia="Arial" w:hAnsi="Sylfaen" w:cs="Arial"/>
                <w:b/>
                <w:bCs/>
                <w:szCs w:val="18"/>
                <w:bdr w:val="nil"/>
                <w:lang w:val="ka-GE"/>
              </w:rPr>
              <w:t>წმინდა საბალანსო ღირებულება</w:t>
            </w: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c>
          <w:tcPr>
            <w:tcW w:w="1247" w:type="dxa"/>
            <w:shd w:val="clear" w:color="auto" w:fill="auto"/>
            <w:noWrap/>
            <w:vAlign w:val="bottom"/>
            <w:hideMark/>
          </w:tcPr>
          <w:p w:rsidR="00C71526" w:rsidRPr="00D4007A" w:rsidRDefault="00C71526" w:rsidP="00C71526">
            <w:pPr>
              <w:tabs>
                <w:tab w:val="decimal" w:pos="851"/>
              </w:tabs>
              <w:jc w:val="left"/>
              <w:rPr>
                <w:rFonts w:ascii="Sylfaen" w:hAnsi="Sylfaen" w:cs="Arial"/>
                <w:b/>
                <w:bCs/>
                <w:szCs w:val="18"/>
                <w:lang w:val="ka-GE"/>
              </w:rPr>
            </w:pPr>
          </w:p>
        </w:tc>
      </w:tr>
      <w:tr w:rsidR="00B8458E" w:rsidRPr="00D4007A" w:rsidTr="00C71526">
        <w:trPr>
          <w:trHeight w:val="283"/>
          <w:jc w:val="center"/>
        </w:trPr>
        <w:tc>
          <w:tcPr>
            <w:tcW w:w="2154" w:type="dxa"/>
            <w:shd w:val="clear" w:color="auto" w:fill="auto"/>
            <w:vAlign w:val="bottom"/>
          </w:tcPr>
          <w:p w:rsidR="00C71526" w:rsidRPr="00D4007A" w:rsidRDefault="00C71526" w:rsidP="00C71526">
            <w:pPr>
              <w:ind w:left="5" w:right="-108" w:hanging="113"/>
              <w:jc w:val="left"/>
              <w:rPr>
                <w:rFonts w:ascii="Sylfaen" w:hAnsi="Sylfaen" w:cs="Arial"/>
                <w:b/>
                <w:szCs w:val="18"/>
                <w:lang w:val="ka-GE"/>
              </w:rPr>
            </w:pPr>
            <w:r w:rsidRPr="00D4007A">
              <w:rPr>
                <w:rFonts w:ascii="Sylfaen" w:eastAsia="Arial" w:hAnsi="Sylfaen" w:cs="Arial"/>
                <w:b/>
                <w:bCs/>
                <w:szCs w:val="18"/>
                <w:bdr w:val="nil"/>
                <w:lang w:val="ka-GE"/>
              </w:rPr>
              <w:t>1 იანვარი, 2015 წ.</w:t>
            </w:r>
          </w:p>
        </w:tc>
        <w:tc>
          <w:tcPr>
            <w:tcW w:w="1247" w:type="dxa"/>
            <w:shd w:val="clear" w:color="auto" w:fill="auto"/>
            <w:noWrap/>
            <w:vAlign w:val="bottom"/>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1,100</w:t>
            </w:r>
          </w:p>
        </w:tc>
        <w:tc>
          <w:tcPr>
            <w:tcW w:w="1247" w:type="dxa"/>
            <w:shd w:val="clear" w:color="auto" w:fill="auto"/>
            <w:noWrap/>
            <w:vAlign w:val="bottom"/>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1,407</w:t>
            </w:r>
          </w:p>
        </w:tc>
        <w:tc>
          <w:tcPr>
            <w:tcW w:w="1247" w:type="dxa"/>
            <w:shd w:val="clear" w:color="auto" w:fill="auto"/>
            <w:noWrap/>
            <w:vAlign w:val="bottom"/>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67</w:t>
            </w:r>
          </w:p>
        </w:tc>
        <w:tc>
          <w:tcPr>
            <w:tcW w:w="1247" w:type="dxa"/>
            <w:shd w:val="clear" w:color="auto" w:fill="auto"/>
            <w:noWrap/>
            <w:vAlign w:val="bottom"/>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306</w:t>
            </w:r>
          </w:p>
        </w:tc>
        <w:tc>
          <w:tcPr>
            <w:tcW w:w="1247" w:type="dxa"/>
            <w:shd w:val="clear" w:color="auto" w:fill="auto"/>
            <w:noWrap/>
            <w:vAlign w:val="bottom"/>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1,167</w:t>
            </w:r>
          </w:p>
        </w:tc>
        <w:tc>
          <w:tcPr>
            <w:tcW w:w="1247" w:type="dxa"/>
            <w:shd w:val="clear" w:color="auto" w:fill="auto"/>
            <w:noWrap/>
            <w:vAlign w:val="bottom"/>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4,047</w:t>
            </w:r>
          </w:p>
        </w:tc>
      </w:tr>
      <w:tr w:rsidR="00B8458E" w:rsidRPr="00D4007A" w:rsidTr="00C71526">
        <w:trPr>
          <w:trHeight w:val="342"/>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szCs w:val="18"/>
                <w:lang w:val="ka-GE"/>
              </w:rPr>
            </w:pPr>
            <w:r w:rsidRPr="00D4007A">
              <w:rPr>
                <w:rFonts w:ascii="Sylfaen" w:eastAsia="Arial" w:hAnsi="Sylfaen" w:cs="Arial"/>
                <w:b/>
                <w:bCs/>
                <w:szCs w:val="18"/>
                <w:bdr w:val="nil"/>
                <w:lang w:val="ka-GE"/>
              </w:rPr>
              <w:t xml:space="preserve">31 დეკემბერი, 2015 წ. </w:t>
            </w:r>
          </w:p>
        </w:tc>
        <w:tc>
          <w:tcPr>
            <w:tcW w:w="1247" w:type="dxa"/>
            <w:shd w:val="clear" w:color="auto" w:fill="auto"/>
            <w:noWrap/>
            <w:vAlign w:val="bottom"/>
            <w:hideMark/>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667</w:t>
            </w:r>
          </w:p>
        </w:tc>
        <w:tc>
          <w:tcPr>
            <w:tcW w:w="1247" w:type="dxa"/>
            <w:shd w:val="clear" w:color="auto" w:fill="auto"/>
            <w:noWrap/>
            <w:vAlign w:val="bottom"/>
            <w:hideMark/>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943</w:t>
            </w:r>
          </w:p>
        </w:tc>
        <w:tc>
          <w:tcPr>
            <w:tcW w:w="1247" w:type="dxa"/>
            <w:shd w:val="clear" w:color="auto" w:fill="auto"/>
            <w:noWrap/>
            <w:vAlign w:val="bottom"/>
            <w:hideMark/>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139</w:t>
            </w:r>
          </w:p>
        </w:tc>
        <w:tc>
          <w:tcPr>
            <w:tcW w:w="1247" w:type="dxa"/>
            <w:shd w:val="clear" w:color="auto" w:fill="auto"/>
            <w:noWrap/>
            <w:vAlign w:val="bottom"/>
            <w:hideMark/>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227</w:t>
            </w:r>
          </w:p>
        </w:tc>
        <w:tc>
          <w:tcPr>
            <w:tcW w:w="1247" w:type="dxa"/>
            <w:shd w:val="clear" w:color="auto" w:fill="auto"/>
            <w:noWrap/>
            <w:vAlign w:val="bottom"/>
            <w:hideMark/>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713</w:t>
            </w:r>
          </w:p>
        </w:tc>
        <w:tc>
          <w:tcPr>
            <w:tcW w:w="1247" w:type="dxa"/>
            <w:shd w:val="clear" w:color="auto" w:fill="auto"/>
            <w:noWrap/>
            <w:vAlign w:val="bottom"/>
            <w:hideMark/>
          </w:tcPr>
          <w:p w:rsidR="00C71526" w:rsidRPr="00D4007A" w:rsidRDefault="00C71526" w:rsidP="00C71526">
            <w:pPr>
              <w:pBdr>
                <w:bottom w:val="double" w:sz="4"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2,689</w:t>
            </w:r>
          </w:p>
        </w:tc>
      </w:tr>
      <w:tr w:rsidR="00B8458E" w:rsidRPr="00D4007A" w:rsidTr="00C71526">
        <w:trPr>
          <w:trHeight w:val="351"/>
          <w:jc w:val="center"/>
        </w:trPr>
        <w:tc>
          <w:tcPr>
            <w:tcW w:w="2154" w:type="dxa"/>
            <w:shd w:val="clear" w:color="auto" w:fill="auto"/>
            <w:vAlign w:val="bottom"/>
            <w:hideMark/>
          </w:tcPr>
          <w:p w:rsidR="00C71526" w:rsidRPr="00D4007A" w:rsidRDefault="00C71526" w:rsidP="00C71526">
            <w:pPr>
              <w:ind w:left="5" w:right="-108" w:hanging="113"/>
              <w:jc w:val="left"/>
              <w:rPr>
                <w:rFonts w:ascii="Sylfaen" w:hAnsi="Sylfaen" w:cs="Arial"/>
                <w:b/>
                <w:szCs w:val="18"/>
                <w:lang w:val="ka-GE"/>
              </w:rPr>
            </w:pPr>
            <w:r w:rsidRPr="00D4007A">
              <w:rPr>
                <w:rFonts w:ascii="Sylfaen" w:eastAsia="Arial" w:hAnsi="Sylfaen" w:cs="Arial"/>
                <w:b/>
                <w:bCs/>
                <w:szCs w:val="18"/>
                <w:bdr w:val="nil"/>
                <w:lang w:val="ka-GE"/>
              </w:rPr>
              <w:t>31 დეკემბერი, 2016 წ.</w:t>
            </w:r>
          </w:p>
        </w:tc>
        <w:tc>
          <w:tcPr>
            <w:tcW w:w="1247" w:type="dxa"/>
            <w:shd w:val="clear" w:color="auto" w:fill="auto"/>
            <w:noWrap/>
            <w:vAlign w:val="bottom"/>
            <w:hideMark/>
          </w:tcPr>
          <w:p w:rsidR="00C71526" w:rsidRPr="00D4007A" w:rsidRDefault="00C71526" w:rsidP="00C71526">
            <w:pPr>
              <w:pBdr>
                <w:bottom w:val="doub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209</w:t>
            </w:r>
          </w:p>
        </w:tc>
        <w:tc>
          <w:tcPr>
            <w:tcW w:w="1247" w:type="dxa"/>
            <w:shd w:val="clear" w:color="auto" w:fill="auto"/>
            <w:noWrap/>
            <w:vAlign w:val="bottom"/>
            <w:hideMark/>
          </w:tcPr>
          <w:p w:rsidR="00C71526" w:rsidRPr="00D4007A" w:rsidRDefault="00C71526" w:rsidP="00C71526">
            <w:pPr>
              <w:pBdr>
                <w:bottom w:val="doub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360</w:t>
            </w:r>
          </w:p>
        </w:tc>
        <w:tc>
          <w:tcPr>
            <w:tcW w:w="1247" w:type="dxa"/>
            <w:shd w:val="clear" w:color="auto" w:fill="auto"/>
            <w:noWrap/>
            <w:vAlign w:val="bottom"/>
            <w:hideMark/>
          </w:tcPr>
          <w:p w:rsidR="00C71526" w:rsidRPr="00D4007A" w:rsidRDefault="00C71526" w:rsidP="00C71526">
            <w:pPr>
              <w:pBdr>
                <w:bottom w:val="doub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128</w:t>
            </w:r>
          </w:p>
        </w:tc>
        <w:tc>
          <w:tcPr>
            <w:tcW w:w="1247" w:type="dxa"/>
            <w:shd w:val="clear" w:color="auto" w:fill="auto"/>
            <w:noWrap/>
            <w:vAlign w:val="bottom"/>
            <w:hideMark/>
          </w:tcPr>
          <w:p w:rsidR="00C71526" w:rsidRPr="00D4007A" w:rsidRDefault="00C71526" w:rsidP="00C71526">
            <w:pPr>
              <w:pBdr>
                <w:bottom w:val="doub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159</w:t>
            </w:r>
          </w:p>
        </w:tc>
        <w:tc>
          <w:tcPr>
            <w:tcW w:w="1247" w:type="dxa"/>
            <w:shd w:val="clear" w:color="auto" w:fill="auto"/>
            <w:noWrap/>
            <w:vAlign w:val="bottom"/>
            <w:hideMark/>
          </w:tcPr>
          <w:p w:rsidR="00C71526" w:rsidRPr="00D4007A" w:rsidRDefault="00C71526" w:rsidP="00C71526">
            <w:pPr>
              <w:pBdr>
                <w:bottom w:val="doub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252</w:t>
            </w:r>
          </w:p>
        </w:tc>
        <w:tc>
          <w:tcPr>
            <w:tcW w:w="1247" w:type="dxa"/>
            <w:shd w:val="clear" w:color="auto" w:fill="auto"/>
            <w:noWrap/>
            <w:vAlign w:val="bottom"/>
            <w:hideMark/>
          </w:tcPr>
          <w:p w:rsidR="00C71526" w:rsidRPr="00D4007A" w:rsidRDefault="00C71526" w:rsidP="00C71526">
            <w:pPr>
              <w:pBdr>
                <w:bottom w:val="double" w:sz="6" w:space="1" w:color="auto"/>
              </w:pBdr>
              <w:tabs>
                <w:tab w:val="decimal" w:pos="851"/>
              </w:tabs>
              <w:jc w:val="left"/>
              <w:rPr>
                <w:rFonts w:ascii="Sylfaen" w:hAnsi="Sylfaen" w:cs="Arial"/>
                <w:b/>
                <w:bCs/>
                <w:szCs w:val="18"/>
                <w:lang w:val="ka-GE"/>
              </w:rPr>
            </w:pPr>
            <w:r w:rsidRPr="00D4007A">
              <w:rPr>
                <w:rFonts w:ascii="Sylfaen" w:hAnsi="Sylfaen" w:cs="Arial"/>
                <w:b/>
                <w:bCs/>
                <w:szCs w:val="18"/>
                <w:lang w:val="ka-GE"/>
              </w:rPr>
              <w:t>1,108</w:t>
            </w:r>
          </w:p>
        </w:tc>
      </w:tr>
    </w:tbl>
    <w:p w:rsidR="00C71526" w:rsidRPr="00D4007A" w:rsidRDefault="00C71526">
      <w:pPr>
        <w:rPr>
          <w:rFonts w:ascii="Sylfaen" w:hAnsi="Sylfaen"/>
          <w:b/>
          <w:sz w:val="22"/>
          <w:szCs w:val="22"/>
          <w:lang w:val="ka-GE"/>
        </w:rPr>
      </w:pPr>
      <w:bookmarkStart w:id="1384" w:name="_Toc286585076"/>
      <w:bookmarkStart w:id="1385" w:name="_Toc361827834"/>
      <w:bookmarkStart w:id="1386" w:name="_Toc394653230"/>
    </w:p>
    <w:p w:rsidR="00C71526" w:rsidRPr="00D4007A" w:rsidRDefault="00C71526">
      <w:pPr>
        <w:rPr>
          <w:rFonts w:ascii="Sylfaen" w:hAnsi="Sylfaen"/>
          <w:b/>
          <w:sz w:val="22"/>
          <w:szCs w:val="22"/>
          <w:lang w:val="ka-GE"/>
        </w:rPr>
      </w:pPr>
    </w:p>
    <w:p w:rsidR="00D91C93" w:rsidRDefault="00D91C93">
      <w:pPr>
        <w:rPr>
          <w:rFonts w:ascii="Sylfaen" w:hAnsi="Sylfaen"/>
          <w:b/>
          <w:sz w:val="22"/>
          <w:szCs w:val="22"/>
          <w:lang w:val="ka-GE"/>
        </w:rPr>
      </w:pPr>
      <w:r>
        <w:rPr>
          <w:rFonts w:ascii="Sylfaen" w:hAnsi="Sylfaen"/>
          <w:b/>
          <w:sz w:val="22"/>
          <w:szCs w:val="22"/>
          <w:lang w:val="ka-GE"/>
        </w:rPr>
        <w:br w:type="page"/>
      </w:r>
    </w:p>
    <w:p w:rsidR="00C71526" w:rsidRPr="00D4007A" w:rsidRDefault="00C71526" w:rsidP="00C71526">
      <w:pPr>
        <w:pStyle w:val="Heading1"/>
        <w:rPr>
          <w:rFonts w:ascii="Sylfaen" w:hAnsi="Sylfaen"/>
          <w:lang w:val="ka-GE"/>
        </w:rPr>
      </w:pPr>
      <w:bookmarkStart w:id="1387" w:name="_Toc475096319"/>
      <w:bookmarkStart w:id="1388" w:name="_Toc475096414"/>
      <w:bookmarkStart w:id="1389" w:name="_Toc475096717"/>
      <w:bookmarkStart w:id="1390" w:name="_Toc475098705"/>
      <w:bookmarkStart w:id="1391" w:name="_Toc412805548"/>
      <w:bookmarkStart w:id="1392" w:name="_Toc412805700"/>
      <w:bookmarkStart w:id="1393" w:name="_Toc477291007"/>
      <w:bookmarkEnd w:id="1387"/>
      <w:bookmarkEnd w:id="1388"/>
      <w:bookmarkEnd w:id="1389"/>
      <w:bookmarkEnd w:id="1390"/>
      <w:r w:rsidRPr="00D4007A">
        <w:rPr>
          <w:rFonts w:ascii="Sylfaen" w:eastAsia="Arial" w:hAnsi="Sylfaen"/>
          <w:bdr w:val="nil"/>
          <w:lang w:val="ka-GE"/>
        </w:rPr>
        <w:lastRenderedPageBreak/>
        <w:t>არამატერიალური აქტივები</w:t>
      </w:r>
      <w:bookmarkEnd w:id="1391"/>
      <w:bookmarkEnd w:id="1392"/>
      <w:bookmarkEnd w:id="1393"/>
    </w:p>
    <w:bookmarkEnd w:id="1382"/>
    <w:bookmarkEnd w:id="1383"/>
    <w:bookmarkEnd w:id="1384"/>
    <w:bookmarkEnd w:id="1385"/>
    <w:bookmarkEnd w:id="1386"/>
    <w:p w:rsidR="00C71526" w:rsidRPr="00D4007A" w:rsidRDefault="00C71526" w:rsidP="00C71526">
      <w:pPr>
        <w:jc w:val="left"/>
        <w:rPr>
          <w:rFonts w:ascii="Sylfaen" w:hAnsi="Sylfaen"/>
          <w:sz w:val="14"/>
          <w:highlight w:val="yellow"/>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არამატერიალური აქტივების დინამიკა ასეთი იყო:</w:t>
      </w:r>
    </w:p>
    <w:p w:rsidR="00C71526" w:rsidRPr="00D4007A" w:rsidRDefault="00C71526" w:rsidP="00C71526">
      <w:pPr>
        <w:jc w:val="left"/>
        <w:rPr>
          <w:rFonts w:ascii="Sylfaen" w:hAnsi="Sylfaen"/>
          <w:lang w:val="ka-GE"/>
        </w:rPr>
      </w:pPr>
    </w:p>
    <w:tbl>
      <w:tblPr>
        <w:tblW w:w="9638" w:type="dxa"/>
        <w:jc w:val="center"/>
        <w:tblLayout w:type="fixed"/>
        <w:tblLook w:val="04A0" w:firstRow="1" w:lastRow="0" w:firstColumn="1" w:lastColumn="0" w:noHBand="0" w:noVBand="1"/>
      </w:tblPr>
      <w:tblGrid>
        <w:gridCol w:w="4535"/>
        <w:gridCol w:w="1701"/>
        <w:gridCol w:w="1701"/>
        <w:gridCol w:w="1701"/>
      </w:tblGrid>
      <w:tr w:rsidR="00B8458E" w:rsidRPr="00D4007A" w:rsidTr="00C71526">
        <w:trPr>
          <w:trHeight w:val="20"/>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color w:val="000000"/>
                <w:sz w:val="20"/>
                <w:szCs w:val="20"/>
                <w:lang w:val="ka-GE"/>
              </w:rPr>
            </w:pPr>
          </w:p>
        </w:tc>
        <w:tc>
          <w:tcPr>
            <w:tcW w:w="1701" w:type="dxa"/>
            <w:tcBorders>
              <w:top w:val="nil"/>
              <w:left w:val="nil"/>
              <w:bottom w:val="single" w:sz="6" w:space="0" w:color="auto"/>
              <w:right w:val="nil"/>
            </w:tcBorders>
            <w:shd w:val="clear" w:color="auto" w:fill="auto"/>
            <w:vAlign w:val="bottom"/>
            <w:hideMark/>
          </w:tcPr>
          <w:p w:rsidR="00C71526" w:rsidRPr="00D4007A" w:rsidRDefault="00C71526" w:rsidP="00C71526">
            <w:pPr>
              <w:ind w:left="-102" w:right="-102"/>
              <w:jc w:val="center"/>
              <w:rPr>
                <w:rFonts w:ascii="Sylfaen" w:hAnsi="Sylfaen" w:cs="Arial"/>
                <w:b/>
                <w:bCs/>
                <w:iCs/>
                <w:color w:val="000000"/>
                <w:sz w:val="20"/>
                <w:szCs w:val="20"/>
                <w:lang w:val="ka-GE"/>
              </w:rPr>
            </w:pPr>
            <w:r w:rsidRPr="00D4007A">
              <w:rPr>
                <w:rFonts w:ascii="Sylfaen" w:eastAsia="Arial" w:hAnsi="Sylfaen" w:cs="Arial"/>
                <w:b/>
                <w:bCs/>
                <w:iCs/>
                <w:color w:val="000000"/>
                <w:sz w:val="20"/>
                <w:szCs w:val="20"/>
                <w:bdr w:val="nil"/>
                <w:lang w:val="ka-GE"/>
              </w:rPr>
              <w:t>ლიცენზიები</w:t>
            </w:r>
          </w:p>
        </w:tc>
        <w:tc>
          <w:tcPr>
            <w:tcW w:w="1701" w:type="dxa"/>
            <w:tcBorders>
              <w:top w:val="nil"/>
              <w:left w:val="nil"/>
              <w:bottom w:val="single" w:sz="6" w:space="0" w:color="auto"/>
              <w:right w:val="nil"/>
            </w:tcBorders>
            <w:shd w:val="clear" w:color="auto" w:fill="auto"/>
            <w:vAlign w:val="bottom"/>
            <w:hideMark/>
          </w:tcPr>
          <w:p w:rsidR="00C71526" w:rsidRPr="00D4007A" w:rsidRDefault="00C71526" w:rsidP="00C71526">
            <w:pPr>
              <w:ind w:left="-102" w:right="-102"/>
              <w:jc w:val="center"/>
              <w:rPr>
                <w:rFonts w:ascii="Sylfaen" w:hAnsi="Sylfaen" w:cs="Arial"/>
                <w:b/>
                <w:bCs/>
                <w:iCs/>
                <w:color w:val="000000"/>
                <w:sz w:val="20"/>
                <w:szCs w:val="20"/>
                <w:lang w:val="ka-GE"/>
              </w:rPr>
            </w:pPr>
            <w:r w:rsidRPr="00D4007A">
              <w:rPr>
                <w:rFonts w:ascii="Sylfaen" w:eastAsia="Arial" w:hAnsi="Sylfaen" w:cs="Arial"/>
                <w:b/>
                <w:bCs/>
                <w:iCs/>
                <w:color w:val="000000"/>
                <w:sz w:val="20"/>
                <w:szCs w:val="20"/>
                <w:bdr w:val="nil"/>
                <w:lang w:val="ka-GE"/>
              </w:rPr>
              <w:t>კომპიუტერული პროგრამები</w:t>
            </w:r>
          </w:p>
        </w:tc>
        <w:tc>
          <w:tcPr>
            <w:tcW w:w="1701" w:type="dxa"/>
            <w:tcBorders>
              <w:top w:val="nil"/>
              <w:left w:val="nil"/>
              <w:bottom w:val="single" w:sz="6" w:space="0" w:color="auto"/>
              <w:right w:val="nil"/>
            </w:tcBorders>
            <w:shd w:val="clear" w:color="auto" w:fill="auto"/>
            <w:vAlign w:val="bottom"/>
            <w:hideMark/>
          </w:tcPr>
          <w:p w:rsidR="00C71526" w:rsidRPr="00D4007A" w:rsidRDefault="00C71526" w:rsidP="00C71526">
            <w:pPr>
              <w:ind w:left="-102" w:right="-102"/>
              <w:jc w:val="center"/>
              <w:rPr>
                <w:rFonts w:ascii="Sylfaen" w:hAnsi="Sylfaen" w:cs="Arial"/>
                <w:b/>
                <w:bCs/>
                <w:iCs/>
                <w:color w:val="000000"/>
                <w:sz w:val="20"/>
                <w:szCs w:val="20"/>
                <w:lang w:val="ka-GE"/>
              </w:rPr>
            </w:pPr>
            <w:r w:rsidRPr="00D4007A">
              <w:rPr>
                <w:rFonts w:ascii="Sylfaen" w:eastAsia="Arial" w:hAnsi="Sylfaen" w:cs="Arial"/>
                <w:b/>
                <w:bCs/>
                <w:iCs/>
                <w:color w:val="000000"/>
                <w:sz w:val="20"/>
                <w:szCs w:val="20"/>
                <w:bdr w:val="nil"/>
                <w:lang w:val="ka-GE"/>
              </w:rPr>
              <w:t>სულ</w:t>
            </w:r>
          </w:p>
        </w:tc>
      </w:tr>
      <w:tr w:rsidR="00B8458E" w:rsidRPr="00D4007A" w:rsidTr="00C71526">
        <w:trPr>
          <w:trHeight w:val="283"/>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color w:val="000000"/>
                <w:sz w:val="20"/>
                <w:szCs w:val="20"/>
                <w:lang w:val="ka-GE"/>
              </w:rPr>
            </w:pPr>
            <w:r w:rsidRPr="00D4007A">
              <w:rPr>
                <w:rFonts w:ascii="Sylfaen" w:eastAsia="Arial" w:hAnsi="Sylfaen" w:cs="Arial"/>
                <w:b/>
                <w:bCs/>
                <w:color w:val="000000"/>
                <w:sz w:val="20"/>
                <w:szCs w:val="20"/>
                <w:bdr w:val="nil"/>
                <w:lang w:val="ka-GE"/>
              </w:rPr>
              <w:t>თვითღირებულება</w:t>
            </w:r>
          </w:p>
        </w:tc>
        <w:tc>
          <w:tcPr>
            <w:tcW w:w="1701" w:type="dxa"/>
            <w:tcBorders>
              <w:top w:val="single" w:sz="6" w:space="0" w:color="auto"/>
              <w:left w:val="nil"/>
              <w:bottom w:val="nil"/>
              <w:right w:val="nil"/>
            </w:tcBorders>
            <w:shd w:val="clear" w:color="auto" w:fill="auto"/>
            <w:vAlign w:val="bottom"/>
            <w:hideMark/>
          </w:tcPr>
          <w:p w:rsidR="00C71526" w:rsidRPr="00D4007A" w:rsidRDefault="00C71526" w:rsidP="00C71526">
            <w:pPr>
              <w:tabs>
                <w:tab w:val="decimal" w:pos="1247"/>
              </w:tabs>
              <w:jc w:val="left"/>
              <w:rPr>
                <w:rFonts w:ascii="Sylfaen" w:hAnsi="Sylfaen" w:cs="Arial"/>
                <w:b/>
                <w:bCs/>
                <w:color w:val="000000"/>
                <w:sz w:val="20"/>
                <w:szCs w:val="20"/>
                <w:lang w:val="ka-GE"/>
              </w:rPr>
            </w:pPr>
          </w:p>
        </w:tc>
        <w:tc>
          <w:tcPr>
            <w:tcW w:w="1701" w:type="dxa"/>
            <w:tcBorders>
              <w:top w:val="single" w:sz="6" w:space="0" w:color="auto"/>
              <w:left w:val="nil"/>
              <w:bottom w:val="nil"/>
              <w:right w:val="nil"/>
            </w:tcBorders>
            <w:shd w:val="clear" w:color="auto" w:fill="auto"/>
            <w:vAlign w:val="bottom"/>
            <w:hideMark/>
          </w:tcPr>
          <w:p w:rsidR="00C71526" w:rsidRPr="00D4007A" w:rsidRDefault="00C71526" w:rsidP="00C71526">
            <w:pPr>
              <w:tabs>
                <w:tab w:val="decimal" w:pos="1247"/>
              </w:tabs>
              <w:jc w:val="left"/>
              <w:rPr>
                <w:rFonts w:ascii="Sylfaen" w:hAnsi="Sylfaen" w:cs="Arial"/>
                <w:b/>
                <w:bCs/>
                <w:color w:val="000000"/>
                <w:sz w:val="20"/>
                <w:szCs w:val="20"/>
                <w:lang w:val="ka-GE"/>
              </w:rPr>
            </w:pPr>
          </w:p>
        </w:tc>
        <w:tc>
          <w:tcPr>
            <w:tcW w:w="1701" w:type="dxa"/>
            <w:tcBorders>
              <w:top w:val="single" w:sz="6" w:space="0" w:color="auto"/>
              <w:left w:val="nil"/>
              <w:bottom w:val="nil"/>
              <w:right w:val="nil"/>
            </w:tcBorders>
            <w:shd w:val="clear" w:color="auto" w:fill="auto"/>
            <w:vAlign w:val="bottom"/>
            <w:hideMark/>
          </w:tcPr>
          <w:p w:rsidR="00C71526" w:rsidRPr="00D4007A" w:rsidRDefault="00C71526" w:rsidP="00C71526">
            <w:pPr>
              <w:tabs>
                <w:tab w:val="decimal" w:pos="1247"/>
              </w:tabs>
              <w:jc w:val="left"/>
              <w:rPr>
                <w:rFonts w:ascii="Sylfaen" w:hAnsi="Sylfaen" w:cs="Arial"/>
                <w:b/>
                <w:bCs/>
                <w:color w:val="000000"/>
                <w:sz w:val="20"/>
                <w:szCs w:val="20"/>
                <w:lang w:val="ka-GE"/>
              </w:rPr>
            </w:pPr>
          </w:p>
        </w:tc>
      </w:tr>
      <w:tr w:rsidR="00B8458E" w:rsidRPr="00D4007A" w:rsidTr="00C71526">
        <w:trPr>
          <w:trHeight w:val="20"/>
          <w:jc w:val="center"/>
        </w:trPr>
        <w:tc>
          <w:tcPr>
            <w:tcW w:w="4535" w:type="dxa"/>
            <w:tcBorders>
              <w:top w:val="nil"/>
              <w:left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color w:val="000000"/>
                <w:sz w:val="20"/>
                <w:szCs w:val="20"/>
                <w:lang w:val="ka-GE"/>
              </w:rPr>
            </w:pPr>
            <w:r w:rsidRPr="00D4007A">
              <w:rPr>
                <w:rFonts w:ascii="Sylfaen" w:eastAsia="Arial" w:hAnsi="Sylfaen" w:cs="Arial"/>
                <w:b/>
                <w:bCs/>
                <w:color w:val="000000"/>
                <w:sz w:val="20"/>
                <w:szCs w:val="20"/>
                <w:bdr w:val="nil"/>
                <w:lang w:val="ka-GE"/>
              </w:rPr>
              <w:t xml:space="preserve">1 </w:t>
            </w:r>
            <w:r w:rsidRPr="00D4007A">
              <w:rPr>
                <w:rFonts w:ascii="Sylfaen" w:eastAsia="Arial" w:hAnsi="Sylfaen" w:cs="Arial"/>
                <w:b/>
                <w:bCs/>
                <w:sz w:val="20"/>
                <w:szCs w:val="20"/>
                <w:bdr w:val="nil"/>
                <w:lang w:val="ka-GE"/>
              </w:rPr>
              <w:t>იანვარი, 2015 წ.</w:t>
            </w:r>
          </w:p>
        </w:tc>
        <w:tc>
          <w:tcPr>
            <w:tcW w:w="1701" w:type="dxa"/>
            <w:tcBorders>
              <w:top w:val="nil"/>
              <w:left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436</w:t>
            </w:r>
          </w:p>
        </w:tc>
        <w:tc>
          <w:tcPr>
            <w:tcW w:w="1701" w:type="dxa"/>
            <w:tcBorders>
              <w:top w:val="nil"/>
              <w:left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768</w:t>
            </w:r>
          </w:p>
        </w:tc>
        <w:tc>
          <w:tcPr>
            <w:tcW w:w="1701" w:type="dxa"/>
            <w:tcBorders>
              <w:top w:val="nil"/>
              <w:left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1,204</w:t>
            </w:r>
          </w:p>
        </w:tc>
      </w:tr>
      <w:tr w:rsidR="00B8458E" w:rsidRPr="00D4007A" w:rsidTr="00C71526">
        <w:trPr>
          <w:trHeight w:val="20"/>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color w:val="000000"/>
                <w:sz w:val="20"/>
                <w:szCs w:val="20"/>
                <w:lang w:val="ka-GE"/>
              </w:rPr>
            </w:pPr>
            <w:r w:rsidRPr="00D4007A">
              <w:rPr>
                <w:rFonts w:ascii="Sylfaen" w:eastAsia="Arial" w:hAnsi="Sylfaen" w:cs="Arial"/>
                <w:color w:val="000000"/>
                <w:sz w:val="20"/>
                <w:szCs w:val="20"/>
                <w:bdr w:val="nil"/>
                <w:lang w:val="ka-GE"/>
              </w:rPr>
              <w:t>შემოსვლები</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54</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1,061</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1,115</w:t>
            </w:r>
          </w:p>
        </w:tc>
      </w:tr>
      <w:tr w:rsidR="00B8458E" w:rsidRPr="00D4007A" w:rsidTr="00C71526">
        <w:trPr>
          <w:trHeight w:val="20"/>
          <w:jc w:val="center"/>
        </w:trPr>
        <w:tc>
          <w:tcPr>
            <w:tcW w:w="4535"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color w:val="000000"/>
                <w:sz w:val="20"/>
                <w:szCs w:val="20"/>
                <w:lang w:val="ka-GE"/>
              </w:rPr>
            </w:pPr>
            <w:r w:rsidRPr="00D4007A">
              <w:rPr>
                <w:rFonts w:ascii="Sylfaen" w:eastAsia="Arial" w:hAnsi="Sylfaen" w:cs="Arial"/>
                <w:bCs/>
                <w:sz w:val="20"/>
                <w:szCs w:val="20"/>
                <w:bdr w:val="nil"/>
                <w:lang w:val="ka-GE"/>
              </w:rPr>
              <w:t>გასვლები და ჩამოწერები</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bCs/>
                <w:szCs w:val="18"/>
                <w:lang w:val="ka-GE"/>
              </w:rPr>
              <w:t>–</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w:t>
            </w:r>
          </w:p>
        </w:tc>
      </w:tr>
      <w:tr w:rsidR="00B8458E" w:rsidRPr="00D4007A" w:rsidTr="00C71526">
        <w:trPr>
          <w:trHeight w:val="20"/>
          <w:jc w:val="center"/>
        </w:trPr>
        <w:tc>
          <w:tcPr>
            <w:tcW w:w="4535" w:type="dxa"/>
            <w:tcBorders>
              <w:left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31 დეკემბერი, 2015 წ.</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488</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1,829</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2,317</w:t>
            </w:r>
          </w:p>
        </w:tc>
      </w:tr>
      <w:tr w:rsidR="00B8458E" w:rsidRPr="00D4007A" w:rsidTr="00C71526">
        <w:trPr>
          <w:trHeight w:val="340"/>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color w:val="000000"/>
                <w:sz w:val="20"/>
                <w:szCs w:val="20"/>
                <w:lang w:val="ka-GE"/>
              </w:rPr>
            </w:pPr>
            <w:r w:rsidRPr="00D4007A">
              <w:rPr>
                <w:rFonts w:ascii="Sylfaen" w:eastAsia="Arial" w:hAnsi="Sylfaen" w:cs="Arial"/>
                <w:color w:val="000000"/>
                <w:sz w:val="20"/>
                <w:szCs w:val="20"/>
                <w:bdr w:val="nil"/>
                <w:lang w:val="ka-GE"/>
              </w:rPr>
              <w:t>შემოსვლები</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425</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90</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515</w:t>
            </w:r>
          </w:p>
        </w:tc>
      </w:tr>
      <w:tr w:rsidR="00B8458E" w:rsidRPr="00D4007A" w:rsidTr="00C71526">
        <w:trPr>
          <w:trHeight w:val="20"/>
          <w:jc w:val="center"/>
        </w:trPr>
        <w:tc>
          <w:tcPr>
            <w:tcW w:w="4535" w:type="dxa"/>
            <w:tcBorders>
              <w:left w:val="nil"/>
              <w:right w:val="nil"/>
            </w:tcBorders>
            <w:shd w:val="clear" w:color="auto" w:fill="auto"/>
            <w:vAlign w:val="bottom"/>
          </w:tcPr>
          <w:p w:rsidR="00C71526" w:rsidRPr="00D4007A" w:rsidRDefault="00C71526" w:rsidP="00C71526">
            <w:pPr>
              <w:ind w:left="5" w:right="-108" w:hanging="113"/>
              <w:jc w:val="left"/>
              <w:rPr>
                <w:rFonts w:ascii="Sylfaen" w:hAnsi="Sylfaen" w:cs="Arial"/>
                <w:bCs/>
                <w:sz w:val="20"/>
                <w:szCs w:val="20"/>
                <w:lang w:val="ka-GE"/>
              </w:rPr>
            </w:pPr>
            <w:r w:rsidRPr="00D4007A">
              <w:rPr>
                <w:rFonts w:ascii="Sylfaen" w:eastAsia="Arial" w:hAnsi="Sylfaen" w:cs="Arial"/>
                <w:bCs/>
                <w:sz w:val="20"/>
                <w:szCs w:val="20"/>
                <w:bdr w:val="nil"/>
                <w:lang w:val="ka-GE"/>
              </w:rPr>
              <w:t>გასვლები და ჩამოწერები</w:t>
            </w:r>
          </w:p>
        </w:tc>
        <w:tc>
          <w:tcPr>
            <w:tcW w:w="1701" w:type="dxa"/>
            <w:tcBorders>
              <w:left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(16)</w:t>
            </w:r>
          </w:p>
        </w:tc>
        <w:tc>
          <w:tcPr>
            <w:tcW w:w="1701" w:type="dxa"/>
            <w:tcBorders>
              <w:left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(90)</w:t>
            </w:r>
          </w:p>
        </w:tc>
        <w:tc>
          <w:tcPr>
            <w:tcW w:w="1701" w:type="dxa"/>
            <w:tcBorders>
              <w:left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(106)</w:t>
            </w:r>
          </w:p>
        </w:tc>
      </w:tr>
      <w:tr w:rsidR="00B8458E" w:rsidRPr="00D4007A" w:rsidTr="00C71526">
        <w:trPr>
          <w:trHeight w:val="20"/>
          <w:jc w:val="center"/>
        </w:trPr>
        <w:tc>
          <w:tcPr>
            <w:tcW w:w="4535" w:type="dxa"/>
            <w:tcBorders>
              <w:left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31 დეკემბერი, 2016 წ.</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897</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1,829</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2,726</w:t>
            </w:r>
          </w:p>
        </w:tc>
      </w:tr>
      <w:tr w:rsidR="00B8458E" w:rsidRPr="00D4007A" w:rsidTr="00C71526">
        <w:trPr>
          <w:trHeight w:val="454"/>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color w:val="000000"/>
                <w:sz w:val="20"/>
                <w:szCs w:val="20"/>
                <w:lang w:val="ka-GE"/>
              </w:rPr>
            </w:pPr>
            <w:r w:rsidRPr="00D4007A">
              <w:rPr>
                <w:rFonts w:ascii="Sylfaen" w:eastAsia="Arial" w:hAnsi="Sylfaen" w:cs="Arial"/>
                <w:b/>
                <w:bCs/>
                <w:color w:val="000000"/>
                <w:sz w:val="20"/>
                <w:szCs w:val="20"/>
                <w:bdr w:val="nil"/>
                <w:lang w:val="ka-GE"/>
              </w:rPr>
              <w:t xml:space="preserve">დაგროვილი ამორტიზაცია </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p>
        </w:tc>
      </w:tr>
      <w:tr w:rsidR="00B8458E" w:rsidRPr="00D4007A" w:rsidTr="00C71526">
        <w:trPr>
          <w:trHeight w:val="20"/>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color w:val="000000"/>
                <w:sz w:val="20"/>
                <w:szCs w:val="20"/>
                <w:lang w:val="ka-GE"/>
              </w:rPr>
            </w:pPr>
            <w:r w:rsidRPr="00D4007A">
              <w:rPr>
                <w:rFonts w:ascii="Sylfaen" w:eastAsia="Arial" w:hAnsi="Sylfaen" w:cs="Arial"/>
                <w:b/>
                <w:bCs/>
                <w:color w:val="000000"/>
                <w:sz w:val="20"/>
                <w:szCs w:val="20"/>
                <w:bdr w:val="nil"/>
                <w:lang w:val="ka-GE"/>
              </w:rPr>
              <w:t>1 იანვარი, 2015 წ.</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(59)</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(48)</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(107)</w:t>
            </w:r>
          </w:p>
        </w:tc>
      </w:tr>
      <w:tr w:rsidR="00B8458E" w:rsidRPr="00D4007A" w:rsidTr="00C71526">
        <w:trPr>
          <w:trHeight w:val="20"/>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color w:val="000000"/>
                <w:sz w:val="20"/>
                <w:szCs w:val="20"/>
                <w:lang w:val="ka-GE"/>
              </w:rPr>
            </w:pPr>
            <w:r w:rsidRPr="00D4007A">
              <w:rPr>
                <w:rFonts w:ascii="Sylfaen" w:eastAsia="Arial" w:hAnsi="Sylfaen" w:cs="Arial"/>
                <w:color w:val="000000"/>
                <w:sz w:val="20"/>
                <w:szCs w:val="20"/>
                <w:bdr w:val="nil"/>
                <w:lang w:val="ka-GE"/>
              </w:rPr>
              <w:t>ამორტიზაციის დანარიცხი</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(49)</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(137)</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(186)</w:t>
            </w:r>
          </w:p>
        </w:tc>
      </w:tr>
      <w:tr w:rsidR="00B8458E" w:rsidRPr="00D4007A" w:rsidTr="00C71526">
        <w:trPr>
          <w:trHeight w:val="20"/>
          <w:jc w:val="center"/>
        </w:trPr>
        <w:tc>
          <w:tcPr>
            <w:tcW w:w="4535" w:type="dxa"/>
            <w:tcBorders>
              <w:left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31 დეკემბერი, 2015 წ.</w:t>
            </w:r>
          </w:p>
        </w:tc>
        <w:tc>
          <w:tcPr>
            <w:tcW w:w="1701" w:type="dxa"/>
            <w:tcBorders>
              <w:left w:val="nil"/>
              <w:right w:val="nil"/>
            </w:tcBorders>
            <w:shd w:val="clear" w:color="auto" w:fill="auto"/>
            <w:noWrap/>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(108)</w:t>
            </w:r>
          </w:p>
        </w:tc>
        <w:tc>
          <w:tcPr>
            <w:tcW w:w="1701" w:type="dxa"/>
            <w:tcBorders>
              <w:left w:val="nil"/>
              <w:right w:val="nil"/>
            </w:tcBorders>
            <w:shd w:val="clear" w:color="auto" w:fill="auto"/>
            <w:noWrap/>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(185)</w:t>
            </w:r>
          </w:p>
        </w:tc>
        <w:tc>
          <w:tcPr>
            <w:tcW w:w="1701" w:type="dxa"/>
            <w:tcBorders>
              <w:left w:val="nil"/>
              <w:right w:val="nil"/>
            </w:tcBorders>
            <w:shd w:val="clear" w:color="auto" w:fill="auto"/>
            <w:noWrap/>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(293)</w:t>
            </w:r>
          </w:p>
        </w:tc>
      </w:tr>
      <w:tr w:rsidR="00B8458E" w:rsidRPr="00D4007A" w:rsidTr="00C71526">
        <w:trPr>
          <w:trHeight w:val="340"/>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color w:val="000000"/>
                <w:sz w:val="20"/>
                <w:szCs w:val="20"/>
                <w:lang w:val="ka-GE"/>
              </w:rPr>
            </w:pPr>
            <w:r w:rsidRPr="00D4007A">
              <w:rPr>
                <w:rFonts w:ascii="Sylfaen" w:eastAsia="Arial" w:hAnsi="Sylfaen" w:cs="Arial"/>
                <w:color w:val="000000"/>
                <w:sz w:val="20"/>
                <w:szCs w:val="20"/>
                <w:bdr w:val="nil"/>
                <w:lang w:val="ka-GE"/>
              </w:rPr>
              <w:t xml:space="preserve">ამორტიზაციის დანარიცხი </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(214)</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(174)</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(388)</w:t>
            </w:r>
          </w:p>
        </w:tc>
      </w:tr>
      <w:tr w:rsidR="00B8458E" w:rsidRPr="00D4007A" w:rsidTr="00C71526">
        <w:trPr>
          <w:trHeight w:val="20"/>
          <w:jc w:val="center"/>
        </w:trPr>
        <w:tc>
          <w:tcPr>
            <w:tcW w:w="4535"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color w:val="000000"/>
                <w:sz w:val="20"/>
                <w:szCs w:val="20"/>
                <w:lang w:val="ka-GE"/>
              </w:rPr>
            </w:pPr>
            <w:r w:rsidRPr="00D4007A">
              <w:rPr>
                <w:rFonts w:ascii="Sylfaen" w:eastAsia="Arial" w:hAnsi="Sylfaen" w:cs="Arial"/>
                <w:color w:val="000000"/>
                <w:sz w:val="20"/>
                <w:szCs w:val="20"/>
                <w:bdr w:val="nil"/>
                <w:lang w:val="ka-GE"/>
              </w:rPr>
              <w:t>გასვლები და ჩამოწერები</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14</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w:t>
            </w:r>
          </w:p>
        </w:tc>
        <w:tc>
          <w:tcPr>
            <w:tcW w:w="1701" w:type="dxa"/>
            <w:tcBorders>
              <w:top w:val="nil"/>
              <w:left w:val="nil"/>
              <w:bottom w:val="nil"/>
              <w:right w:val="nil"/>
            </w:tcBorders>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15</w:t>
            </w:r>
          </w:p>
        </w:tc>
      </w:tr>
      <w:tr w:rsidR="00B8458E" w:rsidRPr="00D4007A" w:rsidTr="00C71526">
        <w:trPr>
          <w:trHeight w:val="20"/>
          <w:jc w:val="center"/>
        </w:trPr>
        <w:tc>
          <w:tcPr>
            <w:tcW w:w="4535" w:type="dxa"/>
            <w:tcBorders>
              <w:left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 xml:space="preserve">31 დეკემბერი, 2016 წ. </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(308)</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(358)</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(666)</w:t>
            </w:r>
          </w:p>
        </w:tc>
      </w:tr>
      <w:tr w:rsidR="00B8458E" w:rsidRPr="00D4007A" w:rsidTr="00C71526">
        <w:trPr>
          <w:trHeight w:hRule="exact" w:val="170"/>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color w:val="000000"/>
                <w:sz w:val="20"/>
                <w:szCs w:val="20"/>
                <w:lang w:val="ka-GE"/>
              </w:rPr>
            </w:pPr>
            <w:r w:rsidRPr="00D4007A">
              <w:rPr>
                <w:rFonts w:ascii="Sylfaen" w:hAnsi="Sylfaen" w:cs="Arial"/>
                <w:b/>
                <w:bCs/>
                <w:color w:val="000000"/>
                <w:sz w:val="20"/>
                <w:szCs w:val="20"/>
                <w:lang w:val="ka-GE"/>
              </w:rPr>
              <w:t xml:space="preserve"> </w:t>
            </w: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p>
        </w:tc>
      </w:tr>
      <w:tr w:rsidR="00B8458E" w:rsidRPr="00D4007A" w:rsidTr="00C71526">
        <w:trPr>
          <w:trHeight w:val="20"/>
          <w:jc w:val="center"/>
        </w:trPr>
        <w:tc>
          <w:tcPr>
            <w:tcW w:w="4535"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წმინდა საბალანსო ღირებულება</w:t>
            </w:r>
          </w:p>
        </w:tc>
        <w:tc>
          <w:tcPr>
            <w:tcW w:w="1701" w:type="dxa"/>
            <w:tcBorders>
              <w:top w:val="nil"/>
              <w:left w:val="nil"/>
              <w:bottom w:val="nil"/>
              <w:right w:val="nil"/>
            </w:tcBorders>
            <w:shd w:val="clear" w:color="auto" w:fill="auto"/>
            <w:noWrap/>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nil"/>
              <w:left w:val="nil"/>
              <w:bottom w:val="nil"/>
              <w:right w:val="nil"/>
            </w:tcBorders>
            <w:shd w:val="clear" w:color="auto" w:fill="auto"/>
            <w:noWrap/>
            <w:vAlign w:val="bottom"/>
            <w:hideMark/>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nil"/>
              <w:left w:val="nil"/>
              <w:bottom w:val="nil"/>
              <w:right w:val="nil"/>
            </w:tcBorders>
            <w:shd w:val="clear" w:color="auto" w:fill="auto"/>
            <w:noWrap/>
            <w:vAlign w:val="bottom"/>
            <w:hideMark/>
          </w:tcPr>
          <w:p w:rsidR="00C71526" w:rsidRPr="00D4007A" w:rsidRDefault="00C71526" w:rsidP="00C71526">
            <w:pPr>
              <w:pStyle w:val="200Tableleft"/>
              <w:tabs>
                <w:tab w:val="decimal" w:pos="1247"/>
              </w:tabs>
              <w:spacing w:before="0" w:line="240" w:lineRule="auto"/>
              <w:rPr>
                <w:rFonts w:ascii="Sylfaen" w:hAnsi="Sylfaen" w:cs="Arial"/>
                <w:b/>
                <w:lang w:val="ka-GE"/>
              </w:rPr>
            </w:pPr>
          </w:p>
        </w:tc>
      </w:tr>
      <w:tr w:rsidR="00B8458E" w:rsidRPr="00D4007A" w:rsidTr="00C71526">
        <w:trPr>
          <w:trHeight w:val="20"/>
          <w:jc w:val="center"/>
        </w:trPr>
        <w:tc>
          <w:tcPr>
            <w:tcW w:w="4535" w:type="dxa"/>
            <w:tcBorders>
              <w:left w:val="nil"/>
              <w:right w:val="nil"/>
            </w:tcBorders>
            <w:shd w:val="clear" w:color="auto" w:fill="auto"/>
            <w:vAlign w:val="bottom"/>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1 იანვარი, 2015 წ.</w:t>
            </w:r>
          </w:p>
        </w:tc>
        <w:tc>
          <w:tcPr>
            <w:tcW w:w="1701" w:type="dxa"/>
            <w:tcBorders>
              <w:left w:val="nil"/>
              <w:right w:val="nil"/>
            </w:tcBorders>
            <w:shd w:val="clear" w:color="auto" w:fill="auto"/>
            <w:noWrap/>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377</w:t>
            </w:r>
          </w:p>
        </w:tc>
        <w:tc>
          <w:tcPr>
            <w:tcW w:w="1701" w:type="dxa"/>
            <w:tcBorders>
              <w:left w:val="nil"/>
              <w:right w:val="nil"/>
            </w:tcBorders>
            <w:shd w:val="clear" w:color="auto" w:fill="auto"/>
            <w:noWrap/>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720</w:t>
            </w:r>
          </w:p>
        </w:tc>
        <w:tc>
          <w:tcPr>
            <w:tcW w:w="1701" w:type="dxa"/>
            <w:tcBorders>
              <w:left w:val="nil"/>
              <w:right w:val="nil"/>
            </w:tcBorders>
            <w:shd w:val="clear" w:color="auto" w:fill="auto"/>
            <w:noWrap/>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1,097</w:t>
            </w:r>
          </w:p>
        </w:tc>
      </w:tr>
      <w:tr w:rsidR="00B8458E" w:rsidRPr="00D4007A" w:rsidTr="00C71526">
        <w:trPr>
          <w:trHeight w:val="340"/>
          <w:jc w:val="center"/>
        </w:trPr>
        <w:tc>
          <w:tcPr>
            <w:tcW w:w="4535" w:type="dxa"/>
            <w:tcBorders>
              <w:left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 xml:space="preserve">31 დეკემბერი, 2015 წ. </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380</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1,644</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2,024</w:t>
            </w:r>
          </w:p>
        </w:tc>
      </w:tr>
      <w:tr w:rsidR="00B8458E" w:rsidRPr="00D4007A" w:rsidTr="00C71526">
        <w:trPr>
          <w:trHeight w:val="340"/>
          <w:jc w:val="center"/>
        </w:trPr>
        <w:tc>
          <w:tcPr>
            <w:tcW w:w="4535" w:type="dxa"/>
            <w:tcBorders>
              <w:left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z w:val="20"/>
                <w:szCs w:val="20"/>
                <w:lang w:val="ka-GE"/>
              </w:rPr>
            </w:pPr>
            <w:r w:rsidRPr="00D4007A">
              <w:rPr>
                <w:rFonts w:ascii="Sylfaen" w:eastAsia="Arial" w:hAnsi="Sylfaen" w:cs="Arial"/>
                <w:b/>
                <w:bCs/>
                <w:sz w:val="20"/>
                <w:szCs w:val="20"/>
                <w:bdr w:val="nil"/>
                <w:lang w:val="ka-GE"/>
              </w:rPr>
              <w:t>31 დეკემბერი, 2016 წ.</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589</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1,471</w:t>
            </w:r>
          </w:p>
        </w:tc>
        <w:tc>
          <w:tcPr>
            <w:tcW w:w="1701" w:type="dxa"/>
            <w:tcBorders>
              <w:left w:val="nil"/>
              <w:right w:val="nil"/>
            </w:tcBorders>
            <w:shd w:val="clear" w:color="auto" w:fill="auto"/>
            <w:noWrap/>
            <w:vAlign w:val="bottom"/>
            <w:hideMark/>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2,060</w:t>
            </w:r>
          </w:p>
        </w:tc>
      </w:tr>
    </w:tbl>
    <w:p w:rsidR="00C71526" w:rsidRPr="00D4007A" w:rsidRDefault="00C71526" w:rsidP="00C71526">
      <w:pPr>
        <w:jc w:val="left"/>
        <w:rPr>
          <w:rFonts w:ascii="Sylfaen" w:hAnsi="Sylfaen"/>
          <w:sz w:val="20"/>
          <w:szCs w:val="20"/>
          <w:lang w:val="ka-GE"/>
        </w:rPr>
      </w:pPr>
      <w:bookmarkStart w:id="1394" w:name="_Toc412811798"/>
      <w:bookmarkStart w:id="1395" w:name="_Toc412811950"/>
      <w:bookmarkStart w:id="1396" w:name="_Toc412812102"/>
      <w:bookmarkStart w:id="1397" w:name="_Toc286585077"/>
      <w:bookmarkStart w:id="1398" w:name="_Toc361827835"/>
      <w:bookmarkStart w:id="1399" w:name="_Toc394653231"/>
      <w:bookmarkStart w:id="1400" w:name="_Toc410151332"/>
      <w:bookmarkStart w:id="1401" w:name="_Toc412805549"/>
      <w:bookmarkStart w:id="1402" w:name="_Toc412805701"/>
      <w:bookmarkEnd w:id="1394"/>
      <w:bookmarkEnd w:id="1395"/>
      <w:bookmarkEnd w:id="1396"/>
    </w:p>
    <w:p w:rsidR="00C71526" w:rsidRPr="00D4007A" w:rsidRDefault="00C71526" w:rsidP="00C71526">
      <w:pPr>
        <w:jc w:val="left"/>
        <w:rPr>
          <w:rFonts w:ascii="Sylfaen" w:hAnsi="Sylfaen"/>
          <w:sz w:val="20"/>
          <w:szCs w:val="20"/>
          <w:lang w:val="ka-GE"/>
        </w:rPr>
      </w:pPr>
    </w:p>
    <w:p w:rsidR="00C71526" w:rsidRPr="00D4007A" w:rsidRDefault="00C71526" w:rsidP="00C71526">
      <w:pPr>
        <w:pStyle w:val="Heading1"/>
        <w:rPr>
          <w:rFonts w:ascii="Sylfaen" w:hAnsi="Sylfaen"/>
          <w:lang w:val="ka-GE"/>
        </w:rPr>
      </w:pPr>
      <w:bookmarkStart w:id="1403" w:name="_Toc477291008"/>
      <w:r w:rsidRPr="00D4007A">
        <w:rPr>
          <w:rFonts w:ascii="Sylfaen" w:eastAsia="Arial" w:hAnsi="Sylfaen"/>
          <w:bdr w:val="nil"/>
          <w:lang w:val="ka-GE"/>
        </w:rPr>
        <w:t>სხვა აქტივები და ვალდებულებები</w:t>
      </w:r>
      <w:bookmarkEnd w:id="1397"/>
      <w:bookmarkEnd w:id="1398"/>
      <w:bookmarkEnd w:id="1399"/>
      <w:bookmarkEnd w:id="1400"/>
      <w:bookmarkEnd w:id="1401"/>
      <w:bookmarkEnd w:id="1402"/>
      <w:bookmarkEnd w:id="1403"/>
    </w:p>
    <w:p w:rsidR="00C71526" w:rsidRPr="00D4007A" w:rsidRDefault="00C71526" w:rsidP="00C71526">
      <w:pPr>
        <w:jc w:val="left"/>
        <w:rPr>
          <w:rFonts w:ascii="Sylfaen" w:hAnsi="Sylfaen"/>
          <w:szCs w:val="20"/>
          <w:lang w:val="ka-GE"/>
        </w:rPr>
      </w:pPr>
    </w:p>
    <w:p w:rsidR="00C71526" w:rsidRPr="00D4007A" w:rsidRDefault="00C71526" w:rsidP="00C71526">
      <w:pPr>
        <w:jc w:val="left"/>
        <w:rPr>
          <w:rFonts w:ascii="Sylfaen" w:hAnsi="Sylfaen"/>
          <w:sz w:val="22"/>
          <w:lang w:val="ka-GE"/>
        </w:rPr>
      </w:pPr>
      <w:r w:rsidRPr="00D4007A">
        <w:rPr>
          <w:rFonts w:ascii="Sylfaen" w:eastAsia="Arial" w:hAnsi="Sylfaen" w:cs="Arial"/>
          <w:sz w:val="22"/>
          <w:szCs w:val="22"/>
          <w:bdr w:val="nil"/>
          <w:lang w:val="ka-GE"/>
        </w:rPr>
        <w:t>სხვა აქტივებს მიეკუთვნება:</w:t>
      </w:r>
    </w:p>
    <w:p w:rsidR="00C71526" w:rsidRPr="00D4007A" w:rsidRDefault="00C71526" w:rsidP="00C71526">
      <w:pPr>
        <w:jc w:val="left"/>
        <w:rPr>
          <w:rFonts w:ascii="Sylfaen" w:hAnsi="Sylfaen"/>
          <w:szCs w:val="20"/>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numPr>
                <w:ilvl w:val="12"/>
                <w:numId w:val="0"/>
              </w:numPr>
              <w:ind w:left="5" w:right="-108" w:hanging="113"/>
              <w:jc w:val="left"/>
              <w:rPr>
                <w:rFonts w:ascii="Sylfaen" w:hAnsi="Sylfaen" w:cs="Arial"/>
                <w:sz w:val="20"/>
                <w:szCs w:val="20"/>
                <w:lang w:val="ka-GE"/>
              </w:rPr>
            </w:pPr>
          </w:p>
        </w:tc>
        <w:tc>
          <w:tcPr>
            <w:tcW w:w="1701" w:type="dxa"/>
            <w:tcBorders>
              <w:top w:val="nil"/>
              <w:left w:val="nil"/>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283"/>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სხვა არაფინანსური აქტივები</w:t>
            </w:r>
          </w:p>
        </w:tc>
        <w:tc>
          <w:tcPr>
            <w:tcW w:w="1701" w:type="dxa"/>
            <w:tcBorders>
              <w:top w:val="single" w:sz="6" w:space="0" w:color="auto"/>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single" w:sz="6" w:space="0" w:color="auto"/>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წინასწარ გაწეული ხარჯები</w:t>
            </w:r>
          </w:p>
        </w:tc>
        <w:tc>
          <w:tcPr>
            <w:tcW w:w="1701" w:type="dxa"/>
            <w:tcBorders>
              <w:left w:val="nil"/>
              <w:bottom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365</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432</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საოპერაციო იჯარაზე გადახდილი ავანსები</w:t>
            </w:r>
          </w:p>
        </w:tc>
        <w:tc>
          <w:tcPr>
            <w:tcW w:w="1701" w:type="dxa"/>
            <w:tcBorders>
              <w:left w:val="nil"/>
              <w:bottom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170</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150</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წინასწარ გადახდილი გადასახადები მოგების გადასახადის გარდა</w:t>
            </w:r>
          </w:p>
        </w:tc>
        <w:tc>
          <w:tcPr>
            <w:tcW w:w="1701" w:type="dxa"/>
            <w:tcBorders>
              <w:left w:val="nil"/>
              <w:bottom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16</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20</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არამატერიალური აქტივების შესაძენად გადახდილი ავანსები</w:t>
            </w:r>
          </w:p>
        </w:tc>
        <w:tc>
          <w:tcPr>
            <w:tcW w:w="1701" w:type="dxa"/>
            <w:tcBorders>
              <w:left w:val="nil"/>
              <w:bottom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106</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სხვა </w:t>
            </w:r>
          </w:p>
        </w:tc>
        <w:tc>
          <w:tcPr>
            <w:tcW w:w="1701" w:type="dxa"/>
            <w:tcBorders>
              <w:left w:val="nil"/>
            </w:tcBorders>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8</w:t>
            </w:r>
          </w:p>
        </w:tc>
        <w:tc>
          <w:tcPr>
            <w:tcW w:w="1701" w:type="dxa"/>
            <w:tcBorders>
              <w:left w:val="nil"/>
              <w:right w:val="nil"/>
            </w:tcBorders>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lang w:val="ka-GE"/>
              </w:rPr>
            </w:pPr>
            <w:r w:rsidRPr="00D4007A">
              <w:rPr>
                <w:rFonts w:ascii="Sylfaen" w:hAnsi="Sylfaen" w:cs="Arial"/>
                <w:lang w:val="ka-GE"/>
              </w:rPr>
              <w:t>11</w:t>
            </w:r>
          </w:p>
        </w:tc>
      </w:tr>
      <w:tr w:rsidR="00B8458E" w:rsidRPr="00D4007A" w:rsidTr="00C71526">
        <w:trPr>
          <w:trHeight w:val="34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სხვა აქტივები</w:t>
            </w:r>
          </w:p>
        </w:tc>
        <w:tc>
          <w:tcPr>
            <w:tcW w:w="1701" w:type="dxa"/>
            <w:tcBorders>
              <w:lef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563</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719</w:t>
            </w:r>
          </w:p>
        </w:tc>
      </w:tr>
    </w:tbl>
    <w:p w:rsidR="00D91C93" w:rsidRDefault="00D91C93" w:rsidP="00C71526">
      <w:pPr>
        <w:jc w:val="left"/>
        <w:rPr>
          <w:rFonts w:ascii="Sylfaen" w:hAnsi="Sylfaen"/>
          <w:sz w:val="16"/>
          <w:szCs w:val="20"/>
          <w:lang w:val="ka-GE"/>
        </w:rPr>
      </w:pPr>
    </w:p>
    <w:p w:rsidR="00D91C93" w:rsidRDefault="00D91C93">
      <w:pPr>
        <w:rPr>
          <w:rFonts w:ascii="Sylfaen" w:hAnsi="Sylfaen"/>
          <w:sz w:val="16"/>
          <w:szCs w:val="20"/>
          <w:lang w:val="ka-GE"/>
        </w:rPr>
      </w:pPr>
      <w:r>
        <w:rPr>
          <w:rFonts w:ascii="Sylfaen" w:hAnsi="Sylfaen"/>
          <w:sz w:val="16"/>
          <w:szCs w:val="20"/>
          <w:lang w:val="ka-GE"/>
        </w:rPr>
        <w:br w:type="page"/>
      </w:r>
    </w:p>
    <w:p w:rsidR="00D91C93" w:rsidRPr="00D91C93" w:rsidRDefault="00D91C93" w:rsidP="00D91C93">
      <w:pPr>
        <w:ind w:left="426" w:hanging="426"/>
        <w:jc w:val="left"/>
        <w:rPr>
          <w:rFonts w:ascii="Sylfaen" w:hAnsi="Sylfaen"/>
          <w:b/>
          <w:sz w:val="22"/>
          <w:szCs w:val="20"/>
          <w:lang w:val="ka-GE"/>
        </w:rPr>
      </w:pPr>
      <w:r w:rsidRPr="00D91C93">
        <w:rPr>
          <w:rFonts w:ascii="Sylfaen" w:hAnsi="Sylfaen"/>
          <w:b/>
          <w:sz w:val="22"/>
          <w:szCs w:val="20"/>
          <w:lang w:val="ka-GE"/>
        </w:rPr>
        <w:lastRenderedPageBreak/>
        <w:t>11.</w:t>
      </w:r>
      <w:r w:rsidRPr="00D91C93">
        <w:rPr>
          <w:rFonts w:ascii="Sylfaen" w:hAnsi="Sylfaen"/>
          <w:b/>
          <w:sz w:val="22"/>
          <w:szCs w:val="20"/>
          <w:lang w:val="ka-GE"/>
        </w:rPr>
        <w:tab/>
        <w:t>სხვა აქტივები და ვალდებულებები</w:t>
      </w:r>
      <w:r>
        <w:rPr>
          <w:rFonts w:ascii="Sylfaen" w:hAnsi="Sylfaen"/>
          <w:b/>
          <w:sz w:val="22"/>
          <w:szCs w:val="20"/>
          <w:lang w:val="ka-GE"/>
        </w:rPr>
        <w:t xml:space="preserve"> (გაგრძელება)</w:t>
      </w:r>
    </w:p>
    <w:p w:rsidR="00D91C93" w:rsidRPr="00143229" w:rsidRDefault="00D91C93" w:rsidP="00C71526">
      <w:pPr>
        <w:jc w:val="left"/>
        <w:rPr>
          <w:rFonts w:ascii="Sylfaen" w:hAnsi="Sylfaen"/>
          <w:sz w:val="14"/>
          <w:szCs w:val="20"/>
          <w:lang w:val="ka-GE"/>
        </w:rPr>
      </w:pPr>
    </w:p>
    <w:p w:rsidR="00C71526" w:rsidRPr="00D4007A" w:rsidRDefault="00C71526" w:rsidP="00C71526">
      <w:pPr>
        <w:jc w:val="left"/>
        <w:rPr>
          <w:rFonts w:ascii="Sylfaen" w:hAnsi="Sylfaen"/>
          <w:sz w:val="22"/>
          <w:lang w:val="ka-GE"/>
        </w:rPr>
      </w:pPr>
      <w:r w:rsidRPr="00D4007A">
        <w:rPr>
          <w:rFonts w:ascii="Sylfaen" w:eastAsia="Arial" w:hAnsi="Sylfaen" w:cs="Arial"/>
          <w:sz w:val="22"/>
          <w:szCs w:val="22"/>
          <w:bdr w:val="nil"/>
          <w:lang w:val="ka-GE"/>
        </w:rPr>
        <w:t>სხვა ვალდებულებები მოიცავს შემდეგს:</w:t>
      </w:r>
    </w:p>
    <w:p w:rsidR="00C71526" w:rsidRPr="00143229" w:rsidRDefault="00C71526" w:rsidP="00C71526">
      <w:pPr>
        <w:jc w:val="left"/>
        <w:rPr>
          <w:rFonts w:ascii="Sylfaen" w:hAnsi="Sylfaen"/>
          <w:sz w:val="14"/>
          <w:szCs w:val="20"/>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numPr>
                <w:ilvl w:val="12"/>
                <w:numId w:val="0"/>
              </w:numPr>
              <w:ind w:left="5" w:right="-108" w:hanging="113"/>
              <w:jc w:val="left"/>
              <w:rPr>
                <w:rFonts w:ascii="Sylfaen" w:hAnsi="Sylfaen" w:cs="Arial"/>
                <w:sz w:val="20"/>
                <w:szCs w:val="20"/>
                <w:lang w:val="ka-GE"/>
              </w:rPr>
            </w:pPr>
          </w:p>
        </w:tc>
        <w:tc>
          <w:tcPr>
            <w:tcW w:w="1701" w:type="dxa"/>
            <w:tcBorders>
              <w:top w:val="nil"/>
              <w:left w:val="nil"/>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283"/>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სხვა ფინანსური ვალდებულებები</w:t>
            </w:r>
          </w:p>
        </w:tc>
        <w:tc>
          <w:tcPr>
            <w:tcW w:w="1701" w:type="dxa"/>
            <w:tcBorders>
              <w:top w:val="single" w:sz="6" w:space="0" w:color="auto"/>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top w:val="single" w:sz="6" w:space="0" w:color="auto"/>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ფინანსური ვალდებულებები</w:t>
            </w:r>
          </w:p>
        </w:tc>
        <w:tc>
          <w:tcPr>
            <w:tcW w:w="1701" w:type="dxa"/>
            <w:tcBorders>
              <w:lef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223</w:t>
            </w:r>
          </w:p>
        </w:tc>
        <w:tc>
          <w:tcPr>
            <w:tcW w:w="1701" w:type="dxa"/>
            <w:tcBorders>
              <w:lef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95</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p>
        </w:tc>
        <w:tc>
          <w:tcPr>
            <w:tcW w:w="1701" w:type="dxa"/>
            <w:tcBorders>
              <w:lef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223</w:t>
            </w:r>
          </w:p>
        </w:tc>
        <w:tc>
          <w:tcPr>
            <w:tcW w:w="1701" w:type="dxa"/>
            <w:tcBorders>
              <w:lef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95</w:t>
            </w:r>
          </w:p>
        </w:tc>
      </w:tr>
      <w:tr w:rsidR="00B8458E" w:rsidRPr="00D4007A" w:rsidTr="00C71526">
        <w:trPr>
          <w:trHeight w:val="34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
                <w:bCs/>
                <w:bdr w:val="nil"/>
                <w:lang w:val="ka-GE"/>
              </w:rPr>
              <w:t>სხვა არაფინანსური ვალდებულებები</w:t>
            </w:r>
          </w:p>
        </w:tc>
        <w:tc>
          <w:tcPr>
            <w:tcW w:w="1701" w:type="dxa"/>
            <w:tcBorders>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თანამშრომლებზე გასაცემი ხელფასები</w:t>
            </w:r>
          </w:p>
        </w:tc>
        <w:tc>
          <w:tcPr>
            <w:tcW w:w="1701" w:type="dxa"/>
            <w:tcBorders>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1,150</w:t>
            </w:r>
          </w:p>
        </w:tc>
        <w:tc>
          <w:tcPr>
            <w:tcW w:w="1701" w:type="dxa"/>
            <w:tcBorders>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780</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გადავადებული შემოსავალი</w:t>
            </w:r>
          </w:p>
        </w:tc>
        <w:tc>
          <w:tcPr>
            <w:tcW w:w="1701" w:type="dxa"/>
            <w:tcBorders>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38</w:t>
            </w:r>
          </w:p>
        </w:tc>
        <w:tc>
          <w:tcPr>
            <w:tcW w:w="1701" w:type="dxa"/>
            <w:tcBorders>
              <w:lef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35</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საგადასახადო ხარჯები, მოგების გადასახადის გარდა </w:t>
            </w:r>
          </w:p>
        </w:tc>
        <w:tc>
          <w:tcPr>
            <w:tcW w:w="1701" w:type="dxa"/>
            <w:tcBorders>
              <w:lef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w:t>
            </w:r>
          </w:p>
        </w:tc>
        <w:tc>
          <w:tcPr>
            <w:tcW w:w="1701" w:type="dxa"/>
            <w:tcBorders>
              <w:lef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w:t>
            </w:r>
          </w:p>
        </w:tc>
      </w:tr>
      <w:tr w:rsidR="00B8458E" w:rsidRPr="00D4007A" w:rsidTr="00C71526">
        <w:trPr>
          <w:trHeight w:val="2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p>
        </w:tc>
        <w:tc>
          <w:tcPr>
            <w:tcW w:w="1701" w:type="dxa"/>
            <w:tcBorders>
              <w:left w:val="nil"/>
            </w:tcBorders>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b/>
                <w:lang w:val="ka-GE"/>
              </w:rPr>
            </w:pPr>
            <w:r w:rsidRPr="00D4007A">
              <w:rPr>
                <w:rFonts w:ascii="Sylfaen" w:hAnsi="Sylfaen" w:cs="Arial"/>
                <w:b/>
                <w:lang w:val="ka-GE"/>
              </w:rPr>
              <w:t>1,188</w:t>
            </w:r>
          </w:p>
        </w:tc>
        <w:tc>
          <w:tcPr>
            <w:tcW w:w="1701" w:type="dxa"/>
            <w:tcBorders>
              <w:left w:val="nil"/>
            </w:tcBorders>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b/>
                <w:lang w:val="ka-GE"/>
              </w:rPr>
            </w:pPr>
            <w:r w:rsidRPr="00D4007A">
              <w:rPr>
                <w:rFonts w:ascii="Sylfaen" w:hAnsi="Sylfaen" w:cs="Arial"/>
                <w:b/>
                <w:lang w:val="ka-GE"/>
              </w:rPr>
              <w:t>817</w:t>
            </w:r>
          </w:p>
        </w:tc>
      </w:tr>
      <w:tr w:rsidR="00B8458E" w:rsidRPr="00D4007A" w:rsidTr="00C71526">
        <w:trPr>
          <w:trHeight w:val="340"/>
          <w:jc w:val="center"/>
        </w:trPr>
        <w:tc>
          <w:tcPr>
            <w:tcW w:w="6236" w:type="dxa"/>
            <w:tcBorders>
              <w:top w:val="nil"/>
              <w:left w:val="nil"/>
              <w:bottom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სხვა ვალდებულებები</w:t>
            </w:r>
          </w:p>
        </w:tc>
        <w:tc>
          <w:tcPr>
            <w:tcW w:w="1701" w:type="dxa"/>
            <w:tcBorders>
              <w:lef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1,411</w:t>
            </w:r>
          </w:p>
        </w:tc>
        <w:tc>
          <w:tcPr>
            <w:tcW w:w="1701" w:type="dxa"/>
            <w:tcBorders>
              <w:lef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912</w:t>
            </w:r>
          </w:p>
        </w:tc>
      </w:tr>
    </w:tbl>
    <w:p w:rsidR="00C71526" w:rsidRPr="00143229" w:rsidRDefault="00C71526">
      <w:pPr>
        <w:rPr>
          <w:rFonts w:ascii="Sylfaen" w:hAnsi="Sylfaen"/>
          <w:sz w:val="16"/>
          <w:szCs w:val="22"/>
          <w:lang w:val="ka-GE"/>
        </w:rPr>
      </w:pPr>
    </w:p>
    <w:p w:rsidR="00D91C93" w:rsidRPr="00143229" w:rsidRDefault="00D91C93">
      <w:pPr>
        <w:rPr>
          <w:rFonts w:ascii="Sylfaen" w:hAnsi="Sylfaen"/>
          <w:sz w:val="16"/>
          <w:szCs w:val="22"/>
          <w:lang w:val="ka-GE"/>
        </w:rPr>
      </w:pPr>
    </w:p>
    <w:p w:rsidR="00C71526" w:rsidRPr="00D4007A" w:rsidRDefault="00C71526" w:rsidP="00C71526">
      <w:pPr>
        <w:pStyle w:val="Heading1"/>
        <w:rPr>
          <w:rFonts w:ascii="Sylfaen" w:hAnsi="Sylfaen"/>
          <w:lang w:val="ka-GE"/>
        </w:rPr>
      </w:pPr>
      <w:bookmarkStart w:id="1404" w:name="_Toc475096322"/>
      <w:bookmarkStart w:id="1405" w:name="_Toc475096417"/>
      <w:bookmarkStart w:id="1406" w:name="_Toc475096720"/>
      <w:bookmarkStart w:id="1407" w:name="_Toc475098708"/>
      <w:bookmarkStart w:id="1408" w:name="_Toc410151333"/>
      <w:bookmarkStart w:id="1409" w:name="_Toc412805550"/>
      <w:bookmarkStart w:id="1410" w:name="_Toc412805702"/>
      <w:bookmarkStart w:id="1411" w:name="_Toc477291009"/>
      <w:bookmarkStart w:id="1412" w:name="_Toc37489339"/>
      <w:bookmarkStart w:id="1413" w:name="_Toc122499620"/>
      <w:bookmarkStart w:id="1414" w:name="_Toc273711928"/>
      <w:bookmarkStart w:id="1415" w:name="_Toc372274638"/>
      <w:bookmarkStart w:id="1416" w:name="_Toc378848016"/>
      <w:bookmarkStart w:id="1417" w:name="_Toc394653232"/>
      <w:bookmarkStart w:id="1418" w:name="_Toc396150167"/>
      <w:bookmarkStart w:id="1419" w:name="_Toc286585079"/>
      <w:bookmarkStart w:id="1420" w:name="_Toc361827836"/>
      <w:bookmarkEnd w:id="1404"/>
      <w:bookmarkEnd w:id="1405"/>
      <w:bookmarkEnd w:id="1406"/>
      <w:bookmarkEnd w:id="1407"/>
      <w:r w:rsidRPr="00D4007A">
        <w:rPr>
          <w:rFonts w:ascii="Sylfaen" w:eastAsia="Arial" w:hAnsi="Sylfaen"/>
          <w:bdr w:val="nil"/>
          <w:lang w:val="ka-GE"/>
        </w:rPr>
        <w:t>ვალდებულებები საკრედიტო დაწესებულებების წინაშე</w:t>
      </w:r>
      <w:bookmarkEnd w:id="1408"/>
      <w:bookmarkEnd w:id="1409"/>
      <w:bookmarkEnd w:id="1410"/>
      <w:bookmarkEnd w:id="1411"/>
    </w:p>
    <w:bookmarkEnd w:id="1412"/>
    <w:bookmarkEnd w:id="1413"/>
    <w:bookmarkEnd w:id="1414"/>
    <w:bookmarkEnd w:id="1415"/>
    <w:bookmarkEnd w:id="1416"/>
    <w:bookmarkEnd w:id="1417"/>
    <w:bookmarkEnd w:id="1418"/>
    <w:p w:rsidR="00C71526" w:rsidRPr="00D91C93" w:rsidRDefault="00C71526" w:rsidP="00C71526">
      <w:pPr>
        <w:jc w:val="left"/>
        <w:rPr>
          <w:rFonts w:ascii="Sylfaen" w:hAnsi="Sylfaen"/>
          <w:lang w:val="ka-GE"/>
        </w:rPr>
      </w:pPr>
    </w:p>
    <w:p w:rsidR="00C71526" w:rsidRPr="00D4007A" w:rsidRDefault="00C71526" w:rsidP="00C71526">
      <w:pPr>
        <w:jc w:val="left"/>
        <w:rPr>
          <w:rFonts w:ascii="Sylfaen" w:hAnsi="Sylfaen"/>
          <w:sz w:val="22"/>
          <w:lang w:val="ka-GE"/>
        </w:rPr>
      </w:pPr>
      <w:r w:rsidRPr="00D4007A">
        <w:rPr>
          <w:rFonts w:ascii="Sylfaen" w:eastAsia="Arial" w:hAnsi="Sylfaen" w:cs="Arial"/>
          <w:sz w:val="22"/>
          <w:szCs w:val="22"/>
          <w:bdr w:val="nil"/>
          <w:lang w:val="ka-GE"/>
        </w:rPr>
        <w:t>ვალდებულებები საკრედიტო დაწესებულებების წინაშე მოიცავს:</w:t>
      </w:r>
    </w:p>
    <w:p w:rsidR="00C71526" w:rsidRPr="00D91C93" w:rsidRDefault="00C71526" w:rsidP="00C71526">
      <w:pPr>
        <w:jc w:val="left"/>
        <w:rPr>
          <w:rFonts w:ascii="Sylfaen" w:hAnsi="Sylfaen"/>
          <w:sz w:val="16"/>
          <w:szCs w:val="16"/>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sz w:val="20"/>
                <w:szCs w:val="20"/>
                <w:lang w:val="ka-GE"/>
              </w:rPr>
            </w:pP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არარეზიდენტი კომერციული ბანკების ვადიანი ანაბრები</w:t>
            </w:r>
          </w:p>
        </w:tc>
        <w:tc>
          <w:tcPr>
            <w:tcW w:w="1701"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39,956</w:t>
            </w:r>
          </w:p>
        </w:tc>
        <w:tc>
          <w:tcPr>
            <w:tcW w:w="1701"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4,793</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მშობელი კომპანიის ვადიანი ანაბრები</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37,617</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64,086</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სებ-ისგან მიღებული მოკლევადიანი სესხები</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28,030</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69,700</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რეზიდენტი კომერციული ბანკების ვადიანი ანაბრები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14,478</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15,706</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მშობელი კომპანიის მიმდინარე ანგარიშები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8,597</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1,247</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მშობელი კომპანიისგან მიღებული ოვერდრაფტი </w:t>
            </w:r>
          </w:p>
        </w:tc>
        <w:tc>
          <w:tcPr>
            <w:tcW w:w="1701"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3,003</w:t>
            </w:r>
          </w:p>
        </w:tc>
        <w:tc>
          <w:tcPr>
            <w:tcW w:w="1701"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6,397</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ვალდებულებები საკრედიტო დაწესებულებების წინაშე</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131,681</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161,929</w:t>
            </w:r>
          </w:p>
        </w:tc>
      </w:tr>
    </w:tbl>
    <w:p w:rsidR="00C71526" w:rsidRPr="00D91C93" w:rsidRDefault="00C71526" w:rsidP="00C71526">
      <w:pPr>
        <w:jc w:val="left"/>
        <w:rPr>
          <w:rFonts w:ascii="Sylfaen" w:hAnsi="Sylfaen"/>
          <w:lang w:val="ka-GE"/>
        </w:rPr>
      </w:pPr>
    </w:p>
    <w:p w:rsidR="00C71526" w:rsidRPr="00D4007A" w:rsidRDefault="00C71526" w:rsidP="00C71526">
      <w:pPr>
        <w:jc w:val="left"/>
        <w:rPr>
          <w:rFonts w:ascii="Sylfaen" w:hAnsi="Sylfaen"/>
          <w:sz w:val="22"/>
          <w:lang w:val="ka-GE"/>
        </w:rPr>
      </w:pPr>
      <w:r w:rsidRPr="00D4007A">
        <w:rPr>
          <w:rFonts w:ascii="Sylfaen" w:eastAsia="Arial" w:hAnsi="Sylfaen" w:cs="Arial"/>
          <w:sz w:val="22"/>
          <w:szCs w:val="22"/>
          <w:bdr w:val="nil"/>
          <w:lang w:val="ka-GE"/>
        </w:rPr>
        <w:t>2016 წლის 31 დეკემბრის მდგომარეობით, ვადიანი ანაბრები არარეზიდენტ კომერციულ ბანკებში შედგებოდა საერთო კონტროლს დაქვემდებარებული საწარმოს აშშ დოლარში გამოხატული ანაბრებისგან (2015 წ.: აშშ დოლარში გამოხატული ერთი ანაბარი არარეზიდენტ ბანკში). 2016 წლის 31 დეკემბრის მდგომარეობით, ოთხი რეზიდენტი კომერციული ბანკის მიერ განთავსებული ვადიანი ანაბრები გამოხატულია ლარში და აშშ დოლარში, მათი წლიური საპროცენტო განაკვეთები ლარში 6.50%-დან 6.75%-მდე, ხოლო დოლარში 1.60%-დან 2.50%-მდე მერყეობს და ვადა ეწურება 2017 წლის იანვარში.</w:t>
      </w:r>
    </w:p>
    <w:p w:rsidR="00C71526" w:rsidRPr="00143229" w:rsidRDefault="00C71526" w:rsidP="00C71526">
      <w:pPr>
        <w:jc w:val="left"/>
        <w:rPr>
          <w:rFonts w:ascii="Sylfaen" w:hAnsi="Sylfaen"/>
          <w:sz w:val="14"/>
          <w:lang w:val="ka-GE"/>
        </w:rPr>
      </w:pPr>
    </w:p>
    <w:p w:rsidR="00C71526" w:rsidRPr="00143229" w:rsidRDefault="00C71526" w:rsidP="00C71526">
      <w:pPr>
        <w:jc w:val="left"/>
        <w:rPr>
          <w:rFonts w:ascii="Sylfaen" w:hAnsi="Sylfaen"/>
          <w:sz w:val="14"/>
          <w:lang w:val="ka-GE"/>
        </w:rPr>
      </w:pPr>
    </w:p>
    <w:p w:rsidR="00C71526" w:rsidRPr="00D4007A" w:rsidRDefault="00C71526" w:rsidP="00C71526">
      <w:pPr>
        <w:pStyle w:val="Heading1"/>
        <w:rPr>
          <w:rFonts w:ascii="Sylfaen" w:hAnsi="Sylfaen"/>
          <w:lang w:val="ka-GE"/>
        </w:rPr>
      </w:pPr>
      <w:bookmarkStart w:id="1421" w:name="_Toc412804068"/>
      <w:bookmarkStart w:id="1422" w:name="_Toc412804172"/>
      <w:bookmarkStart w:id="1423" w:name="_Toc412804321"/>
      <w:bookmarkStart w:id="1424" w:name="_Toc412804361"/>
      <w:bookmarkStart w:id="1425" w:name="_Toc412804458"/>
      <w:bookmarkStart w:id="1426" w:name="_Toc412804965"/>
      <w:bookmarkStart w:id="1427" w:name="_Toc412805111"/>
      <w:bookmarkStart w:id="1428" w:name="_Toc412805257"/>
      <w:bookmarkStart w:id="1429" w:name="_Toc412805404"/>
      <w:bookmarkStart w:id="1430" w:name="_Toc412805551"/>
      <w:bookmarkStart w:id="1431" w:name="_Toc412805703"/>
      <w:bookmarkStart w:id="1432" w:name="_Toc412805849"/>
      <w:bookmarkStart w:id="1433" w:name="_Toc412811801"/>
      <w:bookmarkStart w:id="1434" w:name="_Toc412811953"/>
      <w:bookmarkStart w:id="1435" w:name="_Toc412812105"/>
      <w:bookmarkStart w:id="1436" w:name="_Toc394653233"/>
      <w:bookmarkStart w:id="1437" w:name="_Toc410151334"/>
      <w:bookmarkStart w:id="1438" w:name="_Toc412805552"/>
      <w:bookmarkStart w:id="1439" w:name="_Toc412805704"/>
      <w:bookmarkStart w:id="1440" w:name="_Toc47729101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D4007A">
        <w:rPr>
          <w:rFonts w:ascii="Sylfaen" w:eastAsia="Arial" w:hAnsi="Sylfaen"/>
          <w:bdr w:val="nil"/>
          <w:lang w:val="ka-GE"/>
        </w:rPr>
        <w:t>ვალდებულებები კლიენტების წინაშე</w:t>
      </w:r>
      <w:bookmarkEnd w:id="1419"/>
      <w:bookmarkEnd w:id="1420"/>
      <w:bookmarkEnd w:id="1436"/>
      <w:bookmarkEnd w:id="1437"/>
      <w:bookmarkEnd w:id="1438"/>
      <w:bookmarkEnd w:id="1439"/>
      <w:bookmarkEnd w:id="1440"/>
    </w:p>
    <w:p w:rsidR="00C71526" w:rsidRPr="00143229" w:rsidRDefault="00C71526" w:rsidP="00C71526">
      <w:pPr>
        <w:jc w:val="left"/>
        <w:rPr>
          <w:rFonts w:ascii="Sylfaen" w:hAnsi="Sylfaen"/>
          <w:sz w:val="14"/>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ვალდებულებები კლიენტების წინაშე მოიცავს:</w:t>
      </w:r>
    </w:p>
    <w:p w:rsidR="00C71526" w:rsidRPr="00D91C93" w:rsidRDefault="00C71526">
      <w:pPr>
        <w:pStyle w:val="000Normal"/>
        <w:spacing w:before="0" w:after="0" w:line="240" w:lineRule="auto"/>
        <w:jc w:val="left"/>
        <w:rPr>
          <w:rFonts w:ascii="Sylfaen" w:hAnsi="Sylfaen" w:cs="Arial"/>
          <w:sz w:val="16"/>
          <w:szCs w:val="16"/>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vAlign w:val="bottom"/>
          </w:tcPr>
          <w:p w:rsidR="00C71526" w:rsidRPr="00D4007A" w:rsidRDefault="00C71526" w:rsidP="00C71526">
            <w:pPr>
              <w:numPr>
                <w:ilvl w:val="12"/>
                <w:numId w:val="0"/>
              </w:numPr>
              <w:ind w:left="5" w:right="-108" w:hanging="113"/>
              <w:jc w:val="left"/>
              <w:rPr>
                <w:rFonts w:ascii="Sylfaen" w:hAnsi="Sylfaen" w:cs="Arial"/>
                <w:sz w:val="20"/>
                <w:szCs w:val="20"/>
                <w:lang w:val="ka-GE"/>
              </w:rPr>
            </w:pPr>
          </w:p>
        </w:tc>
        <w:tc>
          <w:tcPr>
            <w:tcW w:w="1701" w:type="dxa"/>
            <w:tcBorders>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Cs/>
                <w:bdr w:val="nil"/>
                <w:lang w:val="ka-GE"/>
              </w:rPr>
              <w:t xml:space="preserve">ვადიანი ანაბრები </w:t>
            </w: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33,492</w:t>
            </w: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11,149</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dr w:val="nil"/>
                <w:lang w:val="ka-GE"/>
              </w:rPr>
              <w:t xml:space="preserve">მიმდინარე ანგარიშები </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12,532</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10,139</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
                <w:bCs/>
                <w:bdr w:val="nil"/>
                <w:lang w:val="ka-GE"/>
              </w:rPr>
              <w:t>ვალდებულებები კლიენტების წინაშე</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46,024</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21,288</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hAnsi="Sylfaen" w:cs="Arial"/>
                <w:b/>
                <w:bCs/>
                <w:lang w:val="ka-GE"/>
              </w:rPr>
              <w:t xml:space="preserve"> </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dr w:val="nil"/>
                <w:lang w:val="ka-GE"/>
              </w:rPr>
              <w:t>გაცემული გარანტიების უზრუნველყოფა (მე-16 შენიშვნა)</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757</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10,497</w:t>
            </w:r>
          </w:p>
        </w:tc>
      </w:tr>
    </w:tbl>
    <w:p w:rsidR="00D91C93" w:rsidRPr="00D91C93" w:rsidRDefault="00D91C93">
      <w:pPr>
        <w:rPr>
          <w:rFonts w:ascii="Sylfaen" w:hAnsi="Sylfaen" w:cs="Arial"/>
          <w:sz w:val="6"/>
          <w:szCs w:val="6"/>
          <w:highlight w:val="yellow"/>
          <w:lang w:val="ka-GE"/>
        </w:rPr>
      </w:pPr>
      <w:r w:rsidRPr="00D91C93">
        <w:rPr>
          <w:rFonts w:ascii="Sylfaen" w:hAnsi="Sylfaen" w:cs="Arial"/>
          <w:sz w:val="6"/>
          <w:szCs w:val="6"/>
          <w:highlight w:val="yellow"/>
          <w:lang w:val="ka-GE"/>
        </w:rPr>
        <w:br w:type="page"/>
      </w:r>
    </w:p>
    <w:p w:rsidR="00C71526" w:rsidRPr="00D91C93" w:rsidRDefault="00D91C93" w:rsidP="00D91C93">
      <w:pPr>
        <w:pStyle w:val="000Normal"/>
        <w:spacing w:before="0" w:after="0" w:line="240" w:lineRule="auto"/>
        <w:ind w:left="426" w:hanging="426"/>
        <w:jc w:val="left"/>
        <w:rPr>
          <w:rFonts w:ascii="Sylfaen" w:hAnsi="Sylfaen" w:cs="Arial"/>
          <w:b/>
          <w:sz w:val="22"/>
          <w:szCs w:val="22"/>
          <w:lang w:val="ka-GE"/>
        </w:rPr>
      </w:pPr>
      <w:r w:rsidRPr="00D91C93">
        <w:rPr>
          <w:rFonts w:ascii="Sylfaen" w:hAnsi="Sylfaen" w:cs="Arial"/>
          <w:b/>
          <w:sz w:val="22"/>
          <w:szCs w:val="22"/>
          <w:lang w:val="ka-GE"/>
        </w:rPr>
        <w:lastRenderedPageBreak/>
        <w:t>13.</w:t>
      </w:r>
      <w:r w:rsidRPr="00D91C93">
        <w:rPr>
          <w:rFonts w:ascii="Sylfaen" w:hAnsi="Sylfaen" w:cs="Arial"/>
          <w:b/>
          <w:sz w:val="22"/>
          <w:szCs w:val="22"/>
          <w:lang w:val="ka-GE"/>
        </w:rPr>
        <w:tab/>
        <w:t>ვალდებულებები კლიენტების წინაშე (გაგრძელება)</w:t>
      </w:r>
    </w:p>
    <w:p w:rsidR="00D91C93" w:rsidRPr="00D4007A" w:rsidRDefault="00D91C93" w:rsidP="00C71526">
      <w:pPr>
        <w:pStyle w:val="000Normal"/>
        <w:spacing w:before="0" w:after="0" w:line="240" w:lineRule="auto"/>
        <w:jc w:val="left"/>
        <w:rPr>
          <w:rFonts w:ascii="Sylfaen" w:hAnsi="Sylfaen" w:cs="Arial"/>
          <w:sz w:val="22"/>
          <w:szCs w:val="22"/>
          <w:highlight w:val="yellow"/>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 31 დეკემბრის მდგომარეობით, ვალდებულებები კლიენტების მიმართ მოიცავდა სამი უმსხვილესი კლიენტის ნაშთებს 27,561 ათასი ლარის ოდენობით, რაც კლიენტთა </w:t>
      </w:r>
      <w:r w:rsidR="008D3DDE" w:rsidRPr="00D4007A">
        <w:rPr>
          <w:rFonts w:ascii="Sylfaen" w:eastAsia="Arial" w:hAnsi="Sylfaen" w:cs="Arial"/>
          <w:sz w:val="22"/>
          <w:szCs w:val="22"/>
          <w:bdr w:val="nil"/>
          <w:lang w:val="ka-GE"/>
        </w:rPr>
        <w:t xml:space="preserve">მიმართ მთლიანი ვალდებულებების </w:t>
      </w:r>
      <w:r w:rsidRPr="00D4007A">
        <w:rPr>
          <w:rFonts w:ascii="Sylfaen" w:eastAsia="Arial" w:hAnsi="Sylfaen" w:cs="Arial"/>
          <w:sz w:val="22"/>
          <w:szCs w:val="22"/>
          <w:bdr w:val="nil"/>
          <w:lang w:val="ka-GE"/>
        </w:rPr>
        <w:t>59.88%-ს შეადგენდა (2015 წლის 31 დეკემბერი: 13,984 ათასი ლარი, რაც კლიენტების მიმართ მთლიანი ვალდებულებების 65.69%-ს შეადგენდა).</w:t>
      </w:r>
    </w:p>
    <w:p w:rsidR="00C71526" w:rsidRPr="00D4007A" w:rsidRDefault="00C71526" w:rsidP="00C71526">
      <w:pPr>
        <w:pStyle w:val="000Normal"/>
        <w:spacing w:before="0" w:after="0" w:line="240" w:lineRule="auto"/>
        <w:jc w:val="left"/>
        <w:rPr>
          <w:rFonts w:ascii="Sylfaen" w:hAnsi="Sylfaen" w:cs="Arial"/>
          <w:sz w:val="22"/>
          <w:szCs w:val="22"/>
          <w:highlight w:val="yellow"/>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კლიენტთა ანგარიშების ანალიზი დარგების მიხედვით: </w:t>
      </w:r>
    </w:p>
    <w:p w:rsidR="00C71526" w:rsidRPr="00D4007A" w:rsidRDefault="00C71526">
      <w:pPr>
        <w:pStyle w:val="000Normal"/>
        <w:spacing w:before="0" w:after="0" w:line="240" w:lineRule="auto"/>
        <w:jc w:val="left"/>
        <w:rPr>
          <w:rFonts w:ascii="Sylfaen" w:hAnsi="Sylfaen" w:cs="Arial"/>
          <w:sz w:val="22"/>
          <w:szCs w:val="22"/>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numPr>
                <w:ilvl w:val="12"/>
                <w:numId w:val="0"/>
              </w:numPr>
              <w:ind w:left="5" w:right="-108" w:hanging="113"/>
              <w:jc w:val="left"/>
              <w:rPr>
                <w:rFonts w:ascii="Sylfaen" w:hAnsi="Sylfaen" w:cs="Arial"/>
                <w:sz w:val="20"/>
                <w:szCs w:val="20"/>
                <w:lang w:val="ka-GE"/>
              </w:rPr>
            </w:pP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მშენებლობა</w:t>
            </w:r>
          </w:p>
        </w:tc>
        <w:tc>
          <w:tcPr>
            <w:tcW w:w="1701" w:type="dxa"/>
            <w:tcBorders>
              <w:top w:val="single" w:sz="6" w:space="0" w:color="auto"/>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21,071</w:t>
            </w:r>
          </w:p>
        </w:tc>
        <w:tc>
          <w:tcPr>
            <w:tcW w:w="1701" w:type="dxa"/>
            <w:tcBorders>
              <w:top w:val="single" w:sz="6" w:space="0" w:color="auto"/>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10,893</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ფიზიკური პირები</w:t>
            </w:r>
            <w:r w:rsidR="002D3A1D">
              <w:rPr>
                <w:rFonts w:ascii="Sylfaen" w:eastAsia="Arial" w:hAnsi="Sylfaen" w:cs="Arial"/>
                <w:bdr w:val="nil"/>
                <w:lang w:val="ka-GE"/>
              </w:rPr>
              <w:t xml:space="preserve"> </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13,356</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23</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ვაჭრობა და მომსახურება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6,499</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4,569</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დაზღვევა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4,491</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ფარმაცევტული ინდუსტრია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314</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ენერგეტიკა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256</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235</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არასაბანკო საკრედიტო ორგანიზაციები </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37</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5,511</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სხვა </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57</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ვალდებულებები კლიენტების წინაშე</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46,024</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21,288</w:t>
            </w:r>
          </w:p>
        </w:tc>
      </w:tr>
    </w:tbl>
    <w:p w:rsidR="00C71526" w:rsidRPr="00D4007A" w:rsidRDefault="00C71526">
      <w:pPr>
        <w:pStyle w:val="000Normal"/>
        <w:spacing w:before="0" w:after="0" w:line="240" w:lineRule="auto"/>
        <w:ind w:right="1"/>
        <w:jc w:val="left"/>
        <w:rPr>
          <w:rFonts w:ascii="Sylfaen" w:hAnsi="Sylfaen" w:cs="Arial"/>
          <w:sz w:val="22"/>
          <w:szCs w:val="22"/>
          <w:lang w:val="ka-GE"/>
        </w:rPr>
      </w:pPr>
    </w:p>
    <w:p w:rsidR="00C71526" w:rsidRPr="00D4007A" w:rsidRDefault="00C71526">
      <w:pPr>
        <w:rPr>
          <w:rFonts w:ascii="Sylfaen" w:hAnsi="Sylfaen" w:cs="Arial"/>
          <w:sz w:val="22"/>
          <w:szCs w:val="22"/>
          <w:lang w:val="ka-GE"/>
        </w:rPr>
      </w:pPr>
    </w:p>
    <w:p w:rsidR="00C71526" w:rsidRPr="00D4007A" w:rsidRDefault="00C71526" w:rsidP="00C71526">
      <w:pPr>
        <w:pStyle w:val="Heading1"/>
        <w:rPr>
          <w:rFonts w:ascii="Sylfaen" w:hAnsi="Sylfaen"/>
          <w:lang w:val="ka-GE"/>
        </w:rPr>
      </w:pPr>
      <w:bookmarkStart w:id="1441" w:name="_Toc475096325"/>
      <w:bookmarkStart w:id="1442" w:name="_Toc475096420"/>
      <w:bookmarkStart w:id="1443" w:name="_Toc475096723"/>
      <w:bookmarkStart w:id="1444" w:name="_Toc475098711"/>
      <w:bookmarkStart w:id="1445" w:name="_Toc37489330"/>
      <w:bookmarkStart w:id="1446" w:name="_Toc122499616"/>
      <w:bookmarkStart w:id="1447" w:name="Note10"/>
      <w:bookmarkStart w:id="1448" w:name="_Toc286585081"/>
      <w:bookmarkStart w:id="1449" w:name="_Toc361827837"/>
      <w:bookmarkStart w:id="1450" w:name="_Toc394653234"/>
      <w:bookmarkStart w:id="1451" w:name="_Toc410151335"/>
      <w:bookmarkStart w:id="1452" w:name="_Toc412805553"/>
      <w:bookmarkStart w:id="1453" w:name="_Toc412805705"/>
      <w:bookmarkStart w:id="1454" w:name="_Toc477291011"/>
      <w:bookmarkEnd w:id="1366"/>
      <w:bookmarkEnd w:id="1441"/>
      <w:bookmarkEnd w:id="1442"/>
      <w:bookmarkEnd w:id="1443"/>
      <w:bookmarkEnd w:id="1444"/>
      <w:r w:rsidRPr="00D4007A">
        <w:rPr>
          <w:rFonts w:ascii="Sylfaen" w:eastAsia="Arial" w:hAnsi="Sylfaen"/>
          <w:bdr w:val="nil"/>
          <w:lang w:val="ka-GE"/>
        </w:rPr>
        <w:t>გადასახადები</w:t>
      </w:r>
      <w:bookmarkEnd w:id="1445"/>
      <w:bookmarkEnd w:id="1446"/>
      <w:bookmarkEnd w:id="1447"/>
      <w:bookmarkEnd w:id="1448"/>
      <w:bookmarkEnd w:id="1449"/>
      <w:bookmarkEnd w:id="1450"/>
      <w:bookmarkEnd w:id="1451"/>
      <w:bookmarkEnd w:id="1452"/>
      <w:bookmarkEnd w:id="1453"/>
      <w:bookmarkEnd w:id="1454"/>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 xml:space="preserve">2016 წლის ივნისში საქართველოს საგადასახადო კანონში ცვლილებები შევიდა მოგების გადასახადთან დაკავშირებით. ცვლილებები ძალაში შედის 2017 წლის 1 იანვრიდან და ვრცელდება საქართველოში მოქმედ ყველა კომპანიაზე, გარდა ბანკებისა, სადაზღვევო კომპანიებისა და მიკროსაფინანსო ორგანიზაციებისა, რომლებისთვისაც ძალაში შესვლის თარიღი 2019 წლის 1 იანვრით განისაზღვრა. ახალი ნორმატიული აქტის თანახმად, მოგების გადასახადით დაიბეგრება დივიდენდების სახით განაწილებული მოგება, და არა არსებული ნორმატიული აქტების შესაბამისად მიღებული მოგება. დივიდენდების განაწილებაზე გადასახდელი გადასახადის ოდენობა დაანგარიშდება განაწილებული წმინდა თანხიდან </w:t>
      </w:r>
      <w:r w:rsidR="00D91C93">
        <w:rPr>
          <w:rFonts w:ascii="Sylfaen" w:eastAsia="Arial" w:hAnsi="Sylfaen" w:cs="Arial"/>
          <w:sz w:val="22"/>
          <w:szCs w:val="22"/>
          <w:bdr w:val="nil"/>
          <w:lang w:val="ka-GE"/>
        </w:rPr>
        <w:br/>
      </w:r>
      <w:r w:rsidRPr="00D4007A">
        <w:rPr>
          <w:rFonts w:ascii="Sylfaen" w:eastAsia="Arial" w:hAnsi="Sylfaen" w:cs="Arial"/>
          <w:sz w:val="22"/>
          <w:szCs w:val="22"/>
          <w:bdr w:val="nil"/>
          <w:lang w:val="ka-GE"/>
        </w:rPr>
        <w:t xml:space="preserve">15/85 განაკვეთის გამოყენებით. კომპანიებს უფლება ექნებათ ჩაითვალონ 2008-2016 წლებში მიღებული მოგებიდან განაწილებულ დივიდენდებთან დაკავშირებული მოგების გადასახადის ვალდებულება, არსებული ნორმატიული აქტების მიხედვით შესაბამისი პერიოდისთვის გადახდილი მოგების გადასახადის ოდენობით. საქართველოს რეზიდენტ კომპანიებს შორის დივიდენდების განაწილება არ დაიბეგრება მოგების გადასახადით. </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ამ ცვლილებების ამოქმედების შემდეგ, 2016 წლის 31 დეკემბრის მდგომარეობით, ბანკმა თავისი გადავადებული საგადასახადო აქტივები და ვალდებულებები ხელახლა შეაფასა საგადასახადო განაკვეთებით, რომელთა ამოქმედებაც მოსალოდნელია იმ პერიოდში, როდესაც აქტივის რეალიზაცია და ვალდებულების გასტუმრება ხდება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ბასს 12-ის </w:t>
      </w:r>
      <w:r w:rsidR="00D732B6">
        <w:rPr>
          <w:rFonts w:ascii="Sylfaen" w:eastAsia="Arial" w:hAnsi="Sylfaen" w:cs="Arial"/>
          <w:i/>
          <w:iCs/>
          <w:sz w:val="22"/>
          <w:szCs w:val="22"/>
          <w:bdr w:val="nil"/>
          <w:lang w:val="ka-GE"/>
        </w:rPr>
        <w:t>„</w:t>
      </w:r>
      <w:r w:rsidRPr="00D4007A">
        <w:rPr>
          <w:rFonts w:ascii="Sylfaen" w:eastAsia="Arial" w:hAnsi="Sylfaen" w:cs="Arial"/>
          <w:i/>
          <w:iCs/>
          <w:sz w:val="22"/>
          <w:szCs w:val="22"/>
          <w:bdr w:val="nil"/>
          <w:lang w:val="ka-GE"/>
        </w:rPr>
        <w:t>მოგების გადასახადი</w:t>
      </w:r>
      <w:r w:rsidR="00D732B6">
        <w:rPr>
          <w:rFonts w:ascii="Sylfaen" w:eastAsia="Arial" w:hAnsi="Sylfaen" w:cs="Arial"/>
          <w:i/>
          <w:iCs/>
          <w:sz w:val="22"/>
          <w:szCs w:val="22"/>
          <w:bdr w:val="nil"/>
          <w:lang w:val="ka-GE"/>
        </w:rPr>
        <w:t>“</w:t>
      </w:r>
      <w:r w:rsidRPr="00D4007A">
        <w:rPr>
          <w:rFonts w:ascii="Sylfaen" w:eastAsia="Arial" w:hAnsi="Sylfaen" w:cs="Arial"/>
          <w:sz w:val="22"/>
          <w:szCs w:val="22"/>
          <w:bdr w:val="nil"/>
          <w:lang w:val="ka-GE"/>
        </w:rPr>
        <w:t xml:space="preserve"> თანახმად, ბანკმა გაუნაწილებელი მოგებისთვის გამოიყენა 0%-იანი საგადასახადო განაკვეთი იმ აქტივებისა და ვალდებულებების შემთხვევაში, რომელთა რეალიზაცია ან გასტუმრება მოსალოდნელია 2019 წლის 1 იანვრიდან ცვლილების ამოქმედების პერიოდებში. </w:t>
      </w:r>
    </w:p>
    <w:p w:rsidR="002148B0" w:rsidRDefault="002148B0">
      <w:pPr>
        <w:rPr>
          <w:rFonts w:ascii="Sylfaen" w:hAnsi="Sylfaen"/>
          <w:sz w:val="22"/>
          <w:szCs w:val="22"/>
          <w:lang w:val="ka-GE"/>
        </w:rPr>
      </w:pPr>
      <w:r>
        <w:rPr>
          <w:rFonts w:ascii="Sylfaen" w:hAnsi="Sylfaen"/>
          <w:sz w:val="22"/>
          <w:szCs w:val="22"/>
          <w:lang w:val="ka-GE"/>
        </w:rPr>
        <w:br w:type="page"/>
      </w:r>
    </w:p>
    <w:p w:rsidR="002148B0" w:rsidRPr="00A34666" w:rsidRDefault="00A34666" w:rsidP="00A34666">
      <w:pPr>
        <w:ind w:left="426" w:hanging="426"/>
        <w:rPr>
          <w:rFonts w:ascii="Sylfaen" w:hAnsi="Sylfaen"/>
          <w:b/>
          <w:sz w:val="22"/>
          <w:szCs w:val="22"/>
          <w:lang w:val="ka-GE"/>
        </w:rPr>
      </w:pPr>
      <w:r>
        <w:rPr>
          <w:rFonts w:ascii="Sylfaen" w:eastAsia="Arial" w:hAnsi="Sylfaen" w:cs="Sylfaen"/>
          <w:b/>
          <w:sz w:val="22"/>
          <w:szCs w:val="22"/>
          <w:bdr w:val="nil"/>
          <w:lang w:val="ka-GE"/>
        </w:rPr>
        <w:lastRenderedPageBreak/>
        <w:t>14.</w:t>
      </w:r>
      <w:r>
        <w:rPr>
          <w:rFonts w:ascii="Sylfaen" w:eastAsia="Arial" w:hAnsi="Sylfaen" w:cs="Sylfaen"/>
          <w:b/>
          <w:sz w:val="22"/>
          <w:szCs w:val="22"/>
          <w:bdr w:val="nil"/>
          <w:lang w:val="ka-GE"/>
        </w:rPr>
        <w:tab/>
      </w:r>
      <w:r w:rsidR="002148B0" w:rsidRPr="00A34666">
        <w:rPr>
          <w:rFonts w:ascii="Sylfaen" w:eastAsia="Arial" w:hAnsi="Sylfaen" w:cs="Sylfaen"/>
          <w:b/>
          <w:sz w:val="22"/>
          <w:szCs w:val="22"/>
          <w:bdr w:val="nil"/>
          <w:lang w:val="ka-GE"/>
        </w:rPr>
        <w:t>გადასახადები</w:t>
      </w:r>
      <w:r w:rsidR="002148B0" w:rsidRPr="00A34666">
        <w:rPr>
          <w:rFonts w:ascii="Sylfaen" w:eastAsia="Arial" w:hAnsi="Sylfaen"/>
          <w:b/>
          <w:sz w:val="22"/>
          <w:szCs w:val="22"/>
          <w:bdr w:val="nil"/>
          <w:lang w:val="ka-GE"/>
        </w:rPr>
        <w:t xml:space="preserve"> (</w:t>
      </w:r>
      <w:r w:rsidR="002148B0" w:rsidRPr="00A34666">
        <w:rPr>
          <w:rFonts w:ascii="Sylfaen" w:eastAsia="Arial" w:hAnsi="Sylfaen" w:cs="Sylfaen"/>
          <w:b/>
          <w:sz w:val="22"/>
          <w:szCs w:val="22"/>
          <w:bdr w:val="nil"/>
          <w:lang w:val="ka-GE"/>
        </w:rPr>
        <w:t>გაგრძელება</w:t>
      </w:r>
      <w:r w:rsidR="002148B0" w:rsidRPr="00A34666">
        <w:rPr>
          <w:rFonts w:ascii="Sylfaen" w:eastAsia="Arial" w:hAnsi="Sylfaen"/>
          <w:b/>
          <w:sz w:val="22"/>
          <w:szCs w:val="22"/>
          <w:bdr w:val="nil"/>
          <w:lang w:val="ka-GE"/>
        </w:rPr>
        <w:t>)</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საქართველოს საგადასახადო კანონმდებლობაში ზემოაღნიშნული ცვლილებები ასევე ითვალისწინებს მოგების გადასახადით გარკვეული ოპერაციების დაბეგვრას, რომლებიც შეიძლება ჩაითვალოს მოგების განაწილებად, როგორიცაა მაგალითად, არასაბაზრო ფასად შესრულებული გარიგებები, ბიზნესსაქმიანობასთან დაუკავშირებელი ხარჯები ან საქონლისა და მომსახურების უსასყიდლო მიწოდება</w:t>
      </w:r>
      <w:r w:rsidR="00D4007A">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ასეთი ოპერაციების დაბეგვრა სცდება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ბასს 12-ის </w:t>
      </w:r>
      <w:r w:rsidR="00D732B6">
        <w:rPr>
          <w:rFonts w:ascii="Sylfaen" w:eastAsia="Arial" w:hAnsi="Sylfaen" w:cs="Arial"/>
          <w:i/>
          <w:iCs/>
          <w:sz w:val="22"/>
          <w:szCs w:val="22"/>
          <w:bdr w:val="nil"/>
          <w:lang w:val="ka-GE"/>
        </w:rPr>
        <w:t>„</w:t>
      </w:r>
      <w:r w:rsidRPr="00D4007A">
        <w:rPr>
          <w:rFonts w:ascii="Sylfaen" w:eastAsia="Arial" w:hAnsi="Sylfaen" w:cs="Arial"/>
          <w:i/>
          <w:iCs/>
          <w:sz w:val="22"/>
          <w:szCs w:val="22"/>
          <w:bdr w:val="nil"/>
          <w:lang w:val="ka-GE"/>
        </w:rPr>
        <w:t>მოგებიდან გადასახადები</w:t>
      </w:r>
      <w:r w:rsidR="00D732B6">
        <w:rPr>
          <w:rFonts w:ascii="Sylfaen" w:eastAsia="Arial" w:hAnsi="Sylfaen" w:cs="Arial"/>
          <w:i/>
          <w:iCs/>
          <w:sz w:val="22"/>
          <w:szCs w:val="22"/>
          <w:bdr w:val="nil"/>
          <w:lang w:val="ka-GE"/>
        </w:rPr>
        <w:t>“</w:t>
      </w:r>
      <w:r w:rsidRPr="00D4007A">
        <w:rPr>
          <w:rFonts w:ascii="Sylfaen" w:eastAsia="Arial" w:hAnsi="Sylfaen" w:cs="Arial"/>
          <w:sz w:val="22"/>
          <w:szCs w:val="22"/>
          <w:bdr w:val="nil"/>
          <w:lang w:val="ka-GE"/>
        </w:rPr>
        <w:t xml:space="preserve"> მოქმედების არეალს და 2019 წლის 1 იანვრიდან აღირიცხება საოპერაციო საქმიანობასთან დაკავშირებული გადასახადების მსგავსად. საგადასახადო ცვლილებები, რომლებიც უკავშირდება მსგავსი მოგების განაწილებას, არ ახდენს გავლენას ბანკის 2016 წლის 31 დეკემბრით დასრულებული წლის ფინანსურ ანგარიშგებაზე.</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 xml:space="preserve">მოგების გადასახადის ხარჯი 2016 წლის 31 დეკემბრით დასრულებული წლისთვის მოიცავს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599 ათასი ლარის გადავადებულ საგადასახადო ხარჯს (2015 წ.: 1,624 ათასი ლარის გადავადებული საგადასახადო სარგებელი).</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2016 და 2015 წლებში ბანკის მოგება იბეგრება 15%-იანი საგადასახადო განაკვეთით. მოგების გადასახადის ეფექტური განაკვეთი განსხვავდება კანონმდებლობით გათვალისწინებული საგადასახადო განაკვეთისგან. კანონმდებლობით გათვალისწინებული და რეალური განაკვეთების მიხედვით მოგების გადასახადის სარგებლის ხარჯის შედარება ასეთია:</w:t>
      </w:r>
    </w:p>
    <w:p w:rsidR="00C71526" w:rsidRPr="00D4007A" w:rsidRDefault="00C71526" w:rsidP="00C71526">
      <w:pPr>
        <w:jc w:val="left"/>
        <w:rPr>
          <w:rFonts w:ascii="Sylfaen" w:hAnsi="Sylfaen"/>
          <w:sz w:val="22"/>
          <w:szCs w:val="22"/>
          <w:lang w:val="ka-GE"/>
        </w:rPr>
      </w:pPr>
    </w:p>
    <w:tbl>
      <w:tblPr>
        <w:tblW w:w="9638" w:type="dxa"/>
        <w:jc w:val="center"/>
        <w:tblBorders>
          <w:top w:val="single" w:sz="12" w:space="0" w:color="808080"/>
          <w:bottom w:val="single" w:sz="12" w:space="0" w:color="808080"/>
        </w:tblBorders>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sz w:val="20"/>
                <w:szCs w:val="20"/>
                <w:lang w:val="ka-GE"/>
              </w:rPr>
            </w:pP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მოგება მოგების გადასახადის გადახდამდე</w:t>
            </w:r>
          </w:p>
        </w:tc>
        <w:tc>
          <w:tcPr>
            <w:tcW w:w="1701"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5,480</w:t>
            </w:r>
          </w:p>
        </w:tc>
        <w:tc>
          <w:tcPr>
            <w:tcW w:w="1701"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638</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კანონმდებლობით გათვალისწინებული გადასახადის განაკვეთი</w:t>
            </w:r>
          </w:p>
        </w:tc>
        <w:tc>
          <w:tcPr>
            <w:tcW w:w="1701"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15%</w:t>
            </w:r>
          </w:p>
        </w:tc>
        <w:tc>
          <w:tcPr>
            <w:tcW w:w="1701"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15%</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 xml:space="preserve">თეორიული მოგების გადასახადის ხარჯი კანონმდებლობით გათვალისწინებული გადასახადის განაკვეთით </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(822)</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(96)</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გადასახადით დაუბეგრავი მოგება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243</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334</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 xml:space="preserve">გამოუქვითავი ხარჯები </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(20)</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(53)</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 xml:space="preserve">მომდევნო პერიოდზე გადატანილი, გამოქვითული საგასახადო ზარალი, რომელიც მანამდე არ იყო აღიარებული </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335</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ცვლილება აუღიარებელ გადავადებულ საგადასახადო აქტივში </w:t>
            </w:r>
          </w:p>
        </w:tc>
        <w:tc>
          <w:tcPr>
            <w:tcW w:w="1701"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w:t>
            </w:r>
          </w:p>
        </w:tc>
        <w:tc>
          <w:tcPr>
            <w:tcW w:w="1701"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1,104</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 xml:space="preserve">მოგების გადასახადის (ხარჯი) / სარგებელი </w:t>
            </w:r>
          </w:p>
        </w:tc>
        <w:tc>
          <w:tcPr>
            <w:tcW w:w="1701" w:type="dxa"/>
            <w:tcBorders>
              <w:top w:val="nil"/>
              <w:left w:val="nil"/>
              <w:bottom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(599)</w:t>
            </w:r>
          </w:p>
        </w:tc>
        <w:tc>
          <w:tcPr>
            <w:tcW w:w="1701" w:type="dxa"/>
            <w:tcBorders>
              <w:top w:val="nil"/>
              <w:left w:val="nil"/>
              <w:bottom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1,624</w:t>
            </w:r>
          </w:p>
        </w:tc>
      </w:tr>
    </w:tbl>
    <w:p w:rsidR="00C71526" w:rsidRPr="00D4007A" w:rsidRDefault="00C71526">
      <w:pPr>
        <w:rPr>
          <w:rFonts w:ascii="Sylfaen" w:hAnsi="Sylfaen"/>
          <w:sz w:val="22"/>
          <w:szCs w:val="22"/>
          <w:lang w:val="ka-GE"/>
        </w:rPr>
      </w:pPr>
      <w:r w:rsidRPr="00D4007A">
        <w:rPr>
          <w:rFonts w:ascii="Sylfaen" w:hAnsi="Sylfaen"/>
          <w:sz w:val="22"/>
          <w:szCs w:val="22"/>
          <w:lang w:val="ka-GE"/>
        </w:rPr>
        <w:br w:type="page"/>
      </w:r>
    </w:p>
    <w:p w:rsidR="00A34666" w:rsidRPr="00A34666" w:rsidRDefault="00A34666" w:rsidP="00A34666">
      <w:pPr>
        <w:ind w:left="426" w:hanging="426"/>
        <w:rPr>
          <w:rFonts w:ascii="Sylfaen" w:hAnsi="Sylfaen"/>
          <w:b/>
          <w:sz w:val="22"/>
          <w:szCs w:val="22"/>
          <w:lang w:val="ka-GE"/>
        </w:rPr>
      </w:pPr>
      <w:r>
        <w:rPr>
          <w:rFonts w:ascii="Sylfaen" w:eastAsia="Arial" w:hAnsi="Sylfaen" w:cs="Sylfaen"/>
          <w:b/>
          <w:sz w:val="22"/>
          <w:szCs w:val="22"/>
          <w:bdr w:val="nil"/>
          <w:lang w:val="ka-GE"/>
        </w:rPr>
        <w:lastRenderedPageBreak/>
        <w:t>14.</w:t>
      </w:r>
      <w:r>
        <w:rPr>
          <w:rFonts w:ascii="Sylfaen" w:eastAsia="Arial" w:hAnsi="Sylfaen" w:cs="Sylfaen"/>
          <w:b/>
          <w:sz w:val="22"/>
          <w:szCs w:val="22"/>
          <w:bdr w:val="nil"/>
          <w:lang w:val="ka-GE"/>
        </w:rPr>
        <w:tab/>
      </w:r>
      <w:r w:rsidRPr="00A34666">
        <w:rPr>
          <w:rFonts w:ascii="Sylfaen" w:eastAsia="Arial" w:hAnsi="Sylfaen" w:cs="Sylfaen"/>
          <w:b/>
          <w:sz w:val="22"/>
          <w:szCs w:val="22"/>
          <w:bdr w:val="nil"/>
          <w:lang w:val="ka-GE"/>
        </w:rPr>
        <w:t>გადასახადები</w:t>
      </w:r>
      <w:r w:rsidRPr="00A34666">
        <w:rPr>
          <w:rFonts w:ascii="Sylfaen" w:eastAsia="Arial" w:hAnsi="Sylfaen"/>
          <w:b/>
          <w:sz w:val="22"/>
          <w:szCs w:val="22"/>
          <w:bdr w:val="nil"/>
          <w:lang w:val="ka-GE"/>
        </w:rPr>
        <w:t xml:space="preserve"> (</w:t>
      </w:r>
      <w:r w:rsidRPr="00A34666">
        <w:rPr>
          <w:rFonts w:ascii="Sylfaen" w:eastAsia="Arial" w:hAnsi="Sylfaen" w:cs="Sylfaen"/>
          <w:b/>
          <w:sz w:val="22"/>
          <w:szCs w:val="22"/>
          <w:bdr w:val="nil"/>
          <w:lang w:val="ka-GE"/>
        </w:rPr>
        <w:t>გაგრძელება</w:t>
      </w:r>
      <w:r w:rsidRPr="00A34666">
        <w:rPr>
          <w:rFonts w:ascii="Sylfaen" w:eastAsia="Arial" w:hAnsi="Sylfaen"/>
          <w:b/>
          <w:sz w:val="22"/>
          <w:szCs w:val="22"/>
          <w:bdr w:val="nil"/>
          <w:lang w:val="ka-GE"/>
        </w:rPr>
        <w:t>)</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გადავადებული საგადასახადო აქტივები და ვალდებულებები 2016 წლის 31 დეკემბრისა და 2015 წლის 31 დეკემბრის მდგომარეობით და მათი მოძრაობა შესაბამის პერიოდში ასეთია:</w:t>
      </w:r>
    </w:p>
    <w:p w:rsidR="00C71526" w:rsidRPr="00D4007A" w:rsidRDefault="00C71526" w:rsidP="00C71526">
      <w:pPr>
        <w:jc w:val="left"/>
        <w:rPr>
          <w:rFonts w:ascii="Sylfaen" w:hAnsi="Sylfaen"/>
          <w:sz w:val="22"/>
          <w:szCs w:val="22"/>
          <w:lang w:val="ka-GE"/>
        </w:rPr>
      </w:pPr>
    </w:p>
    <w:tbl>
      <w:tblPr>
        <w:tblW w:w="9637" w:type="dxa"/>
        <w:jc w:val="center"/>
        <w:tblLayout w:type="fixed"/>
        <w:tblLook w:val="04A0" w:firstRow="1" w:lastRow="0" w:firstColumn="1" w:lastColumn="0" w:noHBand="0" w:noVBand="1"/>
      </w:tblPr>
      <w:tblGrid>
        <w:gridCol w:w="2098"/>
        <w:gridCol w:w="1077"/>
        <w:gridCol w:w="1077"/>
        <w:gridCol w:w="1077"/>
        <w:gridCol w:w="1077"/>
        <w:gridCol w:w="1077"/>
        <w:gridCol w:w="1077"/>
        <w:gridCol w:w="1077"/>
      </w:tblGrid>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pacing w:val="-2"/>
                <w:sz w:val="20"/>
                <w:szCs w:val="20"/>
                <w:lang w:val="ka-GE"/>
              </w:rPr>
            </w:pPr>
          </w:p>
        </w:tc>
        <w:tc>
          <w:tcPr>
            <w:tcW w:w="1077" w:type="dxa"/>
            <w:tcBorders>
              <w:top w:val="nil"/>
              <w:left w:val="nil"/>
              <w:bottom w:val="single" w:sz="6" w:space="0" w:color="auto"/>
              <w:right w:val="nil"/>
            </w:tcBorders>
            <w:vAlign w:val="bottom"/>
          </w:tcPr>
          <w:p w:rsidR="00C71526" w:rsidRPr="00D4007A" w:rsidRDefault="00C71526" w:rsidP="00C71526">
            <w:pPr>
              <w:ind w:left="-102" w:right="-102"/>
              <w:jc w:val="center"/>
              <w:rPr>
                <w:rFonts w:ascii="Sylfaen" w:hAnsi="Sylfaen" w:cs="Arial"/>
                <w:b/>
                <w:bCs/>
                <w:iCs/>
                <w:spacing w:val="-2"/>
                <w:sz w:val="20"/>
                <w:szCs w:val="20"/>
                <w:lang w:val="ka-GE"/>
              </w:rPr>
            </w:pPr>
            <w:r w:rsidRPr="00D4007A">
              <w:rPr>
                <w:rFonts w:ascii="Sylfaen" w:hAnsi="Sylfaen" w:cs="Arial"/>
                <w:b/>
                <w:bCs/>
                <w:iCs/>
                <w:spacing w:val="-2"/>
                <w:sz w:val="20"/>
                <w:szCs w:val="20"/>
                <w:lang w:val="ka-GE"/>
              </w:rPr>
              <w:t>2014</w:t>
            </w:r>
          </w:p>
        </w:tc>
        <w:tc>
          <w:tcPr>
            <w:tcW w:w="1077" w:type="dxa"/>
            <w:tcBorders>
              <w:top w:val="nil"/>
              <w:left w:val="nil"/>
              <w:bottom w:val="single" w:sz="6" w:space="0" w:color="auto"/>
              <w:right w:val="nil"/>
            </w:tcBorders>
            <w:vAlign w:val="bottom"/>
          </w:tcPr>
          <w:p w:rsidR="00C71526" w:rsidRPr="00D4007A" w:rsidRDefault="00C71526" w:rsidP="00C71526">
            <w:pPr>
              <w:ind w:left="-102" w:right="-102"/>
              <w:jc w:val="center"/>
              <w:rPr>
                <w:rFonts w:ascii="Sylfaen" w:hAnsi="Sylfaen" w:cs="Arial"/>
                <w:b/>
                <w:bCs/>
                <w:iCs/>
                <w:spacing w:val="-2"/>
                <w:sz w:val="20"/>
                <w:szCs w:val="20"/>
                <w:lang w:val="ka-GE"/>
              </w:rPr>
            </w:pPr>
            <w:r w:rsidRPr="00D4007A">
              <w:rPr>
                <w:rFonts w:ascii="Sylfaen" w:eastAsia="Arial" w:hAnsi="Sylfaen" w:cs="Arial"/>
                <w:b/>
                <w:bCs/>
                <w:iCs/>
                <w:spacing w:val="-2"/>
                <w:sz w:val="20"/>
                <w:szCs w:val="20"/>
                <w:bdr w:val="nil"/>
                <w:lang w:val="ka-GE"/>
              </w:rPr>
              <w:t xml:space="preserve">მოგება-ზარალის </w:t>
            </w:r>
            <w:r w:rsidRPr="00D4007A">
              <w:rPr>
                <w:rFonts w:ascii="Sylfaen" w:eastAsia="Arial" w:hAnsi="Sylfaen" w:cs="Arial"/>
                <w:b/>
                <w:bCs/>
                <w:iCs/>
                <w:spacing w:val="-2"/>
                <w:sz w:val="20"/>
                <w:szCs w:val="20"/>
                <w:bdr w:val="nil"/>
                <w:lang w:val="ka-GE"/>
              </w:rPr>
              <w:br/>
              <w:t>ანგარიშ</w:t>
            </w:r>
            <w:r w:rsidR="002148B0">
              <w:rPr>
                <w:rFonts w:ascii="Sylfaen" w:eastAsia="Arial" w:hAnsi="Sylfaen" w:cs="Arial"/>
                <w:b/>
                <w:bCs/>
                <w:iCs/>
                <w:spacing w:val="-2"/>
                <w:sz w:val="20"/>
                <w:szCs w:val="20"/>
                <w:bdr w:val="nil"/>
                <w:lang w:val="ka-GE"/>
              </w:rPr>
              <w:t>-</w:t>
            </w:r>
            <w:r w:rsidRPr="00D4007A">
              <w:rPr>
                <w:rFonts w:ascii="Sylfaen" w:eastAsia="Arial" w:hAnsi="Sylfaen" w:cs="Arial"/>
                <w:b/>
                <w:bCs/>
                <w:iCs/>
                <w:spacing w:val="-2"/>
                <w:sz w:val="20"/>
                <w:szCs w:val="20"/>
                <w:bdr w:val="nil"/>
                <w:lang w:val="ka-GE"/>
              </w:rPr>
              <w:t>გებაში</w:t>
            </w:r>
            <w:r w:rsidR="002148B0">
              <w:rPr>
                <w:rFonts w:ascii="Sylfaen" w:eastAsia="Arial" w:hAnsi="Sylfaen" w:cs="Arial"/>
                <w:b/>
                <w:bCs/>
                <w:iCs/>
                <w:spacing w:val="-2"/>
                <w:sz w:val="20"/>
                <w:szCs w:val="20"/>
                <w:bdr w:val="nil"/>
                <w:lang w:val="ka-GE"/>
              </w:rPr>
              <w:t xml:space="preserve"> </w:t>
            </w:r>
          </w:p>
        </w:tc>
        <w:tc>
          <w:tcPr>
            <w:tcW w:w="1077" w:type="dxa"/>
            <w:tcBorders>
              <w:top w:val="nil"/>
              <w:left w:val="nil"/>
              <w:bottom w:val="single" w:sz="6" w:space="0" w:color="auto"/>
              <w:right w:val="nil"/>
            </w:tcBorders>
            <w:vAlign w:val="bottom"/>
          </w:tcPr>
          <w:p w:rsidR="00C71526" w:rsidRPr="00D4007A" w:rsidRDefault="00C71526" w:rsidP="00C71526">
            <w:pPr>
              <w:ind w:left="-102" w:right="-102"/>
              <w:jc w:val="center"/>
              <w:rPr>
                <w:rFonts w:ascii="Sylfaen" w:hAnsi="Sylfaen" w:cs="Arial"/>
                <w:b/>
                <w:bCs/>
                <w:iCs/>
                <w:spacing w:val="-2"/>
                <w:sz w:val="20"/>
                <w:szCs w:val="20"/>
                <w:lang w:val="ka-GE"/>
              </w:rPr>
            </w:pPr>
            <w:r w:rsidRPr="00D4007A">
              <w:rPr>
                <w:rFonts w:ascii="Sylfaen" w:eastAsia="Arial" w:hAnsi="Sylfaen" w:cs="Arial"/>
                <w:b/>
                <w:bCs/>
                <w:iCs/>
                <w:spacing w:val="-2"/>
                <w:sz w:val="20"/>
                <w:szCs w:val="20"/>
                <w:bdr w:val="nil"/>
                <w:lang w:val="ka-GE"/>
              </w:rPr>
              <w:t>სხვა სრული შემოსავ</w:t>
            </w:r>
            <w:r w:rsidR="002148B0">
              <w:rPr>
                <w:rFonts w:ascii="Sylfaen" w:eastAsia="Arial" w:hAnsi="Sylfaen" w:cs="Arial"/>
                <w:b/>
                <w:bCs/>
                <w:iCs/>
                <w:spacing w:val="-2"/>
                <w:sz w:val="20"/>
                <w:szCs w:val="20"/>
                <w:bdr w:val="nil"/>
                <w:lang w:val="ka-GE"/>
              </w:rPr>
              <w:t>-</w:t>
            </w:r>
            <w:r w:rsidRPr="00D4007A">
              <w:rPr>
                <w:rFonts w:ascii="Sylfaen" w:eastAsia="Arial" w:hAnsi="Sylfaen" w:cs="Arial"/>
                <w:b/>
                <w:bCs/>
                <w:iCs/>
                <w:spacing w:val="-2"/>
                <w:sz w:val="20"/>
                <w:szCs w:val="20"/>
                <w:bdr w:val="nil"/>
                <w:lang w:val="ka-GE"/>
              </w:rPr>
              <w:t xml:space="preserve">ლის </w:t>
            </w:r>
            <w:r w:rsidRPr="00D4007A">
              <w:rPr>
                <w:rFonts w:ascii="Sylfaen" w:eastAsia="Arial" w:hAnsi="Sylfaen" w:cs="Arial"/>
                <w:b/>
                <w:bCs/>
                <w:iCs/>
                <w:spacing w:val="-2"/>
                <w:sz w:val="20"/>
                <w:szCs w:val="20"/>
                <w:bdr w:val="nil"/>
                <w:lang w:val="ka-GE"/>
              </w:rPr>
              <w:br/>
              <w:t>ანგარიშ</w:t>
            </w:r>
            <w:r w:rsidR="002148B0">
              <w:rPr>
                <w:rFonts w:ascii="Sylfaen" w:eastAsia="Arial" w:hAnsi="Sylfaen" w:cs="Arial"/>
                <w:b/>
                <w:bCs/>
                <w:iCs/>
                <w:spacing w:val="-2"/>
                <w:sz w:val="20"/>
                <w:szCs w:val="20"/>
                <w:bdr w:val="nil"/>
                <w:lang w:val="ka-GE"/>
              </w:rPr>
              <w:t>-</w:t>
            </w:r>
            <w:r w:rsidRPr="00D4007A">
              <w:rPr>
                <w:rFonts w:ascii="Sylfaen" w:eastAsia="Arial" w:hAnsi="Sylfaen" w:cs="Arial"/>
                <w:b/>
                <w:bCs/>
                <w:iCs/>
                <w:spacing w:val="-2"/>
                <w:sz w:val="20"/>
                <w:szCs w:val="20"/>
                <w:bdr w:val="nil"/>
                <w:lang w:val="ka-GE"/>
              </w:rPr>
              <w:t>გებაში</w:t>
            </w:r>
          </w:p>
        </w:tc>
        <w:tc>
          <w:tcPr>
            <w:tcW w:w="1077" w:type="dxa"/>
            <w:tcBorders>
              <w:top w:val="nil"/>
              <w:left w:val="nil"/>
              <w:bottom w:val="single" w:sz="6" w:space="0" w:color="auto"/>
              <w:right w:val="nil"/>
            </w:tcBorders>
            <w:shd w:val="clear" w:color="auto" w:fill="auto"/>
            <w:vAlign w:val="bottom"/>
            <w:hideMark/>
          </w:tcPr>
          <w:p w:rsidR="00C71526" w:rsidRPr="00D4007A" w:rsidRDefault="00C71526" w:rsidP="00C71526">
            <w:pPr>
              <w:ind w:left="-102" w:right="-102"/>
              <w:jc w:val="center"/>
              <w:rPr>
                <w:rFonts w:ascii="Sylfaen" w:hAnsi="Sylfaen" w:cs="Arial"/>
                <w:b/>
                <w:bCs/>
                <w:iCs/>
                <w:spacing w:val="-2"/>
                <w:sz w:val="20"/>
                <w:szCs w:val="20"/>
                <w:lang w:val="ka-GE"/>
              </w:rPr>
            </w:pPr>
            <w:r w:rsidRPr="00D4007A">
              <w:rPr>
                <w:rFonts w:ascii="Sylfaen" w:hAnsi="Sylfaen" w:cs="Arial"/>
                <w:b/>
                <w:bCs/>
                <w:iCs/>
                <w:spacing w:val="-2"/>
                <w:sz w:val="20"/>
                <w:szCs w:val="20"/>
                <w:lang w:val="ka-GE"/>
              </w:rPr>
              <w:t>2015</w:t>
            </w:r>
          </w:p>
        </w:tc>
        <w:tc>
          <w:tcPr>
            <w:tcW w:w="1077" w:type="dxa"/>
            <w:tcBorders>
              <w:top w:val="nil"/>
              <w:left w:val="nil"/>
              <w:bottom w:val="single" w:sz="6" w:space="0" w:color="auto"/>
              <w:right w:val="nil"/>
            </w:tcBorders>
            <w:shd w:val="clear" w:color="auto" w:fill="auto"/>
            <w:vAlign w:val="bottom"/>
            <w:hideMark/>
          </w:tcPr>
          <w:p w:rsidR="00C71526" w:rsidRPr="00D4007A" w:rsidRDefault="00C71526" w:rsidP="00C71526">
            <w:pPr>
              <w:ind w:left="-102" w:right="-102"/>
              <w:jc w:val="center"/>
              <w:rPr>
                <w:rFonts w:ascii="Sylfaen" w:hAnsi="Sylfaen" w:cs="Arial"/>
                <w:b/>
                <w:bCs/>
                <w:iCs/>
                <w:spacing w:val="-2"/>
                <w:sz w:val="20"/>
                <w:szCs w:val="20"/>
                <w:lang w:val="ka-GE"/>
              </w:rPr>
            </w:pPr>
            <w:r w:rsidRPr="00D4007A">
              <w:rPr>
                <w:rFonts w:ascii="Sylfaen" w:eastAsia="Arial" w:hAnsi="Sylfaen" w:cs="Arial"/>
                <w:b/>
                <w:bCs/>
                <w:iCs/>
                <w:spacing w:val="-2"/>
                <w:sz w:val="20"/>
                <w:szCs w:val="20"/>
                <w:bdr w:val="nil"/>
                <w:lang w:val="ka-GE"/>
              </w:rPr>
              <w:t xml:space="preserve">მოგება-ზარალის </w:t>
            </w:r>
            <w:r w:rsidRPr="00D4007A">
              <w:rPr>
                <w:rFonts w:ascii="Sylfaen" w:eastAsia="Arial" w:hAnsi="Sylfaen" w:cs="Arial"/>
                <w:b/>
                <w:bCs/>
                <w:iCs/>
                <w:spacing w:val="-2"/>
                <w:sz w:val="20"/>
                <w:szCs w:val="20"/>
                <w:bdr w:val="nil"/>
                <w:lang w:val="ka-GE"/>
              </w:rPr>
              <w:br/>
              <w:t>ანგარიშ</w:t>
            </w:r>
            <w:r w:rsidR="002148B0">
              <w:rPr>
                <w:rFonts w:ascii="Sylfaen" w:eastAsia="Arial" w:hAnsi="Sylfaen" w:cs="Arial"/>
                <w:b/>
                <w:bCs/>
                <w:iCs/>
                <w:spacing w:val="-2"/>
                <w:sz w:val="20"/>
                <w:szCs w:val="20"/>
                <w:bdr w:val="nil"/>
                <w:lang w:val="ka-GE"/>
              </w:rPr>
              <w:t>-</w:t>
            </w:r>
            <w:r w:rsidRPr="00D4007A">
              <w:rPr>
                <w:rFonts w:ascii="Sylfaen" w:eastAsia="Arial" w:hAnsi="Sylfaen" w:cs="Arial"/>
                <w:b/>
                <w:bCs/>
                <w:iCs/>
                <w:spacing w:val="-2"/>
                <w:sz w:val="20"/>
                <w:szCs w:val="20"/>
                <w:bdr w:val="nil"/>
                <w:lang w:val="ka-GE"/>
              </w:rPr>
              <w:t>გებაში</w:t>
            </w:r>
            <w:r w:rsidR="002148B0">
              <w:rPr>
                <w:rFonts w:ascii="Sylfaen" w:eastAsia="Arial" w:hAnsi="Sylfaen" w:cs="Arial"/>
                <w:b/>
                <w:bCs/>
                <w:iCs/>
                <w:spacing w:val="-2"/>
                <w:sz w:val="20"/>
                <w:szCs w:val="20"/>
                <w:bdr w:val="nil"/>
                <w:lang w:val="ka-GE"/>
              </w:rPr>
              <w:t xml:space="preserve"> </w:t>
            </w:r>
          </w:p>
        </w:tc>
        <w:tc>
          <w:tcPr>
            <w:tcW w:w="1077" w:type="dxa"/>
            <w:tcBorders>
              <w:top w:val="nil"/>
              <w:left w:val="nil"/>
              <w:bottom w:val="single" w:sz="6" w:space="0" w:color="auto"/>
              <w:right w:val="nil"/>
            </w:tcBorders>
            <w:vAlign w:val="bottom"/>
          </w:tcPr>
          <w:p w:rsidR="00C71526" w:rsidRPr="00D4007A" w:rsidRDefault="00C71526" w:rsidP="00C71526">
            <w:pPr>
              <w:ind w:left="-102" w:right="-102"/>
              <w:jc w:val="center"/>
              <w:rPr>
                <w:rFonts w:ascii="Sylfaen" w:hAnsi="Sylfaen" w:cs="Arial"/>
                <w:b/>
                <w:bCs/>
                <w:iCs/>
                <w:spacing w:val="-2"/>
                <w:sz w:val="20"/>
                <w:szCs w:val="20"/>
                <w:lang w:val="ka-GE"/>
              </w:rPr>
            </w:pPr>
            <w:r w:rsidRPr="00D4007A">
              <w:rPr>
                <w:rFonts w:ascii="Sylfaen" w:eastAsia="Arial" w:hAnsi="Sylfaen" w:cs="Arial"/>
                <w:b/>
                <w:bCs/>
                <w:iCs/>
                <w:spacing w:val="-2"/>
                <w:sz w:val="20"/>
                <w:szCs w:val="20"/>
                <w:bdr w:val="nil"/>
                <w:lang w:val="ka-GE"/>
              </w:rPr>
              <w:t>სხვა სრული შემოსავ</w:t>
            </w:r>
            <w:r w:rsidR="002148B0">
              <w:rPr>
                <w:rFonts w:ascii="Sylfaen" w:eastAsia="Arial" w:hAnsi="Sylfaen" w:cs="Arial"/>
                <w:b/>
                <w:bCs/>
                <w:iCs/>
                <w:spacing w:val="-2"/>
                <w:sz w:val="20"/>
                <w:szCs w:val="20"/>
                <w:bdr w:val="nil"/>
                <w:lang w:val="ka-GE"/>
              </w:rPr>
              <w:t>-</w:t>
            </w:r>
            <w:r w:rsidRPr="00D4007A">
              <w:rPr>
                <w:rFonts w:ascii="Sylfaen" w:eastAsia="Arial" w:hAnsi="Sylfaen" w:cs="Arial"/>
                <w:b/>
                <w:bCs/>
                <w:iCs/>
                <w:spacing w:val="-2"/>
                <w:sz w:val="20"/>
                <w:szCs w:val="20"/>
                <w:bdr w:val="nil"/>
                <w:lang w:val="ka-GE"/>
              </w:rPr>
              <w:t xml:space="preserve">ლის </w:t>
            </w:r>
            <w:r w:rsidRPr="00D4007A">
              <w:rPr>
                <w:rFonts w:ascii="Sylfaen" w:eastAsia="Arial" w:hAnsi="Sylfaen" w:cs="Arial"/>
                <w:b/>
                <w:bCs/>
                <w:iCs/>
                <w:spacing w:val="-2"/>
                <w:sz w:val="20"/>
                <w:szCs w:val="20"/>
                <w:bdr w:val="nil"/>
                <w:lang w:val="ka-GE"/>
              </w:rPr>
              <w:br/>
              <w:t>ანგარიშ</w:t>
            </w:r>
            <w:r w:rsidR="002148B0">
              <w:rPr>
                <w:rFonts w:ascii="Sylfaen" w:eastAsia="Arial" w:hAnsi="Sylfaen" w:cs="Arial"/>
                <w:b/>
                <w:bCs/>
                <w:iCs/>
                <w:spacing w:val="-2"/>
                <w:sz w:val="20"/>
                <w:szCs w:val="20"/>
                <w:bdr w:val="nil"/>
                <w:lang w:val="ka-GE"/>
              </w:rPr>
              <w:t>-</w:t>
            </w:r>
            <w:r w:rsidRPr="00D4007A">
              <w:rPr>
                <w:rFonts w:ascii="Sylfaen" w:eastAsia="Arial" w:hAnsi="Sylfaen" w:cs="Arial"/>
                <w:b/>
                <w:bCs/>
                <w:iCs/>
                <w:spacing w:val="-2"/>
                <w:sz w:val="20"/>
                <w:szCs w:val="20"/>
                <w:bdr w:val="nil"/>
                <w:lang w:val="ka-GE"/>
              </w:rPr>
              <w:t>გებაში</w:t>
            </w:r>
          </w:p>
        </w:tc>
        <w:tc>
          <w:tcPr>
            <w:tcW w:w="1077" w:type="dxa"/>
            <w:tcBorders>
              <w:top w:val="nil"/>
              <w:left w:val="nil"/>
              <w:bottom w:val="single" w:sz="6" w:space="0" w:color="auto"/>
              <w:right w:val="nil"/>
            </w:tcBorders>
            <w:shd w:val="clear" w:color="auto" w:fill="auto"/>
            <w:vAlign w:val="bottom"/>
            <w:hideMark/>
          </w:tcPr>
          <w:p w:rsidR="00C71526" w:rsidRPr="00D4007A" w:rsidRDefault="00C71526" w:rsidP="00C71526">
            <w:pPr>
              <w:ind w:left="-102" w:right="-102"/>
              <w:jc w:val="center"/>
              <w:rPr>
                <w:rFonts w:ascii="Sylfaen" w:hAnsi="Sylfaen" w:cs="Arial"/>
                <w:b/>
                <w:bCs/>
                <w:iCs/>
                <w:spacing w:val="-2"/>
                <w:sz w:val="20"/>
                <w:szCs w:val="20"/>
                <w:lang w:val="ka-GE"/>
              </w:rPr>
            </w:pPr>
            <w:r w:rsidRPr="00D4007A">
              <w:rPr>
                <w:rFonts w:ascii="Sylfaen" w:hAnsi="Sylfaen" w:cs="Arial"/>
                <w:b/>
                <w:bCs/>
                <w:iCs/>
                <w:spacing w:val="-2"/>
                <w:sz w:val="20"/>
                <w:szCs w:val="20"/>
                <w:lang w:val="ka-GE"/>
              </w:rPr>
              <w:t>2016</w:t>
            </w:r>
          </w:p>
        </w:tc>
      </w:tr>
      <w:tr w:rsidR="00B8458E" w:rsidRPr="00D4007A" w:rsidTr="00C71526">
        <w:trPr>
          <w:trHeight w:val="567"/>
          <w:jc w:val="center"/>
        </w:trPr>
        <w:tc>
          <w:tcPr>
            <w:tcW w:w="2098" w:type="dxa"/>
            <w:tcBorders>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pacing w:val="-2"/>
                <w:sz w:val="20"/>
                <w:szCs w:val="20"/>
                <w:lang w:val="ka-GE"/>
              </w:rPr>
            </w:pPr>
            <w:r w:rsidRPr="00D4007A">
              <w:rPr>
                <w:rFonts w:ascii="Sylfaen" w:eastAsia="Arial" w:hAnsi="Sylfaen" w:cs="Arial"/>
                <w:b/>
                <w:bCs/>
                <w:spacing w:val="-2"/>
                <w:sz w:val="20"/>
                <w:szCs w:val="20"/>
                <w:bdr w:val="nil"/>
                <w:lang w:val="ka-GE"/>
              </w:rPr>
              <w:t>გამოსაქვითი დროებითი სხვაობების საგადასახადო ეფექტი</w:t>
            </w:r>
          </w:p>
        </w:tc>
        <w:tc>
          <w:tcPr>
            <w:tcW w:w="1077" w:type="dxa"/>
            <w:tcBorders>
              <w:top w:val="single" w:sz="6" w:space="0" w:color="auto"/>
              <w:left w:val="nil"/>
              <w:bottom w:val="nil"/>
              <w:right w:val="nil"/>
            </w:tcBorders>
            <w:vAlign w:val="bottom"/>
          </w:tcPr>
          <w:p w:rsidR="00C71526" w:rsidRPr="00D4007A" w:rsidRDefault="00C71526" w:rsidP="00C71526">
            <w:pPr>
              <w:tabs>
                <w:tab w:val="decimal" w:pos="680"/>
              </w:tabs>
              <w:jc w:val="left"/>
              <w:rPr>
                <w:rFonts w:ascii="Sylfaen" w:hAnsi="Sylfaen" w:cs="Arial"/>
                <w:spacing w:val="-2"/>
                <w:sz w:val="20"/>
                <w:szCs w:val="20"/>
                <w:lang w:val="ka-GE"/>
              </w:rPr>
            </w:pPr>
          </w:p>
        </w:tc>
        <w:tc>
          <w:tcPr>
            <w:tcW w:w="1077" w:type="dxa"/>
            <w:tcBorders>
              <w:top w:val="single" w:sz="6" w:space="0" w:color="auto"/>
              <w:left w:val="nil"/>
              <w:bottom w:val="nil"/>
              <w:right w:val="nil"/>
            </w:tcBorders>
            <w:vAlign w:val="bottom"/>
          </w:tcPr>
          <w:p w:rsidR="00C71526" w:rsidRPr="00D4007A" w:rsidRDefault="00C71526" w:rsidP="00C71526">
            <w:pPr>
              <w:tabs>
                <w:tab w:val="decimal" w:pos="680"/>
              </w:tabs>
              <w:jc w:val="left"/>
              <w:rPr>
                <w:rFonts w:ascii="Sylfaen" w:hAnsi="Sylfaen" w:cs="Arial"/>
                <w:spacing w:val="-2"/>
                <w:sz w:val="20"/>
                <w:szCs w:val="20"/>
                <w:lang w:val="ka-GE"/>
              </w:rPr>
            </w:pPr>
          </w:p>
        </w:tc>
        <w:tc>
          <w:tcPr>
            <w:tcW w:w="1077" w:type="dxa"/>
            <w:tcBorders>
              <w:top w:val="single" w:sz="6" w:space="0" w:color="auto"/>
              <w:left w:val="nil"/>
              <w:bottom w:val="nil"/>
              <w:right w:val="nil"/>
            </w:tcBorders>
            <w:vAlign w:val="bottom"/>
          </w:tcPr>
          <w:p w:rsidR="00C71526" w:rsidRPr="00D4007A" w:rsidRDefault="00C71526" w:rsidP="00C71526">
            <w:pPr>
              <w:tabs>
                <w:tab w:val="decimal" w:pos="680"/>
              </w:tabs>
              <w:jc w:val="left"/>
              <w:rPr>
                <w:rFonts w:ascii="Sylfaen" w:hAnsi="Sylfaen" w:cs="Arial"/>
                <w:spacing w:val="-2"/>
                <w:sz w:val="20"/>
                <w:szCs w:val="20"/>
                <w:lang w:val="ka-GE"/>
              </w:rPr>
            </w:pPr>
          </w:p>
        </w:tc>
        <w:tc>
          <w:tcPr>
            <w:tcW w:w="1077" w:type="dxa"/>
            <w:tcBorders>
              <w:top w:val="single" w:sz="6" w:space="0" w:color="auto"/>
              <w:left w:val="nil"/>
              <w:bottom w:val="nil"/>
              <w:right w:val="nil"/>
            </w:tcBorders>
            <w:shd w:val="clear" w:color="auto" w:fill="auto"/>
            <w:vAlign w:val="bottom"/>
            <w:hideMark/>
          </w:tcPr>
          <w:p w:rsidR="00C71526" w:rsidRPr="00D4007A" w:rsidRDefault="00C71526" w:rsidP="00C71526">
            <w:pPr>
              <w:tabs>
                <w:tab w:val="decimal" w:pos="680"/>
              </w:tabs>
              <w:jc w:val="left"/>
              <w:rPr>
                <w:rFonts w:ascii="Sylfaen" w:hAnsi="Sylfaen" w:cs="Arial"/>
                <w:spacing w:val="-2"/>
                <w:sz w:val="20"/>
                <w:szCs w:val="20"/>
                <w:lang w:val="ka-GE"/>
              </w:rPr>
            </w:pPr>
          </w:p>
        </w:tc>
        <w:tc>
          <w:tcPr>
            <w:tcW w:w="1077" w:type="dxa"/>
            <w:tcBorders>
              <w:top w:val="single" w:sz="6" w:space="0" w:color="auto"/>
              <w:left w:val="nil"/>
              <w:bottom w:val="nil"/>
              <w:right w:val="nil"/>
            </w:tcBorders>
            <w:shd w:val="clear" w:color="auto" w:fill="auto"/>
            <w:vAlign w:val="bottom"/>
            <w:hideMark/>
          </w:tcPr>
          <w:p w:rsidR="00C71526" w:rsidRPr="00D4007A" w:rsidRDefault="00C71526" w:rsidP="00C71526">
            <w:pPr>
              <w:tabs>
                <w:tab w:val="decimal" w:pos="680"/>
              </w:tabs>
              <w:jc w:val="left"/>
              <w:rPr>
                <w:rFonts w:ascii="Sylfaen" w:hAnsi="Sylfaen" w:cs="Arial"/>
                <w:spacing w:val="-2"/>
                <w:sz w:val="20"/>
                <w:szCs w:val="20"/>
                <w:lang w:val="ka-GE"/>
              </w:rPr>
            </w:pPr>
          </w:p>
        </w:tc>
        <w:tc>
          <w:tcPr>
            <w:tcW w:w="1077" w:type="dxa"/>
            <w:tcBorders>
              <w:top w:val="single" w:sz="6" w:space="0" w:color="auto"/>
              <w:left w:val="nil"/>
              <w:bottom w:val="nil"/>
              <w:right w:val="nil"/>
            </w:tcBorders>
            <w:vAlign w:val="bottom"/>
          </w:tcPr>
          <w:p w:rsidR="00C71526" w:rsidRPr="00D4007A" w:rsidRDefault="00C71526" w:rsidP="00C71526">
            <w:pPr>
              <w:tabs>
                <w:tab w:val="decimal" w:pos="680"/>
              </w:tabs>
              <w:jc w:val="left"/>
              <w:rPr>
                <w:rFonts w:ascii="Sylfaen" w:hAnsi="Sylfaen" w:cs="Arial"/>
                <w:spacing w:val="-2"/>
                <w:sz w:val="20"/>
                <w:szCs w:val="20"/>
                <w:lang w:val="ka-GE"/>
              </w:rPr>
            </w:pPr>
          </w:p>
        </w:tc>
        <w:tc>
          <w:tcPr>
            <w:tcW w:w="1077" w:type="dxa"/>
            <w:tcBorders>
              <w:top w:val="single" w:sz="6" w:space="0" w:color="auto"/>
              <w:left w:val="nil"/>
              <w:bottom w:val="nil"/>
              <w:right w:val="nil"/>
            </w:tcBorders>
            <w:shd w:val="clear" w:color="auto" w:fill="auto"/>
            <w:vAlign w:val="bottom"/>
            <w:hideMark/>
          </w:tcPr>
          <w:p w:rsidR="00C71526" w:rsidRPr="00D4007A" w:rsidRDefault="00C71526" w:rsidP="00C71526">
            <w:pPr>
              <w:tabs>
                <w:tab w:val="decimal" w:pos="680"/>
              </w:tabs>
              <w:jc w:val="left"/>
              <w:rPr>
                <w:rFonts w:ascii="Sylfaen" w:hAnsi="Sylfaen" w:cs="Arial"/>
                <w:spacing w:val="-2"/>
                <w:sz w:val="20"/>
                <w:szCs w:val="20"/>
                <w:lang w:val="ka-GE"/>
              </w:rPr>
            </w:pP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pacing w:val="-2"/>
                <w:sz w:val="20"/>
                <w:szCs w:val="20"/>
                <w:lang w:val="ka-GE"/>
              </w:rPr>
            </w:pPr>
            <w:r w:rsidRPr="00D4007A">
              <w:rPr>
                <w:rFonts w:ascii="Sylfaen" w:eastAsia="Arial" w:hAnsi="Sylfaen" w:cs="Arial"/>
                <w:spacing w:val="-2"/>
                <w:sz w:val="20"/>
                <w:szCs w:val="20"/>
                <w:bdr w:val="nil"/>
                <w:lang w:val="ka-GE"/>
              </w:rPr>
              <w:t>მომდევნო პერიოდებზე გადატანილი ზარალი</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2,185</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(367)</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1,818</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(1,014)</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804</w:t>
            </w: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pacing w:val="-2"/>
                <w:sz w:val="20"/>
                <w:szCs w:val="20"/>
                <w:lang w:val="ka-GE"/>
              </w:rPr>
            </w:pPr>
            <w:r w:rsidRPr="00D4007A">
              <w:rPr>
                <w:rFonts w:ascii="Sylfaen" w:eastAsia="Arial" w:hAnsi="Sylfaen" w:cs="Arial"/>
                <w:spacing w:val="-2"/>
                <w:sz w:val="20"/>
                <w:szCs w:val="20"/>
                <w:bdr w:val="nil"/>
                <w:lang w:val="ka-GE"/>
              </w:rPr>
              <w:t>სხვა ვალდებულებები</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14</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54</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68</w:t>
            </w:r>
          </w:p>
        </w:tc>
        <w:tc>
          <w:tcPr>
            <w:tcW w:w="1077" w:type="dxa"/>
            <w:tcBorders>
              <w:top w:val="nil"/>
              <w:left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67</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135</w:t>
            </w: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pacing w:val="-2"/>
                <w:sz w:val="20"/>
                <w:szCs w:val="20"/>
                <w:lang w:val="ka-GE"/>
              </w:rPr>
            </w:pPr>
            <w:r w:rsidRPr="00D4007A">
              <w:rPr>
                <w:rFonts w:ascii="Sylfaen" w:eastAsia="Arial" w:hAnsi="Sylfaen" w:cs="Arial"/>
                <w:b/>
                <w:bCs/>
                <w:spacing w:val="-2"/>
                <w:sz w:val="20"/>
                <w:szCs w:val="20"/>
                <w:bdr w:val="nil"/>
                <w:lang w:val="ka-GE"/>
              </w:rPr>
              <w:t>მთლიანი გადავადებული საგადასახადო აქტივი</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2,199</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(313)</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1,886</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(947)</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939</w:t>
            </w:r>
          </w:p>
        </w:tc>
      </w:tr>
      <w:tr w:rsidR="00B8458E" w:rsidRPr="00D4007A" w:rsidTr="00C71526">
        <w:trPr>
          <w:trHeight w:val="51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pacing w:val="-2"/>
                <w:sz w:val="20"/>
                <w:szCs w:val="20"/>
                <w:lang w:val="ka-GE"/>
              </w:rPr>
            </w:pPr>
            <w:r w:rsidRPr="00D4007A">
              <w:rPr>
                <w:rFonts w:ascii="Sylfaen" w:eastAsia="Arial" w:hAnsi="Sylfaen" w:cs="Arial"/>
                <w:spacing w:val="-2"/>
                <w:sz w:val="20"/>
                <w:szCs w:val="20"/>
                <w:bdr w:val="nil"/>
                <w:lang w:val="ka-GE"/>
              </w:rPr>
              <w:t>აუღიარებელი გადავადებული საგადასახადო აქტივი</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(1,471)</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1,471</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pacing w:val="-2"/>
                <w:sz w:val="20"/>
                <w:szCs w:val="20"/>
                <w:lang w:val="ka-GE"/>
              </w:rPr>
            </w:pPr>
            <w:r w:rsidRPr="00D4007A">
              <w:rPr>
                <w:rFonts w:ascii="Sylfaen" w:eastAsia="Arial" w:hAnsi="Sylfaen" w:cs="Arial"/>
                <w:b/>
                <w:bCs/>
                <w:spacing w:val="-2"/>
                <w:sz w:val="20"/>
                <w:szCs w:val="20"/>
                <w:bdr w:val="nil"/>
                <w:lang w:val="ka-GE"/>
              </w:rPr>
              <w:t>გადავადებული საგადასახადო აქტივი</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728</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1,158</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1,886</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(947)</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939</w:t>
            </w:r>
          </w:p>
        </w:tc>
      </w:tr>
      <w:tr w:rsidR="00B8458E" w:rsidRPr="00D4007A" w:rsidTr="00C71526">
        <w:trPr>
          <w:trHeight w:val="567"/>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pacing w:val="-2"/>
                <w:sz w:val="20"/>
                <w:szCs w:val="20"/>
                <w:lang w:val="ka-GE"/>
              </w:rPr>
            </w:pPr>
            <w:r w:rsidRPr="00D4007A">
              <w:rPr>
                <w:rFonts w:ascii="Sylfaen" w:eastAsia="Arial" w:hAnsi="Sylfaen" w:cs="Arial"/>
                <w:b/>
                <w:bCs/>
                <w:spacing w:val="-2"/>
                <w:sz w:val="20"/>
                <w:szCs w:val="20"/>
                <w:bdr w:val="nil"/>
                <w:lang w:val="ka-GE"/>
              </w:rPr>
              <w:t>დასაბეგრი დროებითი სხვაობების საგადასახადო ეფექტი</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pacing w:val="-2"/>
                <w:sz w:val="20"/>
                <w:szCs w:val="20"/>
                <w:lang w:val="ka-GE"/>
              </w:rPr>
            </w:pPr>
            <w:r w:rsidRPr="00D4007A">
              <w:rPr>
                <w:rFonts w:ascii="Sylfaen" w:eastAsia="Arial" w:hAnsi="Sylfaen" w:cs="Arial"/>
                <w:spacing w:val="-2"/>
                <w:sz w:val="20"/>
                <w:szCs w:val="20"/>
                <w:bdr w:val="nil"/>
                <w:lang w:val="ka-GE"/>
              </w:rPr>
              <w:t>ძირითადი საშუალებები</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(36)</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109</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73</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153</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226</w:t>
            </w: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pacing w:val="-2"/>
                <w:sz w:val="20"/>
                <w:szCs w:val="20"/>
                <w:lang w:val="ka-GE"/>
              </w:rPr>
            </w:pPr>
            <w:r w:rsidRPr="00D4007A">
              <w:rPr>
                <w:rFonts w:ascii="Sylfaen" w:eastAsia="Arial" w:hAnsi="Sylfaen" w:cs="Arial"/>
                <w:spacing w:val="-2"/>
                <w:sz w:val="20"/>
                <w:szCs w:val="20"/>
                <w:bdr w:val="nil"/>
                <w:lang w:val="ka-GE"/>
              </w:rPr>
              <w:t>არამატერიალური აქტივები</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(22)</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(27)</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(49)</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(3)</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(52)</w:t>
            </w:r>
          </w:p>
        </w:tc>
      </w:tr>
      <w:tr w:rsidR="00B8458E" w:rsidRPr="00D4007A" w:rsidTr="00C71526">
        <w:trPr>
          <w:trHeight w:val="20"/>
          <w:jc w:val="center"/>
        </w:trPr>
        <w:tc>
          <w:tcPr>
            <w:tcW w:w="2098"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spacing w:val="-2"/>
                <w:sz w:val="20"/>
                <w:szCs w:val="20"/>
                <w:lang w:val="ka-GE"/>
              </w:rPr>
            </w:pPr>
            <w:r w:rsidRPr="00D4007A">
              <w:rPr>
                <w:rFonts w:ascii="Sylfaen" w:eastAsia="Arial" w:hAnsi="Sylfaen" w:cs="Arial"/>
                <w:spacing w:val="-2"/>
                <w:sz w:val="20"/>
                <w:szCs w:val="20"/>
                <w:bdr w:val="nil"/>
                <w:lang w:val="ka-GE"/>
              </w:rPr>
              <w:t>კლიენტებზე გაცემული სესხები</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(762)</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368</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(394)</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217</w:t>
            </w:r>
          </w:p>
        </w:tc>
        <w:tc>
          <w:tcPr>
            <w:tcW w:w="1077" w:type="dxa"/>
            <w:tcBorders>
              <w:top w:val="nil"/>
              <w:left w:val="nil"/>
              <w:bottom w:val="nil"/>
              <w:right w:val="nil"/>
            </w:tcBorders>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hAnsi="Sylfaen" w:cs="Arial"/>
                <w:spacing w:val="-2"/>
                <w:lang w:val="ka-GE"/>
              </w:rPr>
              <w:t>–</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(177)</w:t>
            </w: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pacing w:val="-2"/>
                <w:sz w:val="20"/>
                <w:szCs w:val="20"/>
                <w:lang w:val="ka-GE"/>
              </w:rPr>
            </w:pPr>
            <w:r w:rsidRPr="00D4007A">
              <w:rPr>
                <w:rFonts w:ascii="Sylfaen" w:eastAsia="Arial" w:hAnsi="Sylfaen" w:cs="Arial"/>
                <w:spacing w:val="-2"/>
                <w:sz w:val="20"/>
                <w:szCs w:val="20"/>
                <w:bdr w:val="nil"/>
                <w:lang w:val="ka-GE"/>
              </w:rPr>
              <w:t>საინვესტიციო ფასიანი ქაღალდები</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(6)</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16</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(4)</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6</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(19)</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hAnsi="Sylfaen" w:cs="Arial"/>
                <w:spacing w:val="-2"/>
                <w:lang w:val="ka-GE"/>
              </w:rPr>
              <w:t>1</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spacing w:val="-2"/>
                <w:lang w:val="ka-GE"/>
              </w:rPr>
            </w:pPr>
            <w:r w:rsidRPr="00D4007A">
              <w:rPr>
                <w:rFonts w:ascii="Sylfaen" w:eastAsia="Arial" w:hAnsi="Sylfaen" w:cs="Arial"/>
                <w:spacing w:val="-2"/>
                <w:bdr w:val="nil"/>
                <w:lang w:val="ka-GE"/>
              </w:rPr>
              <w:t>(12)</w:t>
            </w: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pacing w:val="-2"/>
                <w:sz w:val="20"/>
                <w:szCs w:val="20"/>
                <w:lang w:val="ka-GE"/>
              </w:rPr>
            </w:pPr>
            <w:r w:rsidRPr="00D4007A">
              <w:rPr>
                <w:rFonts w:ascii="Sylfaen" w:eastAsia="Arial" w:hAnsi="Sylfaen" w:cs="Arial"/>
                <w:b/>
                <w:bCs/>
                <w:spacing w:val="-2"/>
                <w:sz w:val="20"/>
                <w:szCs w:val="20"/>
                <w:bdr w:val="nil"/>
                <w:lang w:val="ka-GE"/>
              </w:rPr>
              <w:t>გადავადებული საგადასახადო ვალდებულებები</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(826)</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466</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(4)</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(364)</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348</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1</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single" w:sz="6" w:space="1" w:color="auto"/>
              </w:pBdr>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(15)</w:t>
            </w:r>
          </w:p>
        </w:tc>
      </w:tr>
      <w:tr w:rsidR="00B8458E" w:rsidRPr="00D4007A" w:rsidTr="00C71526">
        <w:trPr>
          <w:trHeight w:val="20"/>
          <w:jc w:val="center"/>
        </w:trPr>
        <w:tc>
          <w:tcPr>
            <w:tcW w:w="2098"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spacing w:val="-2"/>
                <w:sz w:val="20"/>
                <w:szCs w:val="20"/>
                <w:lang w:val="ka-GE"/>
              </w:rPr>
            </w:pPr>
            <w:r w:rsidRPr="00D4007A">
              <w:rPr>
                <w:rFonts w:ascii="Sylfaen" w:eastAsia="Arial" w:hAnsi="Sylfaen" w:cs="Arial"/>
                <w:b/>
                <w:bCs/>
                <w:spacing w:val="-2"/>
                <w:sz w:val="20"/>
                <w:szCs w:val="20"/>
                <w:bdr w:val="nil"/>
                <w:lang w:val="ka-GE"/>
              </w:rPr>
              <w:t>გადავადებული საგადასახადო აქტივი/</w:t>
            </w:r>
            <w:r w:rsidR="002148B0">
              <w:rPr>
                <w:rFonts w:ascii="Sylfaen" w:eastAsia="Arial" w:hAnsi="Sylfaen" w:cs="Arial"/>
                <w:b/>
                <w:bCs/>
                <w:spacing w:val="-2"/>
                <w:sz w:val="20"/>
                <w:szCs w:val="20"/>
                <w:bdr w:val="nil"/>
                <w:lang w:val="ka-GE"/>
              </w:rPr>
              <w:br/>
            </w:r>
            <w:r w:rsidRPr="00D4007A">
              <w:rPr>
                <w:rFonts w:ascii="Sylfaen" w:eastAsia="Arial" w:hAnsi="Sylfaen" w:cs="Arial"/>
                <w:b/>
                <w:bCs/>
                <w:spacing w:val="-2"/>
                <w:sz w:val="20"/>
                <w:szCs w:val="20"/>
                <w:bdr w:val="nil"/>
                <w:lang w:val="ka-GE"/>
              </w:rPr>
              <w:t xml:space="preserve">(ვალდებულება) </w:t>
            </w:r>
          </w:p>
        </w:tc>
        <w:tc>
          <w:tcPr>
            <w:tcW w:w="1077" w:type="dxa"/>
            <w:tcBorders>
              <w:top w:val="nil"/>
              <w:left w:val="nil"/>
              <w:bottom w:val="nil"/>
              <w:right w:val="nil"/>
            </w:tcBorders>
            <w:vAlign w:val="bottom"/>
          </w:tcPr>
          <w:p w:rsidR="00C71526" w:rsidRPr="00D4007A" w:rsidRDefault="00C71526" w:rsidP="00C71526">
            <w:pPr>
              <w:pStyle w:val="200Tableleft"/>
              <w:pBdr>
                <w:bottom w:val="double" w:sz="6" w:space="1" w:color="auto"/>
              </w:pBdr>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(98)</w:t>
            </w:r>
          </w:p>
        </w:tc>
        <w:tc>
          <w:tcPr>
            <w:tcW w:w="1077" w:type="dxa"/>
            <w:tcBorders>
              <w:top w:val="nil"/>
              <w:left w:val="nil"/>
              <w:bottom w:val="nil"/>
              <w:right w:val="nil"/>
            </w:tcBorders>
            <w:vAlign w:val="bottom"/>
          </w:tcPr>
          <w:p w:rsidR="00C71526" w:rsidRPr="00D4007A" w:rsidRDefault="00C71526" w:rsidP="00C71526">
            <w:pPr>
              <w:pStyle w:val="200Tableleft"/>
              <w:pBdr>
                <w:bottom w:val="doub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1,624</w:t>
            </w:r>
          </w:p>
        </w:tc>
        <w:tc>
          <w:tcPr>
            <w:tcW w:w="1077" w:type="dxa"/>
            <w:tcBorders>
              <w:top w:val="nil"/>
              <w:left w:val="nil"/>
              <w:bottom w:val="nil"/>
              <w:right w:val="nil"/>
            </w:tcBorders>
            <w:vAlign w:val="bottom"/>
          </w:tcPr>
          <w:p w:rsidR="00C71526" w:rsidRPr="00D4007A" w:rsidRDefault="00C71526" w:rsidP="00C71526">
            <w:pPr>
              <w:pStyle w:val="200Tableleft"/>
              <w:pBdr>
                <w:bottom w:val="double" w:sz="6" w:space="1" w:color="auto"/>
              </w:pBdr>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(4)</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doub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1,522</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double" w:sz="6" w:space="1" w:color="auto"/>
              </w:pBdr>
              <w:tabs>
                <w:tab w:val="decimal" w:pos="680"/>
              </w:tabs>
              <w:spacing w:before="0" w:line="240" w:lineRule="auto"/>
              <w:rPr>
                <w:rFonts w:ascii="Sylfaen" w:hAnsi="Sylfaen" w:cs="Arial"/>
                <w:b/>
                <w:spacing w:val="-2"/>
                <w:lang w:val="ka-GE"/>
              </w:rPr>
            </w:pPr>
            <w:r w:rsidRPr="00D4007A">
              <w:rPr>
                <w:rFonts w:ascii="Sylfaen" w:eastAsia="Arial" w:hAnsi="Sylfaen" w:cs="Arial"/>
                <w:b/>
                <w:bCs/>
                <w:spacing w:val="-2"/>
                <w:bdr w:val="nil"/>
                <w:lang w:val="ka-GE"/>
              </w:rPr>
              <w:t>(599)</w:t>
            </w:r>
          </w:p>
        </w:tc>
        <w:tc>
          <w:tcPr>
            <w:tcW w:w="1077" w:type="dxa"/>
            <w:tcBorders>
              <w:top w:val="nil"/>
              <w:left w:val="nil"/>
              <w:bottom w:val="nil"/>
              <w:right w:val="nil"/>
            </w:tcBorders>
            <w:vAlign w:val="bottom"/>
          </w:tcPr>
          <w:p w:rsidR="00C71526" w:rsidRPr="00D4007A" w:rsidRDefault="00C71526" w:rsidP="00C71526">
            <w:pPr>
              <w:pStyle w:val="200Tableleft"/>
              <w:pBdr>
                <w:bottom w:val="doub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1</w:t>
            </w:r>
          </w:p>
        </w:tc>
        <w:tc>
          <w:tcPr>
            <w:tcW w:w="1077" w:type="dxa"/>
            <w:tcBorders>
              <w:top w:val="nil"/>
              <w:left w:val="nil"/>
              <w:bottom w:val="nil"/>
              <w:right w:val="nil"/>
            </w:tcBorders>
            <w:shd w:val="clear" w:color="auto" w:fill="auto"/>
            <w:noWrap/>
            <w:vAlign w:val="bottom"/>
          </w:tcPr>
          <w:p w:rsidR="00C71526" w:rsidRPr="00D4007A" w:rsidRDefault="00C71526" w:rsidP="00C71526">
            <w:pPr>
              <w:pStyle w:val="200Tableleft"/>
              <w:pBdr>
                <w:bottom w:val="double" w:sz="6" w:space="1" w:color="auto"/>
              </w:pBdr>
              <w:tabs>
                <w:tab w:val="decimal" w:pos="680"/>
              </w:tabs>
              <w:spacing w:before="0" w:line="240" w:lineRule="auto"/>
              <w:rPr>
                <w:rFonts w:ascii="Sylfaen" w:hAnsi="Sylfaen" w:cs="Arial"/>
                <w:b/>
                <w:spacing w:val="-2"/>
                <w:lang w:val="ka-GE"/>
              </w:rPr>
            </w:pPr>
            <w:r w:rsidRPr="00D4007A">
              <w:rPr>
                <w:rFonts w:ascii="Sylfaen" w:hAnsi="Sylfaen" w:cs="Arial"/>
                <w:b/>
                <w:spacing w:val="-2"/>
                <w:lang w:val="ka-GE"/>
              </w:rPr>
              <w:t>924</w:t>
            </w:r>
          </w:p>
        </w:tc>
      </w:tr>
    </w:tbl>
    <w:p w:rsidR="002148B0" w:rsidRDefault="002148B0" w:rsidP="00C71526">
      <w:pPr>
        <w:jc w:val="left"/>
        <w:rPr>
          <w:rFonts w:ascii="Sylfaen" w:hAnsi="Sylfaen"/>
          <w:sz w:val="22"/>
          <w:szCs w:val="22"/>
          <w:lang w:val="ka-GE"/>
        </w:rPr>
      </w:pPr>
    </w:p>
    <w:p w:rsidR="002148B0" w:rsidRDefault="002148B0">
      <w:pPr>
        <w:rPr>
          <w:rFonts w:ascii="Sylfaen" w:hAnsi="Sylfaen"/>
          <w:sz w:val="22"/>
          <w:szCs w:val="22"/>
          <w:lang w:val="ka-GE"/>
        </w:rPr>
      </w:pPr>
      <w:r>
        <w:rPr>
          <w:rFonts w:ascii="Sylfaen" w:hAnsi="Sylfaen"/>
          <w:sz w:val="22"/>
          <w:szCs w:val="22"/>
          <w:lang w:val="ka-GE"/>
        </w:rPr>
        <w:br w:type="page"/>
      </w:r>
    </w:p>
    <w:p w:rsidR="00A34666" w:rsidRPr="00A34666" w:rsidRDefault="00A34666" w:rsidP="00A34666">
      <w:pPr>
        <w:ind w:left="426" w:hanging="426"/>
        <w:rPr>
          <w:rFonts w:ascii="Sylfaen" w:hAnsi="Sylfaen"/>
          <w:b/>
          <w:sz w:val="22"/>
          <w:szCs w:val="22"/>
          <w:lang w:val="ka-GE"/>
        </w:rPr>
      </w:pPr>
      <w:r>
        <w:rPr>
          <w:rFonts w:ascii="Sylfaen" w:eastAsia="Arial" w:hAnsi="Sylfaen" w:cs="Sylfaen"/>
          <w:b/>
          <w:sz w:val="22"/>
          <w:szCs w:val="22"/>
          <w:bdr w:val="nil"/>
          <w:lang w:val="ka-GE"/>
        </w:rPr>
        <w:lastRenderedPageBreak/>
        <w:t>14.</w:t>
      </w:r>
      <w:r>
        <w:rPr>
          <w:rFonts w:ascii="Sylfaen" w:eastAsia="Arial" w:hAnsi="Sylfaen" w:cs="Sylfaen"/>
          <w:b/>
          <w:sz w:val="22"/>
          <w:szCs w:val="22"/>
          <w:bdr w:val="nil"/>
          <w:lang w:val="ka-GE"/>
        </w:rPr>
        <w:tab/>
      </w:r>
      <w:r w:rsidRPr="00A34666">
        <w:rPr>
          <w:rFonts w:ascii="Sylfaen" w:eastAsia="Arial" w:hAnsi="Sylfaen" w:cs="Sylfaen"/>
          <w:b/>
          <w:sz w:val="22"/>
          <w:szCs w:val="22"/>
          <w:bdr w:val="nil"/>
          <w:lang w:val="ka-GE"/>
        </w:rPr>
        <w:t>გადასახადები</w:t>
      </w:r>
      <w:r w:rsidRPr="00A34666">
        <w:rPr>
          <w:rFonts w:ascii="Sylfaen" w:eastAsia="Arial" w:hAnsi="Sylfaen"/>
          <w:b/>
          <w:sz w:val="22"/>
          <w:szCs w:val="22"/>
          <w:bdr w:val="nil"/>
          <w:lang w:val="ka-GE"/>
        </w:rPr>
        <w:t xml:space="preserve"> (</w:t>
      </w:r>
      <w:r w:rsidRPr="00A34666">
        <w:rPr>
          <w:rFonts w:ascii="Sylfaen" w:eastAsia="Arial" w:hAnsi="Sylfaen" w:cs="Sylfaen"/>
          <w:b/>
          <w:sz w:val="22"/>
          <w:szCs w:val="22"/>
          <w:bdr w:val="nil"/>
          <w:lang w:val="ka-GE"/>
        </w:rPr>
        <w:t>გაგრძელება</w:t>
      </w:r>
      <w:r w:rsidRPr="00A34666">
        <w:rPr>
          <w:rFonts w:ascii="Sylfaen" w:eastAsia="Arial" w:hAnsi="Sylfaen"/>
          <w:b/>
          <w:sz w:val="22"/>
          <w:szCs w:val="22"/>
          <w:bdr w:val="nil"/>
          <w:lang w:val="ka-GE"/>
        </w:rPr>
        <w:t>)</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sz w:val="22"/>
          <w:szCs w:val="22"/>
          <w:lang w:val="ka-GE"/>
        </w:rPr>
      </w:pPr>
      <w:bookmarkStart w:id="1455" w:name="_Toc37489344"/>
      <w:bookmarkStart w:id="1456" w:name="_Toc122499623"/>
      <w:bookmarkStart w:id="1457" w:name="_Toc286585082"/>
      <w:bookmarkStart w:id="1458" w:name="_Toc361827839"/>
      <w:bookmarkStart w:id="1459" w:name="_Toc394653235"/>
      <w:bookmarkStart w:id="1460" w:name="_Toc410151336"/>
      <w:r w:rsidRPr="00D4007A">
        <w:rPr>
          <w:rFonts w:ascii="Sylfaen" w:eastAsia="Arial" w:hAnsi="Sylfaen" w:cs="Arial"/>
          <w:sz w:val="22"/>
          <w:szCs w:val="22"/>
          <w:bdr w:val="nil"/>
          <w:lang w:val="ka-GE"/>
        </w:rPr>
        <w:t>2014 და 2013 წლებში ბანკმა 10,915 ათასი ლარისა და 3,340 ათასი ლარის ოდენობის საგა</w:t>
      </w:r>
      <w:r w:rsidR="00D4007A">
        <w:rPr>
          <w:rFonts w:ascii="Sylfaen" w:eastAsia="Arial" w:hAnsi="Sylfaen" w:cs="Arial"/>
          <w:sz w:val="22"/>
          <w:szCs w:val="22"/>
          <w:bdr w:val="nil"/>
          <w:lang w:val="ka-GE"/>
        </w:rPr>
        <w:t>და</w:t>
      </w:r>
      <w:r w:rsidRPr="00D4007A">
        <w:rPr>
          <w:rFonts w:ascii="Sylfaen" w:eastAsia="Arial" w:hAnsi="Sylfaen" w:cs="Arial"/>
          <w:sz w:val="22"/>
          <w:szCs w:val="22"/>
          <w:bdr w:val="nil"/>
          <w:lang w:val="ka-GE"/>
        </w:rPr>
        <w:t>სახადო ზარალი განიცადა, რომელთა გადატანაც შეიძლება მომდევნო ხუთ წელზე და ვადა 2019 წლის 1 იანვარს ეწურება, თუ არ მოხდა მათი გამოქვითვა. 2016 წლის განმავლობაში ბანკმა გამოქვითა მომდევნო პერიოდებზე გადატანილი 6,760 ათასი ლარის საგადასახადო ზარალი (2015 წ.: 2,233 ათასი ლარი). ხელმძღვანელობამ შეფასების შედეგად დაასკვნა, რომ წინა პერიოდის საგადასახადო ზარალის გადავადებული საგადასახადო აქტივის ამოღება შესაძლებელია, რადგან ბანკი 2015 წლიდან დასაბეგრ მოგებას იღებს.</w:t>
      </w:r>
    </w:p>
    <w:p w:rsidR="00C71526" w:rsidRPr="00D4007A" w:rsidRDefault="00C71526" w:rsidP="00C71526">
      <w:pPr>
        <w:jc w:val="left"/>
        <w:rPr>
          <w:rFonts w:ascii="Sylfaen" w:hAnsi="Sylfaen"/>
          <w:lang w:val="ka-GE"/>
        </w:rPr>
      </w:pPr>
    </w:p>
    <w:p w:rsidR="00C71526" w:rsidRPr="00D4007A" w:rsidRDefault="00C71526" w:rsidP="00C71526">
      <w:pPr>
        <w:jc w:val="left"/>
        <w:rPr>
          <w:rFonts w:ascii="Sylfaen" w:hAnsi="Sylfaen"/>
          <w:lang w:val="ka-GE"/>
        </w:rPr>
      </w:pPr>
    </w:p>
    <w:p w:rsidR="00C71526" w:rsidRPr="00D4007A" w:rsidRDefault="00C71526" w:rsidP="00C71526">
      <w:pPr>
        <w:pStyle w:val="Heading1"/>
        <w:rPr>
          <w:rFonts w:ascii="Sylfaen" w:hAnsi="Sylfaen"/>
          <w:lang w:val="ka-GE"/>
        </w:rPr>
      </w:pPr>
      <w:bookmarkStart w:id="1461" w:name="_Toc412805554"/>
      <w:bookmarkStart w:id="1462" w:name="_Toc412805706"/>
      <w:bookmarkStart w:id="1463" w:name="_Toc477291012"/>
      <w:r w:rsidRPr="00D4007A">
        <w:rPr>
          <w:rFonts w:ascii="Sylfaen" w:eastAsia="Arial" w:hAnsi="Sylfaen"/>
          <w:bdr w:val="nil"/>
          <w:lang w:val="ka-GE"/>
        </w:rPr>
        <w:t>კაპიტალი</w:t>
      </w:r>
      <w:bookmarkEnd w:id="1455"/>
      <w:bookmarkEnd w:id="1456"/>
      <w:bookmarkEnd w:id="1457"/>
      <w:bookmarkEnd w:id="1458"/>
      <w:bookmarkEnd w:id="1459"/>
      <w:bookmarkEnd w:id="1460"/>
      <w:bookmarkEnd w:id="1461"/>
      <w:bookmarkEnd w:id="1462"/>
      <w:bookmarkEnd w:id="1463"/>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მშობელმა კომპანიამ ბანკის სააქციო კაპიტალში შენატანი განახორციელა ლარში და უფლებამოსილია დივიდენდები და კაპიტალის ნებისმიერი განაწილება მიიღოს ლარში.  </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წლისა და 2015 წლის 31 დეკემბრის მდგომარეობით, ბანკის ნებადართული, გამოშვებული და მთლიანად გადახდილი კაპიტალი 103,000 ათას ლარს შეადგენდა, რომელიც შედგებოდა </w:t>
      </w:r>
      <w:r w:rsidRPr="00D4007A">
        <w:rPr>
          <w:rFonts w:ascii="Sylfaen" w:eastAsia="Arial" w:hAnsi="Sylfaen" w:cs="Arial"/>
          <w:sz w:val="22"/>
          <w:szCs w:val="22"/>
          <w:bdr w:val="nil"/>
          <w:lang w:val="ka-GE"/>
        </w:rPr>
        <w:br/>
        <w:t>1.00 ლარის ნომინალური ღირებულების 103,000,000 ჩვეულებრივი აქციისგან. ერთი ჩვეულებრივი აქცია უზრუნველყოფს ერთი ხმის უფლებას.</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cs="Arial"/>
          <w:sz w:val="22"/>
          <w:szCs w:val="22"/>
          <w:lang w:val="ka-GE"/>
        </w:rPr>
      </w:pPr>
      <w:bookmarkStart w:id="1464" w:name="_DV_M544"/>
      <w:bookmarkStart w:id="1465" w:name="_Toc122499625"/>
      <w:bookmarkEnd w:id="1464"/>
      <w:r w:rsidRPr="00D4007A">
        <w:rPr>
          <w:rFonts w:ascii="Sylfaen" w:eastAsia="Arial" w:hAnsi="Sylfaen" w:cs="Arial"/>
          <w:sz w:val="22"/>
          <w:szCs w:val="22"/>
          <w:bdr w:val="nil"/>
          <w:lang w:val="ka-GE"/>
        </w:rPr>
        <w:t xml:space="preserve">საქართველოს კანონმდებლობის შესაბამისად, დივიდენდების განაწილების გამოცხადება ბანკის მშობელ კომპანიას შეუძლია მხოლოდ ბანკის წმინდა მოგებიდან, რომელიც ასახულია ბანკის მიერ საქართველოს ეროვნული ბანკის მოთხოვნების შესაბამისად მომზადებულ ფინანსურ ანგარიშგებაში. ბანკი ვალდებულია, ოფიციალურად აცნობოს საქართველოს ეროვნულ ბანკს დივიდენდების გამოცხადების შესახებ, ხოლო საქართველოს ეროვნული ბანკი იტოვებს უფლებას, შეაჩეროს ან შეზღუდოს დივიდენდების განაწილება, თუ ბანკი დაარღვევს საქართველოს ეროვნული ბანკის რეგულაციებს. </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 31 დეკემბრით დასრულებული წლის განმავლობაში დივიდენდები არ გამოცხადებულა და არ გადახდილა (2015 წ.: ნული). </w:t>
      </w:r>
    </w:p>
    <w:p w:rsidR="00C71526" w:rsidRPr="00D4007A" w:rsidRDefault="00C71526">
      <w:pPr>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სხვა რეზერვების ხასიათი და დანიშნულება</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color w:val="FF0000"/>
          <w:sz w:val="22"/>
          <w:szCs w:val="22"/>
          <w:lang w:val="ka-GE"/>
        </w:rPr>
      </w:pPr>
      <w:r w:rsidRPr="00D4007A">
        <w:rPr>
          <w:rFonts w:ascii="Sylfaen" w:eastAsia="Arial" w:hAnsi="Sylfaen" w:cs="Arial"/>
          <w:sz w:val="22"/>
          <w:szCs w:val="22"/>
          <w:bdr w:val="nil"/>
          <w:lang w:val="ka-GE"/>
        </w:rPr>
        <w:t>2015 წლის 1 ივლისს ბანკმა მოახდინა თავისი ყველა საინვესტიციო ფასიანი ქაღალდის რეკლასიფიცირება გასაყიდად გამიზნულის კატეგორიიდან სესხებისა და მისაღები ანგარიშების კატეგორიაში. რეკლასიფიკაციის თარიღისთვის გასაყიდად გამიზნული ფასიანი ქაღალდების გადაფასების შედეგად მიღებული მოგება/(ზარალი) თანდათანობით გადაიტანება მოგებასა და ზარალში, როდესაც რეკლასიფიცირებული ფასიანი ქაღალდები ამოწურვის ვადას უახლოვდება.</w:t>
      </w:r>
    </w:p>
    <w:p w:rsidR="00C71526" w:rsidRPr="00D4007A" w:rsidRDefault="00C71526" w:rsidP="00C71526">
      <w:pPr>
        <w:jc w:val="left"/>
        <w:rPr>
          <w:rFonts w:ascii="Sylfaen" w:hAnsi="Sylfaen"/>
          <w:sz w:val="22"/>
          <w:highlight w:val="yellow"/>
          <w:lang w:val="ka-GE"/>
        </w:rPr>
      </w:pPr>
    </w:p>
    <w:p w:rsidR="002148B0" w:rsidRDefault="002148B0">
      <w:pPr>
        <w:rPr>
          <w:rFonts w:ascii="Sylfaen" w:hAnsi="Sylfaen"/>
          <w:sz w:val="22"/>
          <w:highlight w:val="yellow"/>
          <w:lang w:val="ka-GE"/>
        </w:rPr>
      </w:pPr>
      <w:r>
        <w:rPr>
          <w:rFonts w:ascii="Sylfaen" w:hAnsi="Sylfaen"/>
          <w:sz w:val="22"/>
          <w:highlight w:val="yellow"/>
          <w:lang w:val="ka-GE"/>
        </w:rPr>
        <w:br w:type="page"/>
      </w:r>
    </w:p>
    <w:p w:rsidR="00C71526" w:rsidRPr="00D4007A" w:rsidRDefault="00C71526" w:rsidP="00C71526">
      <w:pPr>
        <w:pStyle w:val="Heading1"/>
        <w:rPr>
          <w:rFonts w:ascii="Sylfaen" w:hAnsi="Sylfaen"/>
          <w:lang w:val="ka-GE"/>
        </w:rPr>
      </w:pPr>
      <w:bookmarkStart w:id="1466" w:name="_Toc412804462"/>
      <w:bookmarkStart w:id="1467" w:name="_Toc412804969"/>
      <w:bookmarkStart w:id="1468" w:name="_Toc412805115"/>
      <w:bookmarkStart w:id="1469" w:name="_Toc412805261"/>
      <w:bookmarkStart w:id="1470" w:name="_Toc412805408"/>
      <w:bookmarkStart w:id="1471" w:name="_Toc412805555"/>
      <w:bookmarkStart w:id="1472" w:name="_Toc412805707"/>
      <w:bookmarkStart w:id="1473" w:name="_Toc412805853"/>
      <w:bookmarkStart w:id="1474" w:name="_Toc412811805"/>
      <w:bookmarkStart w:id="1475" w:name="_Toc412811957"/>
      <w:bookmarkStart w:id="1476" w:name="_Toc412812109"/>
      <w:bookmarkStart w:id="1477" w:name="_Toc410151337"/>
      <w:bookmarkStart w:id="1478" w:name="_Toc412805556"/>
      <w:bookmarkStart w:id="1479" w:name="_Toc412805708"/>
      <w:bookmarkStart w:id="1480" w:name="_Toc477291013"/>
      <w:bookmarkEnd w:id="1466"/>
      <w:bookmarkEnd w:id="1467"/>
      <w:bookmarkEnd w:id="1468"/>
      <w:bookmarkEnd w:id="1469"/>
      <w:bookmarkEnd w:id="1470"/>
      <w:bookmarkEnd w:id="1471"/>
      <w:bookmarkEnd w:id="1472"/>
      <w:bookmarkEnd w:id="1473"/>
      <w:bookmarkEnd w:id="1474"/>
      <w:bookmarkEnd w:id="1475"/>
      <w:bookmarkEnd w:id="1476"/>
      <w:r w:rsidRPr="00D4007A">
        <w:rPr>
          <w:rFonts w:ascii="Sylfaen" w:eastAsia="Arial" w:hAnsi="Sylfaen"/>
          <w:bdr w:val="nil"/>
          <w:lang w:val="ka-GE"/>
        </w:rPr>
        <w:lastRenderedPageBreak/>
        <w:t>პირობითი ვალდებულებები</w:t>
      </w:r>
      <w:bookmarkEnd w:id="1477"/>
      <w:bookmarkEnd w:id="1478"/>
      <w:bookmarkEnd w:id="1479"/>
      <w:bookmarkEnd w:id="1480"/>
    </w:p>
    <w:p w:rsidR="00C71526" w:rsidRPr="00D4007A" w:rsidRDefault="00C71526" w:rsidP="00C71526">
      <w:pPr>
        <w:rPr>
          <w:rFonts w:ascii="Sylfaen" w:hAnsi="Sylfaen" w:cs="Arial"/>
          <w:sz w:val="22"/>
          <w:szCs w:val="22"/>
          <w:lang w:val="ka-GE"/>
        </w:rPr>
      </w:pPr>
    </w:p>
    <w:p w:rsidR="00C71526" w:rsidRPr="00D4007A" w:rsidRDefault="00C71526">
      <w:pPr>
        <w:ind w:right="1"/>
        <w:jc w:val="left"/>
        <w:rPr>
          <w:rFonts w:ascii="Sylfaen" w:hAnsi="Sylfaen" w:cs="Arial"/>
          <w:b/>
          <w:sz w:val="22"/>
          <w:szCs w:val="22"/>
          <w:lang w:val="ka-GE"/>
        </w:rPr>
      </w:pPr>
      <w:r w:rsidRPr="00D4007A">
        <w:rPr>
          <w:rFonts w:ascii="Sylfaen" w:eastAsia="Arial" w:hAnsi="Sylfaen" w:cs="Arial"/>
          <w:b/>
          <w:bCs/>
          <w:sz w:val="22"/>
          <w:szCs w:val="22"/>
          <w:bdr w:val="nil"/>
          <w:lang w:val="ka-GE"/>
        </w:rPr>
        <w:t>გადასახადები</w:t>
      </w:r>
    </w:p>
    <w:p w:rsidR="00C71526" w:rsidRPr="00D4007A" w:rsidRDefault="00C71526" w:rsidP="00C71526">
      <w:pPr>
        <w:jc w:val="left"/>
        <w:rPr>
          <w:rFonts w:ascii="Sylfaen" w:hAnsi="Sylfaen" w:cs="Arial"/>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საქართველოს საგადასახადო კანონმდებლობა ექვემდებარება სხვადასხვაგვარ ინტერპრეტაციებს, და შესაძლოა ხშირი იყოს ცვლილებები. შესაბამის საგადასახადო ორგანოებს შეუძლიათ ეჭვქვეშ დააყენონ ხელმძღვანელობის მხრიდან კანონმდებლობის ამგვარი ინტერპრეტაციები ბანკის ოპერაციებთან და საქმიანობასთან მიმართებაში</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ეს შეიძლება შეეხოს ისეთ ოპერაციებსა და საქმიანობასაც, რომლებიც ადრე ეჭვქვეშ არ დამდგარა</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ამის გამო კომპანიას შეიძლება დაეკისროს დამატებითი გადასახადები, ჯარიმები და საურავები. სახელმწიფო ორგანოებს უფლება აქვთ, საგადასახადო კუთხით შეამოწმონ ფისკალური პერიოდები, კერძოდ - შემოწმების წლიდან წინა სამი კალენდარული წელი. ზოგ შემთხვევაში შემოწმებამ შეიძლება უფრო დიდი პერიოდიც მოიცვას.</w:t>
      </w:r>
    </w:p>
    <w:p w:rsidR="00C71526" w:rsidRPr="00D4007A" w:rsidRDefault="00C71526" w:rsidP="00C71526">
      <w:pPr>
        <w:jc w:val="left"/>
        <w:rPr>
          <w:rFonts w:ascii="Sylfaen" w:hAnsi="Sylfaen" w:cs="Arial"/>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ხელმძღვანელობას მიაჩნია, რომ 2016 წლის 31 დეკემბრისთვის მოქმედ შესაბამის კანონმდებლობას ადეკვატურად განმარტავს და რომ ბანკს დარიცხული აქვს ყველა სათანადო გადასახადი.</w:t>
      </w:r>
    </w:p>
    <w:p w:rsidR="00C71526" w:rsidRPr="00D4007A" w:rsidRDefault="00C71526" w:rsidP="00C71526">
      <w:pPr>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პირობითი ვალდებულებები</w:t>
      </w:r>
    </w:p>
    <w:p w:rsidR="00C71526" w:rsidRPr="00D4007A" w:rsidRDefault="00C71526" w:rsidP="00C71526">
      <w:pPr>
        <w:jc w:val="left"/>
        <w:rPr>
          <w:rFonts w:ascii="Sylfaen" w:hAnsi="Sylfaen" w:cs="Arial"/>
          <w:sz w:val="22"/>
          <w:szCs w:val="22"/>
          <w:highlight w:val="yellow"/>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წლისა და 2015 წლის 31 დეკემბრის მდგომარეობით, ბანკის პირობითი ვალდებულებები შედგებოდა შემდეგისგან: </w:t>
      </w:r>
    </w:p>
    <w:p w:rsidR="00C71526" w:rsidRPr="00D4007A" w:rsidRDefault="00C71526" w:rsidP="00C71526">
      <w:pPr>
        <w:jc w:val="left"/>
        <w:rPr>
          <w:rFonts w:ascii="Sylfaen" w:hAnsi="Sylfaen" w:cs="Arial"/>
          <w:sz w:val="22"/>
          <w:szCs w:val="22"/>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vAlign w:val="bottom"/>
          </w:tcPr>
          <w:p w:rsidR="00C71526" w:rsidRPr="00D4007A" w:rsidRDefault="00C71526" w:rsidP="00C71526">
            <w:pPr>
              <w:ind w:left="5" w:right="-108" w:hanging="113"/>
              <w:jc w:val="left"/>
              <w:rPr>
                <w:rFonts w:ascii="Sylfaen" w:hAnsi="Sylfaen" w:cs="Arial"/>
                <w:b/>
                <w:bCs/>
                <w:sz w:val="20"/>
                <w:szCs w:val="20"/>
                <w:lang w:val="ka-GE"/>
              </w:rPr>
            </w:pPr>
          </w:p>
        </w:tc>
        <w:tc>
          <w:tcPr>
            <w:tcW w:w="1701" w:type="dxa"/>
            <w:tcBorders>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bottom w:val="single" w:sz="6" w:space="0" w:color="auto"/>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საკრედიტო ვალდებულებები</w:t>
            </w: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b/>
                <w:bCs/>
                <w:lang w:val="ka-GE"/>
              </w:rPr>
            </w:pPr>
          </w:p>
        </w:tc>
        <w:tc>
          <w:tcPr>
            <w:tcW w:w="1701" w:type="dxa"/>
            <w:tcBorders>
              <w:top w:val="single" w:sz="6" w:space="0" w:color="auto"/>
            </w:tcBorders>
            <w:vAlign w:val="bottom"/>
          </w:tcPr>
          <w:p w:rsidR="00C71526" w:rsidRPr="00D4007A" w:rsidRDefault="00C71526" w:rsidP="00C71526">
            <w:pPr>
              <w:pStyle w:val="200Tableleft"/>
              <w:tabs>
                <w:tab w:val="decimal" w:pos="1247"/>
              </w:tabs>
              <w:spacing w:before="0" w:line="240" w:lineRule="auto"/>
              <w:rPr>
                <w:rFonts w:ascii="Sylfaen" w:hAnsi="Sylfaen" w:cs="Arial"/>
                <w:b/>
                <w:bCs/>
                <w:lang w:val="ka-GE"/>
              </w:rPr>
            </w:pP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გაცემული გარანტიები</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13,026</w:t>
            </w:r>
          </w:p>
        </w:tc>
        <w:tc>
          <w:tcPr>
            <w:tcW w:w="1701" w:type="dxa"/>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22,326</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აუთვისებელი საკრედიტო ხაზები</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5,230</w:t>
            </w:r>
          </w:p>
        </w:tc>
        <w:tc>
          <w:tcPr>
            <w:tcW w:w="1701" w:type="dxa"/>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443</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აკრედიტივები</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318</w:t>
            </w:r>
          </w:p>
        </w:tc>
        <w:tc>
          <w:tcPr>
            <w:tcW w:w="1701" w:type="dxa"/>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359</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18,574</w:t>
            </w:r>
          </w:p>
        </w:tc>
        <w:tc>
          <w:tcPr>
            <w:tcW w:w="1701" w:type="dxa"/>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23,128</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ვალდებულებები საოპერაციო იჯარიდან</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bCs/>
                <w:lang w:val="ka-GE"/>
              </w:rPr>
            </w:pP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bCs/>
                <w:lang w:val="ka-GE"/>
              </w:rPr>
            </w:pP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არაუგვიანეს 1 წლისა</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1,723</w:t>
            </w:r>
          </w:p>
        </w:tc>
        <w:tc>
          <w:tcPr>
            <w:tcW w:w="1701" w:type="dxa"/>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1,525</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1-დან 5 წლამდე</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8,016</w:t>
            </w:r>
          </w:p>
        </w:tc>
        <w:tc>
          <w:tcPr>
            <w:tcW w:w="1701" w:type="dxa"/>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625</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პირობითი - 5 წელზე მეტი</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868</w:t>
            </w:r>
          </w:p>
        </w:tc>
        <w:tc>
          <w:tcPr>
            <w:tcW w:w="1701" w:type="dxa"/>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10,607</w:t>
            </w:r>
          </w:p>
        </w:tc>
        <w:tc>
          <w:tcPr>
            <w:tcW w:w="1701" w:type="dxa"/>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2,150</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გამოკლებული: გარანტიებისა და აკრედიტივების ანარიცხები</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(85)</w:t>
            </w:r>
          </w:p>
        </w:tc>
        <w:tc>
          <w:tcPr>
            <w:tcW w:w="1701" w:type="dxa"/>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
                <w:lang w:val="ka-GE"/>
              </w:rPr>
            </w:pPr>
            <w:r w:rsidRPr="00D4007A">
              <w:rPr>
                <w:rFonts w:ascii="Sylfaen" w:eastAsia="Arial" w:hAnsi="Sylfaen" w:cs="Arial"/>
                <w:b/>
                <w:bCs/>
                <w:bdr w:val="nil"/>
                <w:lang w:val="ka-GE"/>
              </w:rPr>
              <w:t>პირობითი ვალდებულებები (უზრუნველყოფის გამოქვითვამდე)</w:t>
            </w:r>
          </w:p>
        </w:tc>
        <w:tc>
          <w:tcPr>
            <w:tcW w:w="1701" w:type="dxa"/>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29,096</w:t>
            </w:r>
          </w:p>
        </w:tc>
        <w:tc>
          <w:tcPr>
            <w:tcW w:w="1701" w:type="dxa"/>
            <w:shd w:val="clear" w:color="auto" w:fill="auto"/>
            <w:vAlign w:val="bottom"/>
          </w:tcPr>
          <w:p w:rsidR="00C71526" w:rsidRPr="00D4007A" w:rsidRDefault="00C71526" w:rsidP="00C71526">
            <w:pPr>
              <w:pStyle w:val="200Tableleft"/>
              <w:tabs>
                <w:tab w:val="decimal" w:pos="1247"/>
              </w:tabs>
              <w:spacing w:before="0" w:line="240" w:lineRule="auto"/>
              <w:rPr>
                <w:rFonts w:ascii="Sylfaen" w:hAnsi="Sylfaen" w:cs="Arial"/>
                <w:b/>
                <w:lang w:val="ka-GE"/>
              </w:rPr>
            </w:pPr>
            <w:r w:rsidRPr="00D4007A">
              <w:rPr>
                <w:rFonts w:ascii="Sylfaen" w:hAnsi="Sylfaen" w:cs="Arial"/>
                <w:b/>
                <w:lang w:val="ka-GE"/>
              </w:rPr>
              <w:t>25,278</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Cs/>
                <w:lang w:val="ka-GE"/>
              </w:rPr>
            </w:pPr>
            <w:r w:rsidRPr="00D4007A">
              <w:rPr>
                <w:rFonts w:ascii="Sylfaen" w:eastAsia="Arial" w:hAnsi="Sylfaen" w:cs="Arial"/>
                <w:bdr w:val="nil"/>
                <w:lang w:val="ka-GE"/>
              </w:rPr>
              <w:t>გამოკლებული: გამოშვებული გარანტიების უზრუნველსაყოფად ფლობილი ანაბრები (მე-13 შენიშვნა)</w:t>
            </w:r>
          </w:p>
        </w:tc>
        <w:tc>
          <w:tcPr>
            <w:tcW w:w="1701" w:type="dxa"/>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(757)</w:t>
            </w:r>
          </w:p>
        </w:tc>
        <w:tc>
          <w:tcPr>
            <w:tcW w:w="1701" w:type="dxa"/>
            <w:shd w:val="clear" w:color="auto" w:fill="auto"/>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(10,497)</w:t>
            </w:r>
          </w:p>
        </w:tc>
      </w:tr>
      <w:tr w:rsidR="00B8458E" w:rsidRPr="00D4007A" w:rsidTr="00C71526">
        <w:trPr>
          <w:trHeight w:val="340"/>
          <w:jc w:val="center"/>
        </w:trPr>
        <w:tc>
          <w:tcPr>
            <w:tcW w:w="6236" w:type="dxa"/>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პირობითი ვალდებულებები</w:t>
            </w:r>
          </w:p>
        </w:tc>
        <w:tc>
          <w:tcPr>
            <w:tcW w:w="1701" w:type="dxa"/>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eastAsia="Arial" w:hAnsi="Sylfaen" w:cs="Arial"/>
                <w:b/>
                <w:bCs/>
                <w:bdr w:val="nil"/>
                <w:lang w:val="ka-GE"/>
              </w:rPr>
              <w:t>28,339</w:t>
            </w:r>
          </w:p>
        </w:tc>
        <w:tc>
          <w:tcPr>
            <w:tcW w:w="1701" w:type="dxa"/>
            <w:shd w:val="clear" w:color="auto" w:fill="auto"/>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lang w:val="ka-GE"/>
              </w:rPr>
            </w:pPr>
            <w:r w:rsidRPr="00D4007A">
              <w:rPr>
                <w:rFonts w:ascii="Sylfaen" w:hAnsi="Sylfaen" w:cs="Arial"/>
                <w:b/>
                <w:lang w:val="ka-GE"/>
              </w:rPr>
              <w:t>14,781</w:t>
            </w:r>
          </w:p>
        </w:tc>
      </w:tr>
    </w:tbl>
    <w:p w:rsidR="00C71526" w:rsidRPr="00D4007A" w:rsidRDefault="00C71526" w:rsidP="00C71526">
      <w:pPr>
        <w:rPr>
          <w:rFonts w:ascii="Sylfaen" w:hAnsi="Sylfaen"/>
          <w:sz w:val="22"/>
          <w:szCs w:val="22"/>
          <w:lang w:val="ka-GE"/>
        </w:rPr>
      </w:pPr>
    </w:p>
    <w:p w:rsidR="00C71526" w:rsidRPr="00D4007A" w:rsidRDefault="00C71526">
      <w:pPr>
        <w:rPr>
          <w:rFonts w:ascii="Sylfaen" w:hAnsi="Sylfaen"/>
          <w:sz w:val="22"/>
          <w:szCs w:val="22"/>
          <w:lang w:val="ka-GE"/>
        </w:rPr>
      </w:pPr>
      <w:r w:rsidRPr="00D4007A">
        <w:rPr>
          <w:rFonts w:ascii="Sylfaen" w:hAnsi="Sylfaen"/>
          <w:sz w:val="22"/>
          <w:szCs w:val="22"/>
          <w:lang w:val="ka-GE"/>
        </w:rPr>
        <w:br w:type="page"/>
      </w:r>
    </w:p>
    <w:p w:rsidR="00C71526" w:rsidRPr="00D4007A" w:rsidRDefault="00C71526" w:rsidP="00C71526">
      <w:pPr>
        <w:pStyle w:val="Heading1"/>
        <w:rPr>
          <w:rFonts w:ascii="Sylfaen" w:hAnsi="Sylfaen"/>
          <w:lang w:val="ka-GE"/>
        </w:rPr>
      </w:pPr>
      <w:bookmarkStart w:id="1481" w:name="_Toc475096329"/>
      <w:bookmarkStart w:id="1482" w:name="_Toc475096424"/>
      <w:bookmarkStart w:id="1483" w:name="_Toc475096727"/>
      <w:bookmarkStart w:id="1484" w:name="_Toc475098715"/>
      <w:bookmarkStart w:id="1485" w:name="_Toc475096330"/>
      <w:bookmarkStart w:id="1486" w:name="_Toc475096425"/>
      <w:bookmarkStart w:id="1487" w:name="_Toc475096728"/>
      <w:bookmarkStart w:id="1488" w:name="_Toc475098716"/>
      <w:bookmarkStart w:id="1489" w:name="_Toc475096331"/>
      <w:bookmarkStart w:id="1490" w:name="_Toc475096426"/>
      <w:bookmarkStart w:id="1491" w:name="_Toc475096729"/>
      <w:bookmarkStart w:id="1492" w:name="_Toc475098717"/>
      <w:bookmarkStart w:id="1493" w:name="_Toc286585084"/>
      <w:bookmarkStart w:id="1494" w:name="_Toc361827842"/>
      <w:bookmarkStart w:id="1495" w:name="_Toc394653236"/>
      <w:bookmarkStart w:id="1496" w:name="_Toc410151338"/>
      <w:bookmarkStart w:id="1497" w:name="_Toc412805557"/>
      <w:bookmarkStart w:id="1498" w:name="_Toc412805709"/>
      <w:bookmarkStart w:id="1499" w:name="_Toc477291014"/>
      <w:bookmarkEnd w:id="1481"/>
      <w:bookmarkEnd w:id="1482"/>
      <w:bookmarkEnd w:id="1483"/>
      <w:bookmarkEnd w:id="1484"/>
      <w:bookmarkEnd w:id="1485"/>
      <w:bookmarkEnd w:id="1486"/>
      <w:bookmarkEnd w:id="1487"/>
      <w:bookmarkEnd w:id="1488"/>
      <w:bookmarkEnd w:id="1489"/>
      <w:bookmarkEnd w:id="1490"/>
      <w:bookmarkEnd w:id="1491"/>
      <w:bookmarkEnd w:id="1492"/>
      <w:r w:rsidRPr="00D4007A">
        <w:rPr>
          <w:rFonts w:ascii="Sylfaen" w:eastAsia="Arial" w:hAnsi="Sylfaen"/>
          <w:bdr w:val="nil"/>
          <w:lang w:val="ka-GE"/>
        </w:rPr>
        <w:lastRenderedPageBreak/>
        <w:t xml:space="preserve">წმინდა შემოსავალი გასამრჯელოდან და </w:t>
      </w:r>
      <w:bookmarkEnd w:id="1465"/>
      <w:bookmarkEnd w:id="1493"/>
      <w:r w:rsidRPr="00D4007A">
        <w:rPr>
          <w:rFonts w:ascii="Sylfaen" w:eastAsia="Arial" w:hAnsi="Sylfaen"/>
          <w:bdr w:val="nil"/>
          <w:lang w:val="ka-GE"/>
        </w:rPr>
        <w:t>საკომისიო მოსაკრებლიდან</w:t>
      </w:r>
      <w:bookmarkEnd w:id="1494"/>
      <w:bookmarkEnd w:id="1495"/>
      <w:bookmarkEnd w:id="1496"/>
      <w:bookmarkEnd w:id="1497"/>
      <w:bookmarkEnd w:id="1498"/>
      <w:bookmarkEnd w:id="1499"/>
    </w:p>
    <w:p w:rsidR="00C71526" w:rsidRPr="00D4007A" w:rsidRDefault="00C71526" w:rsidP="00C71526">
      <w:pPr>
        <w:jc w:val="left"/>
        <w:rPr>
          <w:rFonts w:ascii="Sylfaen" w:hAnsi="Sylfaen"/>
          <w:sz w:val="22"/>
          <w:highlight w:val="yellow"/>
          <w:lang w:val="ka-GE"/>
        </w:rPr>
      </w:pPr>
    </w:p>
    <w:p w:rsidR="00C71526" w:rsidRPr="00D4007A" w:rsidRDefault="00C71526" w:rsidP="00C71526">
      <w:pPr>
        <w:jc w:val="left"/>
        <w:rPr>
          <w:rFonts w:ascii="Sylfaen" w:hAnsi="Sylfaen" w:cs="Arial"/>
          <w:sz w:val="22"/>
          <w:lang w:val="ka-GE"/>
        </w:rPr>
      </w:pPr>
      <w:r w:rsidRPr="00D4007A">
        <w:rPr>
          <w:rFonts w:ascii="Sylfaen" w:eastAsia="Arial" w:hAnsi="Sylfaen" w:cs="Arial"/>
          <w:sz w:val="22"/>
          <w:szCs w:val="22"/>
          <w:bdr w:val="nil"/>
          <w:lang w:val="ka-GE"/>
        </w:rPr>
        <w:t>წმინდა შემოსავალი გასამრჯელოდან და საკომისიო მოსაკრებლიდან მოიცავს შემდეგს:</w:t>
      </w:r>
    </w:p>
    <w:p w:rsidR="00C71526" w:rsidRPr="00D4007A" w:rsidRDefault="00C71526" w:rsidP="00C71526">
      <w:pPr>
        <w:jc w:val="left"/>
        <w:rPr>
          <w:rFonts w:ascii="Sylfaen" w:hAnsi="Sylfaen" w:cs="Arial"/>
          <w:sz w:val="22"/>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sz w:val="20"/>
                <w:szCs w:val="20"/>
                <w:lang w:val="ka-GE"/>
              </w:rPr>
            </w:pPr>
          </w:p>
        </w:tc>
        <w:tc>
          <w:tcPr>
            <w:tcW w:w="1701" w:type="dxa"/>
            <w:tcBorders>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გარანტიები</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285</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299</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შემოსავალი საბროკერო ოპერაციებიდან</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152</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163</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საანგარიშსწორებო ოპერაციები</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126</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72</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საკასო ოპერაციები</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21</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13</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ვალუტის კონვერტაციის ოპერაციები </w:t>
            </w:r>
          </w:p>
        </w:tc>
        <w:tc>
          <w:tcPr>
            <w:tcW w:w="1701" w:type="dxa"/>
            <w:tcBorders>
              <w:left w:val="nil"/>
              <w:bottom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w:t>
            </w:r>
          </w:p>
        </w:tc>
        <w:tc>
          <w:tcPr>
            <w:tcW w:w="1701" w:type="dxa"/>
            <w:tcBorders>
              <w:left w:val="nil"/>
              <w:bottom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 xml:space="preserve">მიღებული გასამრჯელო და საკომისიო </w:t>
            </w:r>
          </w:p>
        </w:tc>
        <w:tc>
          <w:tcPr>
            <w:tcW w:w="1701" w:type="dxa"/>
            <w:tcBorders>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586</w:t>
            </w:r>
          </w:p>
        </w:tc>
        <w:tc>
          <w:tcPr>
            <w:tcW w:w="1701" w:type="dxa"/>
            <w:tcBorders>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547</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hAnsi="Sylfaen" w:cs="Arial"/>
                <w:lang w:val="ka-GE"/>
              </w:rPr>
              <w:t xml:space="preserve"> </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საანგარიშსწორებო ოპერაციები</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(161)</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(119)</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პლასტიკური ბარათები</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(82)</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(56)</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გარანტიები</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(82)</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(45)</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საკასო ოპერაციები</w:t>
            </w: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(16)</w:t>
            </w:r>
          </w:p>
        </w:tc>
        <w:tc>
          <w:tcPr>
            <w:tcW w:w="1701" w:type="dxa"/>
            <w:tcBorders>
              <w:top w:val="nil"/>
              <w:left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eastAsia="Arial" w:hAnsi="Sylfaen" w:cs="Arial"/>
                <w:bdr w:val="nil"/>
                <w:lang w:val="ka-GE"/>
              </w:rPr>
              <w:t>(19)</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შემოსავალი საბროკერო ოპერაციებიდან</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eastAsia="Arial" w:hAnsi="Sylfaen" w:cs="Arial"/>
                <w:bdr w:val="nil"/>
                <w:lang w:val="ka-GE"/>
              </w:rPr>
              <w:t>(1)</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საკომისიო ხარჯი</w:t>
            </w:r>
          </w:p>
        </w:tc>
        <w:tc>
          <w:tcPr>
            <w:tcW w:w="1701" w:type="dxa"/>
            <w:tcBorders>
              <w:left w:val="nil"/>
              <w:right w:val="nil"/>
            </w:tcBorders>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b/>
                <w:bCs/>
                <w:lang w:val="ka-GE"/>
              </w:rPr>
            </w:pPr>
            <w:r w:rsidRPr="00D4007A">
              <w:rPr>
                <w:rFonts w:ascii="Sylfaen" w:eastAsia="Arial" w:hAnsi="Sylfaen" w:cs="Arial"/>
                <w:b/>
                <w:bCs/>
                <w:bdr w:val="nil"/>
                <w:lang w:val="ka-GE"/>
              </w:rPr>
              <w:t>(342)</w:t>
            </w:r>
          </w:p>
        </w:tc>
        <w:tc>
          <w:tcPr>
            <w:tcW w:w="1701" w:type="dxa"/>
            <w:tcBorders>
              <w:left w:val="nil"/>
              <w:right w:val="nil"/>
            </w:tcBorders>
            <w:vAlign w:val="bottom"/>
          </w:tcPr>
          <w:p w:rsidR="00C71526" w:rsidRPr="00D4007A" w:rsidRDefault="00C71526" w:rsidP="00C71526">
            <w:pPr>
              <w:pStyle w:val="200Tableleft"/>
              <w:pBdr>
                <w:bottom w:val="single" w:sz="4" w:space="1" w:color="auto"/>
              </w:pBdr>
              <w:tabs>
                <w:tab w:val="decimal" w:pos="1247"/>
              </w:tabs>
              <w:spacing w:before="0" w:line="240" w:lineRule="auto"/>
              <w:rPr>
                <w:rFonts w:ascii="Sylfaen" w:hAnsi="Sylfaen" w:cs="Arial"/>
                <w:b/>
                <w:bCs/>
                <w:lang w:val="ka-GE"/>
              </w:rPr>
            </w:pPr>
            <w:r w:rsidRPr="00D4007A">
              <w:rPr>
                <w:rFonts w:ascii="Sylfaen" w:eastAsia="Arial" w:hAnsi="Sylfaen" w:cs="Arial"/>
                <w:b/>
                <w:bCs/>
                <w:bdr w:val="nil"/>
                <w:lang w:val="ka-GE"/>
              </w:rPr>
              <w:t>(240)</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წმინდა საკომისიო შემოსავალი</w:t>
            </w:r>
          </w:p>
        </w:tc>
        <w:tc>
          <w:tcPr>
            <w:tcW w:w="1701" w:type="dxa"/>
            <w:tcBorders>
              <w:left w:val="nil"/>
              <w:right w:val="nil"/>
            </w:tcBorders>
            <w:vAlign w:val="bottom"/>
          </w:tcPr>
          <w:p w:rsidR="00C71526" w:rsidRPr="00D4007A" w:rsidRDefault="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244</w:t>
            </w:r>
          </w:p>
        </w:tc>
        <w:tc>
          <w:tcPr>
            <w:tcW w:w="1701" w:type="dxa"/>
            <w:tcBorders>
              <w:left w:val="nil"/>
              <w:right w:val="nil"/>
            </w:tcBorders>
            <w:vAlign w:val="bottom"/>
          </w:tcPr>
          <w:p w:rsidR="00C71526" w:rsidRPr="00D4007A" w:rsidRDefault="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307</w:t>
            </w:r>
          </w:p>
        </w:tc>
      </w:tr>
    </w:tbl>
    <w:p w:rsidR="00C71526" w:rsidRPr="00D4007A" w:rsidRDefault="00C71526" w:rsidP="00C71526">
      <w:pPr>
        <w:jc w:val="left"/>
        <w:rPr>
          <w:rFonts w:ascii="Sylfaen" w:hAnsi="Sylfaen"/>
          <w:lang w:val="ka-GE"/>
        </w:rPr>
      </w:pPr>
      <w:bookmarkStart w:id="1500" w:name="_Toc286585085"/>
      <w:bookmarkStart w:id="1501" w:name="_Toc361827843"/>
      <w:bookmarkStart w:id="1502" w:name="_Toc394653237"/>
      <w:bookmarkStart w:id="1503" w:name="_Toc410151339"/>
      <w:bookmarkStart w:id="1504" w:name="Note25"/>
    </w:p>
    <w:p w:rsidR="00C71526" w:rsidRPr="00D4007A" w:rsidRDefault="00C71526" w:rsidP="00C71526">
      <w:pPr>
        <w:jc w:val="left"/>
        <w:rPr>
          <w:rFonts w:ascii="Sylfaen" w:hAnsi="Sylfaen"/>
          <w:lang w:val="ka-GE"/>
        </w:rPr>
      </w:pPr>
    </w:p>
    <w:p w:rsidR="00C71526" w:rsidRPr="00D4007A" w:rsidRDefault="00C71526" w:rsidP="00C71526">
      <w:pPr>
        <w:pStyle w:val="Heading1"/>
        <w:rPr>
          <w:rFonts w:ascii="Sylfaen" w:hAnsi="Sylfaen"/>
          <w:lang w:val="ka-GE"/>
        </w:rPr>
      </w:pPr>
      <w:bookmarkStart w:id="1505" w:name="_Toc412805558"/>
      <w:bookmarkStart w:id="1506" w:name="_Toc412805710"/>
      <w:bookmarkStart w:id="1507" w:name="_Toc477291015"/>
      <w:r w:rsidRPr="00D4007A">
        <w:rPr>
          <w:rFonts w:ascii="Sylfaen" w:eastAsia="Arial" w:hAnsi="Sylfaen"/>
          <w:bdr w:val="nil"/>
          <w:lang w:val="ka-GE"/>
        </w:rPr>
        <w:t>თანამშრომლებზე გაწეული, ზოგადი და ადმინისტრაციული ხარჯები</w:t>
      </w:r>
      <w:bookmarkEnd w:id="1500"/>
      <w:bookmarkEnd w:id="1501"/>
      <w:bookmarkEnd w:id="1502"/>
      <w:bookmarkEnd w:id="1503"/>
      <w:bookmarkEnd w:id="1505"/>
      <w:bookmarkEnd w:id="1506"/>
      <w:bookmarkEnd w:id="1507"/>
    </w:p>
    <w:p w:rsidR="00C71526" w:rsidRPr="00D4007A" w:rsidRDefault="00C71526" w:rsidP="00C71526">
      <w:pPr>
        <w:jc w:val="left"/>
        <w:rPr>
          <w:rFonts w:ascii="Sylfaen" w:hAnsi="Sylfaen"/>
          <w:sz w:val="22"/>
          <w:lang w:val="ka-GE"/>
        </w:rPr>
      </w:pPr>
    </w:p>
    <w:p w:rsidR="00C71526" w:rsidRPr="00D4007A" w:rsidRDefault="00C71526" w:rsidP="00C71526">
      <w:pPr>
        <w:jc w:val="left"/>
        <w:rPr>
          <w:rFonts w:ascii="Sylfaen" w:hAnsi="Sylfaen"/>
          <w:sz w:val="22"/>
          <w:lang w:val="ka-GE"/>
        </w:rPr>
      </w:pPr>
      <w:bookmarkStart w:id="1508" w:name="_Toc37489352"/>
      <w:bookmarkStart w:id="1509" w:name="_Toc122499629"/>
      <w:bookmarkStart w:id="1510" w:name="Note27"/>
      <w:bookmarkEnd w:id="1504"/>
      <w:r w:rsidRPr="00D4007A">
        <w:rPr>
          <w:rFonts w:ascii="Sylfaen" w:eastAsia="Arial" w:hAnsi="Sylfaen" w:cs="Arial"/>
          <w:sz w:val="22"/>
          <w:szCs w:val="22"/>
          <w:bdr w:val="nil"/>
          <w:lang w:val="ka-GE"/>
        </w:rPr>
        <w:t xml:space="preserve">თანამშრომლებზე გაწეული, ზოგადი და ადმინისტრაციული ხარჯები მოიცავს შემდეგს: </w:t>
      </w:r>
    </w:p>
    <w:p w:rsidR="00C71526" w:rsidRPr="00D4007A" w:rsidRDefault="00C71526" w:rsidP="00C71526">
      <w:pPr>
        <w:jc w:val="left"/>
        <w:rPr>
          <w:rFonts w:ascii="Sylfaen" w:hAnsi="Sylfaen"/>
          <w:sz w:val="22"/>
          <w:lang w:val="ka-GE"/>
        </w:rPr>
      </w:pPr>
    </w:p>
    <w:tbl>
      <w:tblPr>
        <w:tblW w:w="9638" w:type="dxa"/>
        <w:jc w:val="center"/>
        <w:tblLayout w:type="fixed"/>
        <w:tblLook w:val="0000" w:firstRow="0" w:lastRow="0" w:firstColumn="0" w:lastColumn="0" w:noHBand="0" w:noVBand="0"/>
      </w:tblPr>
      <w:tblGrid>
        <w:gridCol w:w="6236"/>
        <w:gridCol w:w="1701"/>
        <w:gridCol w:w="1701"/>
      </w:tblGrid>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701"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ხელფასები </w:t>
            </w:r>
          </w:p>
        </w:tc>
        <w:tc>
          <w:tcPr>
            <w:tcW w:w="1701"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3,658</w:t>
            </w:r>
          </w:p>
        </w:tc>
        <w:tc>
          <w:tcPr>
            <w:tcW w:w="1701"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3,160</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პრემიები და თანამშრომელთა სხვა სარგებელი </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1,525</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1,329</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თანამშრომლებზე გაწეული ხარჯი</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5,183</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4,489</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hAnsi="Sylfaen" w:cs="Arial"/>
                <w:lang w:val="ka-GE"/>
              </w:rPr>
              <w:t xml:space="preserve"> </w:t>
            </w: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c>
          <w:tcPr>
            <w:tcW w:w="1701" w:type="dxa"/>
            <w:tcBorders>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საოპერაციო იჯარა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1,479</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1,341</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პროფესიული მომსახურება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1,214</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912</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სარეკლამო ხარჯი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587</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412</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თანამშრომელთა გადამზადება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253</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190</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კორპორაციული წამახალისებელი ღონისძიებები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146</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155</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კომუნალური ხარჯები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112</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117</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მგზავრობისა და სამივლინებო ხარჯები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84</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122</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დაზღვევა </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77</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35</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დაცვა-უსაფრთხოების ხარჯები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58</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69</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ტექნიკური მომსახურება და ექსპლუატაცია</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37</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38</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საწევრო შენატანები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35</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26</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საგადასახადო ხარჯები, მოგების გადასახადის გარდა </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19</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34</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საკომუნიკაციო ხარჯები</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3</w:t>
            </w:r>
          </w:p>
        </w:tc>
        <w:tc>
          <w:tcPr>
            <w:tcW w:w="1701" w:type="dxa"/>
            <w:tcBorders>
              <w:top w:val="nil"/>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62</w:t>
            </w:r>
          </w:p>
        </w:tc>
      </w:tr>
      <w:tr w:rsidR="00B8458E" w:rsidRPr="00D4007A" w:rsidTr="00C71526">
        <w:trPr>
          <w:trHeight w:val="2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სხვა </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205</w:t>
            </w:r>
          </w:p>
        </w:tc>
        <w:tc>
          <w:tcPr>
            <w:tcW w:w="1701"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1247"/>
              </w:tabs>
              <w:spacing w:before="0" w:line="240" w:lineRule="auto"/>
              <w:rPr>
                <w:rFonts w:ascii="Sylfaen" w:hAnsi="Sylfaen" w:cs="Arial"/>
                <w:lang w:val="ka-GE"/>
              </w:rPr>
            </w:pPr>
            <w:r w:rsidRPr="00D4007A">
              <w:rPr>
                <w:rFonts w:ascii="Sylfaen" w:hAnsi="Sylfaen" w:cs="Arial"/>
                <w:lang w:val="ka-GE"/>
              </w:rPr>
              <w:t>208</w:t>
            </w:r>
          </w:p>
        </w:tc>
      </w:tr>
      <w:tr w:rsidR="00B8458E" w:rsidRPr="00D4007A" w:rsidTr="00C71526">
        <w:trPr>
          <w:trHeight w:val="340"/>
          <w:jc w:val="center"/>
        </w:trPr>
        <w:tc>
          <w:tcPr>
            <w:tcW w:w="6236"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ზოგადი და ადმინისტრაციული ხარჯები</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4,309</w:t>
            </w:r>
          </w:p>
        </w:tc>
        <w:tc>
          <w:tcPr>
            <w:tcW w:w="1701" w:type="dxa"/>
            <w:tcBorders>
              <w:left w:val="nil"/>
              <w:right w:val="nil"/>
            </w:tcBorders>
            <w:vAlign w:val="bottom"/>
          </w:tcPr>
          <w:p w:rsidR="00C71526" w:rsidRPr="00D4007A" w:rsidRDefault="00C71526" w:rsidP="00C71526">
            <w:pPr>
              <w:pStyle w:val="200Tableleft"/>
              <w:pBdr>
                <w:bottom w:val="double" w:sz="6" w:space="1" w:color="auto"/>
              </w:pBdr>
              <w:tabs>
                <w:tab w:val="decimal" w:pos="1247"/>
              </w:tabs>
              <w:spacing w:before="0" w:line="240" w:lineRule="auto"/>
              <w:rPr>
                <w:rFonts w:ascii="Sylfaen" w:hAnsi="Sylfaen" w:cs="Arial"/>
                <w:b/>
                <w:bCs/>
                <w:lang w:val="ka-GE"/>
              </w:rPr>
            </w:pPr>
            <w:r w:rsidRPr="00D4007A">
              <w:rPr>
                <w:rFonts w:ascii="Sylfaen" w:hAnsi="Sylfaen" w:cs="Arial"/>
                <w:b/>
                <w:bCs/>
                <w:lang w:val="ka-GE"/>
              </w:rPr>
              <w:t>3,721</w:t>
            </w:r>
          </w:p>
        </w:tc>
      </w:tr>
    </w:tbl>
    <w:p w:rsidR="00C71526" w:rsidRPr="00D4007A" w:rsidRDefault="00C71526">
      <w:pPr>
        <w:rPr>
          <w:rFonts w:ascii="Sylfaen" w:hAnsi="Sylfaen"/>
          <w:sz w:val="22"/>
          <w:lang w:val="ka-GE"/>
        </w:rPr>
      </w:pPr>
      <w:r w:rsidRPr="00D4007A">
        <w:rPr>
          <w:rFonts w:ascii="Sylfaen" w:hAnsi="Sylfaen"/>
          <w:sz w:val="22"/>
          <w:lang w:val="ka-GE"/>
        </w:rPr>
        <w:br w:type="page"/>
      </w:r>
    </w:p>
    <w:p w:rsidR="00C71526" w:rsidRPr="00D4007A" w:rsidRDefault="00C71526" w:rsidP="00C71526">
      <w:pPr>
        <w:pStyle w:val="Heading1"/>
        <w:rPr>
          <w:rFonts w:ascii="Sylfaen" w:hAnsi="Sylfaen"/>
          <w:lang w:val="ka-GE"/>
        </w:rPr>
      </w:pPr>
      <w:bookmarkStart w:id="1511" w:name="_Toc475096334"/>
      <w:bookmarkStart w:id="1512" w:name="_Toc475096429"/>
      <w:bookmarkStart w:id="1513" w:name="_Toc475096732"/>
      <w:bookmarkStart w:id="1514" w:name="_Toc475098720"/>
      <w:bookmarkStart w:id="1515" w:name="_Toc410151340"/>
      <w:bookmarkStart w:id="1516" w:name="_Toc412805559"/>
      <w:bookmarkStart w:id="1517" w:name="_Toc412805711"/>
      <w:bookmarkStart w:id="1518" w:name="_Toc477291016"/>
      <w:bookmarkEnd w:id="1511"/>
      <w:bookmarkEnd w:id="1512"/>
      <w:bookmarkEnd w:id="1513"/>
      <w:bookmarkEnd w:id="1514"/>
      <w:r w:rsidRPr="00D4007A">
        <w:rPr>
          <w:rFonts w:ascii="Sylfaen" w:eastAsia="Arial" w:hAnsi="Sylfaen"/>
          <w:bdr w:val="nil"/>
          <w:lang w:val="ka-GE"/>
        </w:rPr>
        <w:lastRenderedPageBreak/>
        <w:t>რისკის მართვა</w:t>
      </w:r>
      <w:bookmarkEnd w:id="1515"/>
      <w:bookmarkEnd w:id="1516"/>
      <w:bookmarkEnd w:id="1517"/>
      <w:bookmarkEnd w:id="1518"/>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შესავალი</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ამ პროცესს გადამწყვეტი მნიშვნელობა აქვს ბანკის შემოსავლიანობისათვის და მისი თითოეული წევრი ანგარიშვალდებულია მასთან ან მის პასუხისმგებლობასთან დაკავშირებული რისკების მართვაზე. რისკის მართვის ზომებს ბანკი ყოფს მოსალოდნელი და მოულოდნელი ზარალის მიხედვით. მოსალოდნელი ზარალებისთვის, ჩვეულებრივ, იქმნება რეზერვები საკრედიტო რისკის პოლიტიკაში აღწერილი წესით. მოულოდნელი ზარალების თავის დასაცავად ბანკი თავის კაპიტალს იყენებს. ბანკის საქმიანობას ახასიათებს ფინანსური რისკი, რომელიც იყოფა საკრედიტო და ლიკვიდურობის რისკებად, საოპერაციო რისკად, და საბაზრო რისკად. საბაზრო რისკი თავის მხრივ იყოფა სავაჭრო და არასავაჭრო რისკებად.</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rsidP="00C71526">
      <w:pPr>
        <w:pStyle w:val="Heading4"/>
        <w:rPr>
          <w:rFonts w:ascii="Sylfaen" w:hAnsi="Sylfaen"/>
          <w:b/>
          <w:i w:val="0"/>
          <w:lang w:val="ka-GE"/>
        </w:rPr>
      </w:pPr>
      <w:r w:rsidRPr="00D4007A">
        <w:rPr>
          <w:rFonts w:ascii="Sylfaen" w:eastAsia="Arial" w:hAnsi="Sylfaen"/>
          <w:b/>
          <w:bCs/>
          <w:i w:val="0"/>
          <w:bdr w:val="nil"/>
          <w:lang w:val="ka-GE"/>
        </w:rPr>
        <w:t>რისკების მართვის სტრუქტურა</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დირექტორთა საბჭო</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pPr>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 xml:space="preserve">დირექტორთა საბჭო პასუხისმგებელია რისკების მართვის საერთო მიდგომის ჩამოყალიბებასა და რისკების მართვის სტრატეგიებისა და პრინციპების დამტკიცებაზე. რისკების განსაზღვრასა და კონტროლზე საბოლოო </w:t>
      </w:r>
      <w:r w:rsidR="00D4007A" w:rsidRPr="00D4007A">
        <w:rPr>
          <w:rFonts w:ascii="Sylfaen" w:eastAsia="Arial" w:hAnsi="Sylfaen" w:cs="Arial"/>
          <w:color w:val="000000"/>
          <w:sz w:val="22"/>
          <w:szCs w:val="22"/>
          <w:bdr w:val="nil"/>
          <w:lang w:val="ka-GE"/>
        </w:rPr>
        <w:t>პასუხისმგებლობა</w:t>
      </w:r>
      <w:r w:rsidRPr="00D4007A">
        <w:rPr>
          <w:rFonts w:ascii="Sylfaen" w:eastAsia="Arial" w:hAnsi="Sylfaen" w:cs="Arial"/>
          <w:color w:val="000000"/>
          <w:sz w:val="22"/>
          <w:szCs w:val="22"/>
          <w:bdr w:val="nil"/>
          <w:lang w:val="ka-GE"/>
        </w:rPr>
        <w:t xml:space="preserve"> დირექტორთა საბჭოს ეკისრება. რისკების მართვას და ზედამხედველობას ახორციელებს ბანკის სხვადასხვა განყოფილება და კომიტეტი.</w:t>
      </w:r>
    </w:p>
    <w:p w:rsidR="00C71526" w:rsidRPr="00D4007A" w:rsidRDefault="00C71526">
      <w:pPr>
        <w:jc w:val="left"/>
        <w:rPr>
          <w:rFonts w:ascii="Sylfaen" w:hAnsi="Sylfaen" w:cs="Arial"/>
          <w:color w:val="000000" w:themeColor="text1"/>
          <w:sz w:val="22"/>
          <w:szCs w:val="22"/>
          <w:lang w:val="ka-GE"/>
        </w:rPr>
      </w:pPr>
    </w:p>
    <w:p w:rsidR="00C71526" w:rsidRPr="00D4007A" w:rsidRDefault="00C71526" w:rsidP="00C71526">
      <w:pPr>
        <w:pStyle w:val="Heading4"/>
        <w:rPr>
          <w:rFonts w:ascii="Sylfaen" w:hAnsi="Sylfaen"/>
          <w:i w:val="0"/>
          <w:lang w:val="ka-GE"/>
        </w:rPr>
      </w:pPr>
      <w:r w:rsidRPr="00D4007A">
        <w:rPr>
          <w:rFonts w:ascii="Sylfaen" w:eastAsia="Arial" w:hAnsi="Sylfaen"/>
          <w:iCs/>
          <w:bdr w:val="nil"/>
          <w:lang w:val="ka-GE"/>
        </w:rPr>
        <w:t>რისკის მართვა</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 xml:space="preserve">რისკის მართვის განყოფილებას ევალება რისკის მართვის სისტემის განსაზღვრა, დანერგვა და მართვა. </w:t>
      </w:r>
    </w:p>
    <w:p w:rsidR="00C71526" w:rsidRPr="00D4007A" w:rsidRDefault="00C71526">
      <w:pPr>
        <w:pStyle w:val="000Normal"/>
        <w:spacing w:before="0" w:after="0" w:line="240" w:lineRule="auto"/>
        <w:jc w:val="left"/>
        <w:rPr>
          <w:rFonts w:ascii="Sylfaen" w:hAnsi="Sylfaen" w:cs="Arial"/>
          <w:i/>
          <w:color w:val="000000" w:themeColor="text1"/>
          <w:sz w:val="22"/>
          <w:szCs w:val="22"/>
          <w:lang w:val="ka-GE"/>
        </w:rPr>
      </w:pPr>
    </w:p>
    <w:p w:rsidR="00C71526" w:rsidRPr="00D4007A" w:rsidRDefault="00C71526" w:rsidP="00C71526">
      <w:pPr>
        <w:pStyle w:val="Heading4"/>
        <w:rPr>
          <w:rFonts w:ascii="Sylfaen" w:hAnsi="Sylfaen"/>
          <w:i w:val="0"/>
          <w:lang w:val="ka-GE"/>
        </w:rPr>
      </w:pPr>
      <w:r w:rsidRPr="00D4007A">
        <w:rPr>
          <w:rFonts w:ascii="Sylfaen" w:eastAsia="Arial" w:hAnsi="Sylfaen"/>
          <w:iCs/>
          <w:bdr w:val="nil"/>
          <w:lang w:val="ka-GE"/>
        </w:rPr>
        <w:t xml:space="preserve">აქტივ-პასივების კომიტეტი </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rsidP="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აქტივ-პასივების კომიტეტი პასუხისმგებელია ბანკის აქტივებისა და ვალდებულებების, და მთლიანი ფინანსური სტრუქტურის მართვაზე. იგი ასევე პასუხისმგებელია ბანკის დაფინანსების, ლიკვიდურობის, საპროცენტო განაკვეთისა და კაპიტალის ადეკვატურობის რისკებზე.</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შიდა აუდიტი</w:t>
      </w:r>
    </w:p>
    <w:p w:rsidR="00C71526" w:rsidRPr="00143229" w:rsidRDefault="00C71526">
      <w:pPr>
        <w:pStyle w:val="000Normal"/>
        <w:spacing w:before="0" w:after="0" w:line="240" w:lineRule="auto"/>
        <w:jc w:val="left"/>
        <w:rPr>
          <w:rFonts w:ascii="Sylfaen" w:hAnsi="Sylfaen" w:cs="Arial"/>
          <w:color w:val="000000" w:themeColor="text1"/>
          <w:sz w:val="16"/>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 xml:space="preserve">რისკის მართვის პროცესებს მთელ ბანკში შემოწმებას მუდმივად უტარებს შიდა აუდიტის განყოფილება. იგი ამოწმებს პროცედურობის ადეკვატურობას, მათ სტრუქტურას და ეფექტურობას, ასევე ბანკის შესაბამისობას მარეგულირებელი ორგანოს მოთხოვნებთან და შიდა პროცედურებთან. შიდა აუდიტი ყველა შეფასების შედეგს განიხილავს ხელმძღვანელობასთან და აუდიტის კომიტეტს შედეგებსა და რეკომენდაციებს მოახსენებს. </w:t>
      </w:r>
    </w:p>
    <w:p w:rsidR="00C71526" w:rsidRPr="00143229" w:rsidRDefault="00C71526">
      <w:pPr>
        <w:pStyle w:val="000Normal"/>
        <w:spacing w:before="0" w:after="0" w:line="240" w:lineRule="auto"/>
        <w:jc w:val="left"/>
        <w:rPr>
          <w:rFonts w:ascii="Sylfaen" w:hAnsi="Sylfaen" w:cs="Arial"/>
          <w:color w:val="000000" w:themeColor="text1"/>
          <w:sz w:val="16"/>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აუდიტის კომიტეტი</w:t>
      </w:r>
    </w:p>
    <w:p w:rsidR="00C71526" w:rsidRPr="00143229" w:rsidRDefault="00C71526">
      <w:pPr>
        <w:pStyle w:val="000Normal"/>
        <w:spacing w:before="0" w:after="0" w:line="240" w:lineRule="auto"/>
        <w:jc w:val="left"/>
        <w:rPr>
          <w:rFonts w:ascii="Sylfaen" w:hAnsi="Sylfaen" w:cs="Arial"/>
          <w:color w:val="000000" w:themeColor="text1"/>
          <w:sz w:val="18"/>
          <w:szCs w:val="22"/>
          <w:lang w:val="ka-GE"/>
        </w:rPr>
      </w:pPr>
    </w:p>
    <w:p w:rsidR="002148B0" w:rsidRDefault="00C71526" w:rsidP="002148B0">
      <w:pPr>
        <w:pStyle w:val="000Normal"/>
        <w:spacing w:before="0" w:after="0" w:line="240" w:lineRule="auto"/>
        <w:jc w:val="left"/>
        <w:rPr>
          <w:rFonts w:ascii="Sylfaen" w:eastAsia="Arial" w:hAnsi="Sylfaen" w:cs="Arial"/>
          <w:color w:val="000000"/>
          <w:sz w:val="22"/>
          <w:szCs w:val="22"/>
          <w:bdr w:val="nil"/>
          <w:lang w:val="ka-GE"/>
        </w:rPr>
      </w:pPr>
      <w:r w:rsidRPr="00D4007A">
        <w:rPr>
          <w:rFonts w:ascii="Sylfaen" w:eastAsia="Arial" w:hAnsi="Sylfaen" w:cs="Arial"/>
          <w:color w:val="000000"/>
          <w:sz w:val="22"/>
          <w:szCs w:val="22"/>
          <w:bdr w:val="nil"/>
          <w:lang w:val="ka-GE"/>
        </w:rPr>
        <w:t>აუდიტის კომიტეტის ფუნქციებს ასრულებენ მშობელი კომპანიის შესაბამისი აუდიტორული კომიტეტის წევრები.</w:t>
      </w:r>
      <w:r w:rsidR="002148B0">
        <w:rPr>
          <w:rFonts w:ascii="Sylfaen" w:eastAsia="Arial" w:hAnsi="Sylfaen" w:cs="Arial"/>
          <w:color w:val="000000"/>
          <w:sz w:val="22"/>
          <w:szCs w:val="22"/>
          <w:bdr w:val="nil"/>
          <w:lang w:val="ka-GE"/>
        </w:rPr>
        <w:br w:type="page"/>
      </w:r>
    </w:p>
    <w:p w:rsidR="002148B0" w:rsidRPr="00D4007A" w:rsidRDefault="002148B0" w:rsidP="002148B0">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2148B0" w:rsidRPr="00D4007A" w:rsidRDefault="002148B0" w:rsidP="002148B0">
      <w:pPr>
        <w:pStyle w:val="000Normal"/>
        <w:spacing w:before="0" w:after="0" w:line="240" w:lineRule="auto"/>
        <w:jc w:val="left"/>
        <w:rPr>
          <w:rFonts w:ascii="Sylfaen" w:hAnsi="Sylfaen" w:cs="Arial"/>
          <w:color w:val="000000" w:themeColor="text1"/>
          <w:sz w:val="22"/>
          <w:szCs w:val="22"/>
          <w:lang w:val="ka-GE"/>
        </w:rPr>
      </w:pPr>
    </w:p>
    <w:p w:rsidR="002148B0" w:rsidRPr="00D4007A" w:rsidRDefault="002148B0" w:rsidP="002148B0">
      <w:pPr>
        <w:pStyle w:val="Heading4"/>
        <w:rPr>
          <w:rFonts w:ascii="Sylfaen" w:hAnsi="Sylfaen"/>
          <w:lang w:val="ka-GE"/>
        </w:rPr>
      </w:pPr>
      <w:r w:rsidRPr="00D4007A">
        <w:rPr>
          <w:rFonts w:ascii="Sylfaen" w:eastAsia="Arial" w:hAnsi="Sylfaen"/>
          <w:b/>
          <w:bCs/>
          <w:i w:val="0"/>
          <w:bdr w:val="nil"/>
          <w:lang w:val="ka-GE"/>
        </w:rPr>
        <w:t>რისკების მართვის სტრუქტურა (გაგრძელება)</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rsidP="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 xml:space="preserve">აუდიტის კომიტეტი პასუხს აგებს რისკებთან დაკავშირებულ ძირითად საკითხებზე, მართავს და ზედამხედველობას უწევს ბანკის სხვა განყოფილებების მიერ რისკებთან დაკავშირებით მიღებულ გადაწყვეტილებებს და კონტროლის ფუნქციების შესრულებას, რომლებიც უკავშირდება კონტროლის საერთო გარემოს, ხელით შესრულებული, ტექნოლოგიებზე დამოკიდებული ან კომპიუტერული პროგრამების მეშვეობით კონტროლის მექანიზმებს, რისკის გამიზნულად ან უნებლიეთ არასწორად შეფასებას, თაღლითობის, ან ქონების მითვისების რისკს, ინფორმაციის დაცვას, ფულის გათეთრების წინააღმდეგ ბრძოლას, და სხვ. </w:t>
      </w:r>
    </w:p>
    <w:p w:rsidR="00C71526" w:rsidRPr="00D4007A" w:rsidRDefault="00C71526">
      <w:pPr>
        <w:rPr>
          <w:rFonts w:ascii="Sylfaen" w:hAnsi="Sylfaen" w:cs="Arial"/>
          <w:b/>
          <w:color w:val="000000" w:themeColor="text1"/>
          <w:sz w:val="22"/>
          <w:szCs w:val="22"/>
          <w:lang w:val="ka-GE"/>
        </w:rPr>
      </w:pPr>
    </w:p>
    <w:p w:rsidR="00C71526" w:rsidRPr="00D4007A" w:rsidRDefault="00C71526" w:rsidP="00C71526">
      <w:pPr>
        <w:pStyle w:val="Heading4"/>
        <w:rPr>
          <w:rFonts w:ascii="Sylfaen" w:hAnsi="Sylfaen"/>
          <w:i w:val="0"/>
          <w:lang w:val="ka-GE"/>
        </w:rPr>
      </w:pPr>
      <w:r w:rsidRPr="00D4007A">
        <w:rPr>
          <w:rFonts w:ascii="Sylfaen" w:eastAsia="Arial" w:hAnsi="Sylfaen"/>
          <w:iCs/>
          <w:bdr w:val="nil"/>
          <w:lang w:val="ka-GE"/>
        </w:rPr>
        <w:t>რისკის შეფასებისა და ანგარიშგების სისტემა</w:t>
      </w:r>
    </w:p>
    <w:p w:rsidR="00C71526" w:rsidRPr="00D4007A" w:rsidRDefault="00C71526">
      <w:pPr>
        <w:pStyle w:val="000Normal"/>
        <w:spacing w:before="0" w:after="0" w:line="240" w:lineRule="auto"/>
        <w:jc w:val="left"/>
        <w:rPr>
          <w:rFonts w:ascii="Sylfaen" w:hAnsi="Sylfaen" w:cs="Arial"/>
          <w:i/>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რისკების მონიტორინგი და კონტროლი უმთავრესად ხორციელდება ბანკის მიერ დადგენილ ლიმიტებზე დაყრდნობით</w:t>
      </w:r>
      <w:r w:rsidR="002D3A1D">
        <w:rPr>
          <w:rFonts w:ascii="Sylfaen" w:eastAsia="Arial" w:hAnsi="Sylfaen" w:cs="Arial"/>
          <w:color w:val="000000"/>
          <w:sz w:val="22"/>
          <w:szCs w:val="22"/>
          <w:bdr w:val="nil"/>
          <w:lang w:val="ka-GE"/>
        </w:rPr>
        <w:t xml:space="preserve">. </w:t>
      </w:r>
      <w:r w:rsidRPr="00D4007A">
        <w:rPr>
          <w:rFonts w:ascii="Sylfaen" w:eastAsia="Arial" w:hAnsi="Sylfaen" w:cs="Arial"/>
          <w:color w:val="000000"/>
          <w:sz w:val="22"/>
          <w:szCs w:val="22"/>
          <w:bdr w:val="nil"/>
          <w:lang w:val="ka-GE"/>
        </w:rPr>
        <w:t>ეს ლიმიტები ასახავს ბანკის ბიზნეს სტრატეგიას, საბაზრო გარემოს და მისთვის მისაღებ რისკის დონეს</w:t>
      </w:r>
      <w:r w:rsidR="002D3A1D">
        <w:rPr>
          <w:rFonts w:ascii="Sylfaen" w:eastAsia="Arial" w:hAnsi="Sylfaen" w:cs="Arial"/>
          <w:color w:val="000000"/>
          <w:sz w:val="22"/>
          <w:szCs w:val="22"/>
          <w:bdr w:val="nil"/>
          <w:lang w:val="ka-GE"/>
        </w:rPr>
        <w:t xml:space="preserve">. </w:t>
      </w:r>
      <w:r w:rsidRPr="00D4007A">
        <w:rPr>
          <w:rFonts w:ascii="Sylfaen" w:eastAsia="Arial" w:hAnsi="Sylfaen" w:cs="Arial"/>
          <w:color w:val="000000"/>
          <w:sz w:val="22"/>
          <w:szCs w:val="22"/>
          <w:bdr w:val="nil"/>
          <w:lang w:val="ka-GE"/>
        </w:rPr>
        <w:t>რისკებთან დაკავშირებით ყველა განყოფილება ანგარიშვალდებულია აქტივ-პასივების კომიტეტის მიმართ. შესაბამისი შეხვედრები თვეში ერთხელ ტარდება.</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რისკის ჭარბი კონცენტრაცია</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კონცენტრაცია წარმოიქმნება, როდესაც მთელი რიგი მონაწილე მხარეები ჩართულნი არიან ანალოგიურ საქმიანობებში, ერთსა და იმავე გეოგრაფიულ ერთეულში საქმიანობენ, ან აქვთ მსგავსი ეკონომიკური მახასიათებლები, რის გამოც მათ მიერ საკონტრაქტო ვალდებულებების შესრულების</w:t>
      </w:r>
      <w:r w:rsidR="002D3A1D">
        <w:rPr>
          <w:rFonts w:ascii="Sylfaen" w:eastAsia="Arial" w:hAnsi="Sylfaen" w:cs="Arial"/>
          <w:color w:val="000000"/>
          <w:sz w:val="22"/>
          <w:szCs w:val="22"/>
          <w:bdr w:val="nil"/>
          <w:lang w:val="ka-GE"/>
        </w:rPr>
        <w:t xml:space="preserve"> </w:t>
      </w:r>
      <w:r w:rsidRPr="00D4007A">
        <w:rPr>
          <w:rFonts w:ascii="Sylfaen" w:eastAsia="Arial" w:hAnsi="Sylfaen" w:cs="Arial"/>
          <w:color w:val="000000"/>
          <w:sz w:val="22"/>
          <w:szCs w:val="22"/>
          <w:bdr w:val="nil"/>
          <w:lang w:val="ka-GE"/>
        </w:rPr>
        <w:t xml:space="preserve">უნარზე ერთნაირად მოქმედებს ეკონომიკური, პოლიტიკური და სხვა პირობების ცვლილებები. კონცენტრაცია მიგვანიშნებს ბანკის საქმიანობის მეტ მგრძნობელობაზე იმ გარემოებების მიმართ, რომლებიც ზემოქმედებას ახდენენ კონკრეტულ დარგზე ან გეოგრაფიულ მდებარეობაზე. </w:t>
      </w:r>
    </w:p>
    <w:p w:rsidR="00C71526" w:rsidRPr="00D4007A" w:rsidRDefault="00C71526">
      <w:pPr>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 xml:space="preserve">საკრედიტო რისკი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საკრედიტო რისკი არის რისკი იმისა, რომ ბანკმა შესაძლოა განიცადოს ზარალი, თუ მისმა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კლიენტებმა ან მონაწილე მხარეებმა ვერ შეძლეს საკონტრაქტო ვალდებულებების შესრულება. ბანკი საკრედიტო რისკს მართავს და აკონტროლებს რისკის მოცულობაზე მისთვის მისაღები ლიმიტის დაწესებით ცალკეული მონაწილე მხარეებისთვის და რისკების ამ ლიმიტებთან შესაბამისობის მონიტორინგით.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ბანკმა შეიმუშავა საკრედიტო რეიტინგის გადახედვის პროცესი, რათა უზრუნველყოს გარიგებაში მონაწილე მხარეების კრედიტუნარიანობაში სავარაუდო ცვლილებების ადრეული გამოვლენა. მათ შორისაა უზრუნველყოფის რეგულარული შემოწმებაც</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საკრედიტო რეიტინგის გადახედვის პროცესი ბანკს საშუალებას აძლევს შეაფასოს რისკებით გამოწვეული პოტენციური ზარალი და მიიღოს მაკორექტირებელი ზომები. </w:t>
      </w:r>
    </w:p>
    <w:p w:rsidR="002148B0" w:rsidRDefault="002148B0">
      <w:pPr>
        <w:rPr>
          <w:rFonts w:ascii="Sylfaen" w:hAnsi="Sylfaen" w:cs="Arial"/>
          <w:sz w:val="22"/>
          <w:szCs w:val="22"/>
          <w:lang w:val="ka-GE"/>
        </w:rPr>
      </w:pPr>
      <w:r>
        <w:rPr>
          <w:rFonts w:ascii="Sylfaen" w:hAnsi="Sylfaen" w:cs="Arial"/>
          <w:sz w:val="22"/>
          <w:szCs w:val="22"/>
          <w:lang w:val="ka-GE"/>
        </w:rPr>
        <w:br w:type="page"/>
      </w:r>
    </w:p>
    <w:p w:rsidR="002148B0" w:rsidRPr="00D4007A" w:rsidRDefault="002148B0" w:rsidP="002148B0">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2148B0" w:rsidRPr="00D4007A" w:rsidRDefault="002148B0" w:rsidP="002148B0">
      <w:pPr>
        <w:jc w:val="left"/>
        <w:rPr>
          <w:rFonts w:ascii="Sylfaen" w:hAnsi="Sylfaen" w:cs="Arial"/>
          <w:sz w:val="22"/>
          <w:szCs w:val="22"/>
          <w:lang w:val="ka-GE"/>
        </w:rPr>
      </w:pPr>
    </w:p>
    <w:p w:rsidR="002148B0" w:rsidRPr="00D4007A" w:rsidRDefault="002148B0" w:rsidP="002148B0">
      <w:pPr>
        <w:pStyle w:val="Heading3"/>
        <w:rPr>
          <w:rFonts w:ascii="Sylfaen" w:hAnsi="Sylfaen"/>
          <w:lang w:val="ka-GE"/>
        </w:rPr>
      </w:pPr>
      <w:r w:rsidRPr="00D4007A">
        <w:rPr>
          <w:rFonts w:ascii="Sylfaen" w:eastAsia="Arial" w:hAnsi="Sylfaen" w:cs="Arial"/>
          <w:bCs/>
          <w:bdr w:val="nil"/>
          <w:lang w:val="ka-GE"/>
        </w:rPr>
        <w:t>საკრედიტო რისკი (გაგრძელება)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მსესხებლის მიერ ლიმიტების დარღვევის მონიტორინგი ხდება გაცემულ სესხებზე</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საკრედიტო კომიტეტი შეიძლება ამ ლიმიტების შეცვლის ინიციატივით გამოვიდეს. საჭიროების შემთხვევაში ბანკი ითხოვს გირაოს და კომპანიის თავდებობას. საკრედიტო რისკების მონიტორინგი ხდება უწყვეტად, ხოლო მათი გადახედვა ხდება ყოველწლიურად ან უფრო ხშირად.</w:t>
      </w:r>
    </w:p>
    <w:p w:rsidR="00C71526" w:rsidRPr="00D4007A" w:rsidRDefault="00C71526">
      <w:pPr>
        <w:pStyle w:val="000Normal"/>
        <w:spacing w:before="0" w:after="0" w:line="240" w:lineRule="auto"/>
        <w:jc w:val="left"/>
        <w:rPr>
          <w:rFonts w:ascii="Sylfaen" w:hAnsi="Sylfaen" w:cs="Arial"/>
          <w:b/>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საკრედიტო ხასიათის ვალდებულებების რისკი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ბანკი თავის კლიენტებს სთავაზობს გარანტიებს, რომელთა მიხედვითაც ბანკს შესაძლოა მოუწიოს მათი სახელით გადახდა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ასეთი თანხების ამოღება კლიენტებისგან ხდება გარანტიის პირობების მიხედვით</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ამ შემთხვევაში, ბანკი დგას სესხის გაცემის ანალოგიური რისკების წინაშე, ამ რისკების შემცირება ხდება სესხებზე გამოყენებული პოლიტიკისა და კონტროლის პროცესების შესაბამისად.</w:t>
      </w:r>
    </w:p>
    <w:p w:rsidR="00C71526" w:rsidRPr="00D4007A" w:rsidRDefault="00C71526">
      <w:pPr>
        <w:pStyle w:val="000Normal"/>
        <w:spacing w:before="0" w:after="0" w:line="240" w:lineRule="auto"/>
        <w:jc w:val="left"/>
        <w:rPr>
          <w:rFonts w:ascii="Sylfaen" w:hAnsi="Sylfaen" w:cs="Arial"/>
          <w:i/>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საკრედიტო ხარისხი ფინანსური აქტივების კლასების მიხედვით</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ფინანსური აქტივების საკრედიტო ხარისხი იმართება ბანკის შიდა საკრედიტო მიმოხილვის სისტემით.</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მაღალი რეიტინგის კლიენტებზე გაცემული სესხებია ის სესხები, რომელთა ძირითადი თანხა და პროცენტი დროულად გადაიხდება, მსესხებლებს აქვთ საკმარისი კაპიტალი და კრედიტუნარიანობა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ეს კატეგორია მსესხებელს ენიჭება, თუ ის ფინანსურად ძლიერია და საკმარისი კაპიტალი აქვს გაუთვალისწინებელი </w:t>
      </w:r>
      <w:r w:rsidR="00D4007A" w:rsidRPr="00D4007A">
        <w:rPr>
          <w:rFonts w:ascii="Sylfaen" w:eastAsia="Arial" w:hAnsi="Sylfaen" w:cs="Arial"/>
          <w:sz w:val="22"/>
          <w:szCs w:val="22"/>
          <w:bdr w:val="nil"/>
          <w:lang w:val="ka-GE"/>
        </w:rPr>
        <w:t>შემთხვევებისგან</w:t>
      </w:r>
      <w:r w:rsidRPr="00D4007A">
        <w:rPr>
          <w:rFonts w:ascii="Sylfaen" w:eastAsia="Arial" w:hAnsi="Sylfaen" w:cs="Arial"/>
          <w:sz w:val="22"/>
          <w:szCs w:val="22"/>
          <w:bdr w:val="nil"/>
          <w:lang w:val="ka-GE"/>
        </w:rPr>
        <w:t xml:space="preserve"> თავის დასაცავად, ასრულებს მოგების გეგმას და აქვს საკმარისი ფულადი სახსრები, რომ დროულად დაფაროს დავალიანება, ზემოაღნიშნულის ჩათვლით.</w:t>
      </w:r>
    </w:p>
    <w:p w:rsidR="00C71526" w:rsidRPr="00D4007A" w:rsidRDefault="00C71526">
      <w:pPr>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სტანდარტული დონე ენიჭება ისეთ სესხებს, რომლებიც არის საკმარისად დაცული, მაგრამ პოტენციურად სუსტი, რადგან სესხის გაცემის დროისთვის მსესხებლის ფინანსური მდგომარეობა და კრედიტუნარიანობა სტაბილური იყო, მაგრამ ამჟამად შეიმჩნევა გარკვეული ნაკლოვანებები და ტენდენციები, რომლებმაც, თუ არ გამოსწორდა, შეიძლება საფრთხე შეუქმნას მსესხებლის უნარს, დროულად დაფაროს სესხი.</w:t>
      </w:r>
    </w:p>
    <w:p w:rsidR="00C71526" w:rsidRPr="00D4007A" w:rsidRDefault="00C71526">
      <w:pPr>
        <w:jc w:val="left"/>
        <w:rPr>
          <w:rFonts w:ascii="Sylfaen" w:hAnsi="Sylfaen" w:cs="Arial"/>
          <w:sz w:val="22"/>
          <w:szCs w:val="22"/>
          <w:lang w:val="ka-GE"/>
        </w:rPr>
      </w:pPr>
    </w:p>
    <w:p w:rsidR="002148B0" w:rsidRDefault="00C71526">
      <w:pPr>
        <w:jc w:val="left"/>
        <w:rPr>
          <w:rFonts w:ascii="Sylfaen" w:eastAsia="Arial" w:hAnsi="Sylfaen" w:cs="Arial"/>
          <w:sz w:val="22"/>
          <w:szCs w:val="22"/>
          <w:bdr w:val="nil"/>
          <w:lang w:val="ka-GE"/>
        </w:rPr>
      </w:pPr>
      <w:r w:rsidRPr="00D4007A">
        <w:rPr>
          <w:rFonts w:ascii="Sylfaen" w:eastAsia="Arial" w:hAnsi="Sylfaen" w:cs="Arial"/>
          <w:sz w:val="22"/>
          <w:szCs w:val="22"/>
          <w:bdr w:val="nil"/>
          <w:lang w:val="ka-GE"/>
        </w:rPr>
        <w:t>ქვესტანდარტული დონე ენიჭება ისეთ სესხებს, რომლებიც არასაკმარისად არის დაცული კაპიტალით, მსესხებლის გადახდისუნარიანობით, ან უზრუნველყოფის საგნით. ქვესტანდარტულ სესხს აქვს ისეთი სისუსტეები თუ პრობლემები, რომლებიც საფრთხეს უქმნის ან ეჭვქვეშ აყენებს სასესხო დავალიანების დაფარვას.</w:t>
      </w:r>
    </w:p>
    <w:p w:rsidR="002148B0" w:rsidRDefault="002148B0">
      <w:pPr>
        <w:rPr>
          <w:rFonts w:ascii="Sylfaen" w:eastAsia="Arial" w:hAnsi="Sylfaen" w:cs="Arial"/>
          <w:sz w:val="22"/>
          <w:szCs w:val="22"/>
          <w:bdr w:val="nil"/>
          <w:lang w:val="ka-GE"/>
        </w:rPr>
      </w:pPr>
      <w:r>
        <w:rPr>
          <w:rFonts w:ascii="Sylfaen" w:eastAsia="Arial" w:hAnsi="Sylfaen" w:cs="Arial"/>
          <w:sz w:val="22"/>
          <w:szCs w:val="22"/>
          <w:bdr w:val="nil"/>
          <w:lang w:val="ka-GE"/>
        </w:rPr>
        <w:br w:type="page"/>
      </w:r>
    </w:p>
    <w:p w:rsidR="002148B0" w:rsidRPr="00D4007A" w:rsidRDefault="002148B0" w:rsidP="002148B0">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2148B0" w:rsidRPr="00D4007A" w:rsidRDefault="002148B0" w:rsidP="002148B0">
      <w:pPr>
        <w:jc w:val="left"/>
        <w:rPr>
          <w:rFonts w:ascii="Sylfaen" w:hAnsi="Sylfaen" w:cs="Arial"/>
          <w:sz w:val="22"/>
          <w:szCs w:val="22"/>
          <w:lang w:val="ka-GE"/>
        </w:rPr>
      </w:pPr>
    </w:p>
    <w:p w:rsidR="002148B0" w:rsidRPr="00D4007A" w:rsidRDefault="002148B0" w:rsidP="002148B0">
      <w:pPr>
        <w:pStyle w:val="Heading3"/>
        <w:rPr>
          <w:rFonts w:ascii="Sylfaen" w:hAnsi="Sylfaen"/>
          <w:lang w:val="ka-GE"/>
        </w:rPr>
      </w:pPr>
      <w:r w:rsidRPr="00D4007A">
        <w:rPr>
          <w:rFonts w:ascii="Sylfaen" w:eastAsia="Arial" w:hAnsi="Sylfaen" w:cs="Arial"/>
          <w:bCs/>
          <w:bdr w:val="nil"/>
          <w:lang w:val="ka-GE"/>
        </w:rPr>
        <w:t>საკრედიტო რისკი (გაგრძელება)</w:t>
      </w:r>
    </w:p>
    <w:p w:rsidR="00C71526" w:rsidRPr="00D4007A" w:rsidRDefault="00C71526" w:rsidP="00C71526">
      <w:pPr>
        <w:rPr>
          <w:rFonts w:ascii="Sylfaen" w:hAnsi="Sylfaen"/>
          <w:sz w:val="22"/>
          <w:lang w:val="ka-GE"/>
        </w:rPr>
      </w:pPr>
    </w:p>
    <w:tbl>
      <w:tblPr>
        <w:tblW w:w="9638" w:type="dxa"/>
        <w:jc w:val="center"/>
        <w:tblLayout w:type="fixed"/>
        <w:tblLook w:val="01E0" w:firstRow="1" w:lastRow="1" w:firstColumn="1" w:lastColumn="1" w:noHBand="0" w:noVBand="0"/>
      </w:tblPr>
      <w:tblGrid>
        <w:gridCol w:w="2127"/>
        <w:gridCol w:w="707"/>
        <w:gridCol w:w="1701"/>
        <w:gridCol w:w="1701"/>
        <w:gridCol w:w="1701"/>
        <w:gridCol w:w="1701"/>
      </w:tblGrid>
      <w:tr w:rsidR="00B8458E" w:rsidRPr="00D4007A" w:rsidTr="00C71526">
        <w:trPr>
          <w:trHeight w:val="20"/>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707" w:type="dxa"/>
            <w:vMerge w:val="restart"/>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შენიშ</w:t>
            </w:r>
            <w:r w:rsidR="002148B0">
              <w:rPr>
                <w:rFonts w:ascii="Sylfaen" w:eastAsia="Arial" w:hAnsi="Sylfaen" w:cs="Arial"/>
                <w:b/>
                <w:bCs/>
                <w:bdr w:val="nil"/>
                <w:lang w:val="en-US"/>
              </w:rPr>
              <w:t>-</w:t>
            </w:r>
            <w:r w:rsidRPr="00D4007A">
              <w:rPr>
                <w:rFonts w:ascii="Sylfaen" w:eastAsia="Arial" w:hAnsi="Sylfaen" w:cs="Arial"/>
                <w:b/>
                <w:bCs/>
                <w:bdr w:val="nil"/>
                <w:lang w:val="ka-GE"/>
              </w:rPr>
              <w:t>ვნები</w:t>
            </w:r>
          </w:p>
        </w:tc>
        <w:tc>
          <w:tcPr>
            <w:tcW w:w="3402" w:type="dxa"/>
            <w:gridSpan w:val="2"/>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არც ვადაგადაცილებული და არც გაუფასურებული</w:t>
            </w:r>
          </w:p>
        </w:tc>
        <w:tc>
          <w:tcPr>
            <w:tcW w:w="1701" w:type="dxa"/>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p>
        </w:tc>
        <w:tc>
          <w:tcPr>
            <w:tcW w:w="1701" w:type="dxa"/>
            <w:vMerge w:val="restart"/>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სულ</w:t>
            </w:r>
          </w:p>
          <w:p w:rsidR="00C71526" w:rsidRPr="00D4007A" w:rsidRDefault="00C71526" w:rsidP="00C71526">
            <w:pPr>
              <w:pStyle w:val="000Normal"/>
              <w:spacing w:before="0" w:after="0" w:line="240" w:lineRule="auto"/>
              <w:ind w:left="-102" w:right="-102"/>
              <w:jc w:val="center"/>
              <w:rPr>
                <w:rFonts w:ascii="Sylfaen" w:hAnsi="Sylfaen" w:cs="Arial"/>
                <w:b/>
                <w:i/>
                <w:lang w:val="ka-GE"/>
              </w:rPr>
            </w:pPr>
            <w:r w:rsidRPr="00D4007A">
              <w:rPr>
                <w:rFonts w:ascii="Sylfaen" w:hAnsi="Sylfaen" w:cs="Arial"/>
                <w:b/>
                <w:lang w:val="ka-GE"/>
              </w:rPr>
              <w:t>2016</w:t>
            </w:r>
          </w:p>
        </w:tc>
      </w:tr>
      <w:tr w:rsidR="00B8458E" w:rsidRPr="00D4007A" w:rsidTr="00C71526">
        <w:trPr>
          <w:trHeight w:val="20"/>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707" w:type="dxa"/>
            <w:vMerge/>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i/>
                <w:lang w:val="ka-GE"/>
              </w:rPr>
            </w:pP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 xml:space="preserve">მაღალი </w:t>
            </w:r>
            <w:r w:rsidRPr="00D4007A">
              <w:rPr>
                <w:rFonts w:ascii="Sylfaen" w:eastAsia="Arial" w:hAnsi="Sylfaen" w:cs="Arial"/>
                <w:b/>
                <w:bCs/>
                <w:bdr w:val="nil"/>
                <w:lang w:val="ka-GE"/>
              </w:rPr>
              <w:br/>
              <w:t>შეფასება</w:t>
            </w:r>
          </w:p>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lang w:val="ka-GE"/>
              </w:rPr>
              <w:t>2016</w:t>
            </w: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სტანდარტულზე დაბალი შეფასება</w:t>
            </w:r>
          </w:p>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lang w:val="ka-GE"/>
              </w:rPr>
              <w:t>2016</w:t>
            </w:r>
          </w:p>
        </w:tc>
        <w:tc>
          <w:tcPr>
            <w:tcW w:w="1701"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ინდივიდუ</w:t>
            </w:r>
            <w:r w:rsidR="002148B0">
              <w:rPr>
                <w:rFonts w:ascii="Sylfaen" w:eastAsia="Arial" w:hAnsi="Sylfaen" w:cs="Arial"/>
                <w:b/>
                <w:bCs/>
                <w:bdr w:val="nil"/>
                <w:lang w:val="en-US"/>
              </w:rPr>
              <w:t>-</w:t>
            </w:r>
            <w:r w:rsidRPr="00D4007A">
              <w:rPr>
                <w:rFonts w:ascii="Sylfaen" w:eastAsia="Arial" w:hAnsi="Sylfaen" w:cs="Arial"/>
                <w:b/>
                <w:bCs/>
                <w:bdr w:val="nil"/>
                <w:lang w:val="ka-GE"/>
              </w:rPr>
              <w:t>ალურად გაუფასურებული</w:t>
            </w:r>
          </w:p>
        </w:tc>
        <w:tc>
          <w:tcPr>
            <w:tcW w:w="1701" w:type="dxa"/>
            <w:vMerge/>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i/>
                <w:lang w:val="ka-GE"/>
              </w:rPr>
            </w:pPr>
          </w:p>
        </w:tc>
      </w:tr>
      <w:tr w:rsidR="00B8458E" w:rsidRPr="00D4007A" w:rsidTr="00C71526">
        <w:trPr>
          <w:trHeight w:val="20"/>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მოთხოვნები საკრედიტო დაწესებულებების მიმართ</w:t>
            </w:r>
          </w:p>
        </w:tc>
        <w:tc>
          <w:tcPr>
            <w:tcW w:w="707" w:type="dxa"/>
            <w:vAlign w:val="bottom"/>
          </w:tcPr>
          <w:p w:rsidR="00C71526" w:rsidRPr="00D4007A" w:rsidRDefault="00C71526" w:rsidP="00C71526">
            <w:pPr>
              <w:pStyle w:val="000Normal"/>
              <w:spacing w:before="0" w:after="0" w:line="240" w:lineRule="auto"/>
              <w:ind w:left="-102" w:right="-102"/>
              <w:jc w:val="center"/>
              <w:rPr>
                <w:rFonts w:ascii="Sylfaen" w:hAnsi="Sylfaen" w:cs="Arial"/>
                <w:lang w:val="ka-GE"/>
              </w:rPr>
            </w:pPr>
            <w:r w:rsidRPr="00D4007A">
              <w:rPr>
                <w:rFonts w:ascii="Sylfaen" w:hAnsi="Sylfaen" w:cs="Arial"/>
                <w:lang w:val="ka-GE"/>
              </w:rPr>
              <w:t>6</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83,261</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b/>
                <w:lang w:val="ka-GE"/>
              </w:rPr>
              <w:t>83,261</w:t>
            </w:r>
          </w:p>
        </w:tc>
      </w:tr>
      <w:tr w:rsidR="00B8458E" w:rsidRPr="00D4007A" w:rsidTr="00C71526">
        <w:trPr>
          <w:trHeight w:val="283"/>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კლიენტებზე გაცემული სესხები</w:t>
            </w:r>
          </w:p>
        </w:tc>
        <w:tc>
          <w:tcPr>
            <w:tcW w:w="707" w:type="dxa"/>
            <w:vAlign w:val="bottom"/>
          </w:tcPr>
          <w:p w:rsidR="00C71526" w:rsidRPr="00D4007A" w:rsidRDefault="00C71526" w:rsidP="00C71526">
            <w:pPr>
              <w:pStyle w:val="000Normal"/>
              <w:spacing w:before="0" w:after="0" w:line="240" w:lineRule="auto"/>
              <w:ind w:left="-102" w:right="-102"/>
              <w:jc w:val="center"/>
              <w:rPr>
                <w:rFonts w:ascii="Sylfaen" w:hAnsi="Sylfaen" w:cs="Arial"/>
                <w:lang w:val="ka-GE"/>
              </w:rPr>
            </w:pPr>
            <w:r w:rsidRPr="00D4007A">
              <w:rPr>
                <w:rFonts w:ascii="Sylfaen" w:hAnsi="Sylfaen" w:cs="Arial"/>
                <w:lang w:val="ka-GE"/>
              </w:rPr>
              <w:t>7</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eastAsia="Arial" w:hAnsi="Sylfaen" w:cs="Arial"/>
                <w:bdr w:val="nil"/>
                <w:lang w:val="ka-GE"/>
              </w:rPr>
              <w:t>88,356</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eastAsia="Arial" w:hAnsi="Sylfaen" w:cs="Arial"/>
                <w:bdr w:val="nil"/>
                <w:lang w:val="ka-GE"/>
              </w:rPr>
              <w:t>8,854</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b/>
                <w:lang w:val="ka-GE"/>
              </w:rPr>
              <w:t>97,210</w:t>
            </w:r>
          </w:p>
        </w:tc>
      </w:tr>
      <w:tr w:rsidR="00B8458E" w:rsidRPr="00D4007A" w:rsidTr="00C71526">
        <w:trPr>
          <w:trHeight w:val="283"/>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 xml:space="preserve">საინვესტიციო ფასიანი ქაღალდები </w:t>
            </w:r>
          </w:p>
        </w:tc>
        <w:tc>
          <w:tcPr>
            <w:tcW w:w="707"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r w:rsidRPr="00D4007A">
              <w:rPr>
                <w:rFonts w:ascii="Sylfaen" w:hAnsi="Sylfaen" w:cs="Arial"/>
                <w:sz w:val="20"/>
                <w:lang w:val="ka-GE"/>
              </w:rPr>
              <w:t>8</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89,050</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3,031</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b/>
                <w:sz w:val="20"/>
                <w:lang w:val="ka-GE"/>
              </w:rPr>
              <w:t>92,081</w:t>
            </w:r>
          </w:p>
        </w:tc>
      </w:tr>
      <w:tr w:rsidR="00B8458E" w:rsidRPr="00D4007A" w:rsidTr="00C71526">
        <w:trPr>
          <w:trHeight w:val="340"/>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eastAsia="Arial" w:hAnsi="Sylfaen" w:cs="Arial"/>
                <w:b/>
                <w:bCs/>
                <w:bdr w:val="nil"/>
                <w:lang w:val="ka-GE"/>
              </w:rPr>
              <w:t>სულ</w:t>
            </w:r>
          </w:p>
        </w:tc>
        <w:tc>
          <w:tcPr>
            <w:tcW w:w="707"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Cs/>
                <w:sz w:val="20"/>
                <w:lang w:val="ka-GE"/>
              </w:rPr>
            </w:pP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 xml:space="preserve">260,667 </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3,031</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8,854</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272,552</w:t>
            </w:r>
          </w:p>
        </w:tc>
      </w:tr>
    </w:tbl>
    <w:p w:rsidR="00C71526" w:rsidRPr="00D4007A" w:rsidRDefault="00C71526" w:rsidP="00C71526">
      <w:pPr>
        <w:jc w:val="left"/>
        <w:rPr>
          <w:rFonts w:ascii="Sylfaen" w:hAnsi="Sylfaen"/>
          <w:sz w:val="22"/>
          <w:lang w:val="ka-GE"/>
        </w:rPr>
      </w:pPr>
    </w:p>
    <w:tbl>
      <w:tblPr>
        <w:tblW w:w="9639" w:type="dxa"/>
        <w:jc w:val="center"/>
        <w:tblLayout w:type="fixed"/>
        <w:tblLook w:val="01E0" w:firstRow="1" w:lastRow="1" w:firstColumn="1" w:lastColumn="1" w:noHBand="0" w:noVBand="0"/>
      </w:tblPr>
      <w:tblGrid>
        <w:gridCol w:w="2127"/>
        <w:gridCol w:w="708"/>
        <w:gridCol w:w="1701"/>
        <w:gridCol w:w="1701"/>
        <w:gridCol w:w="1701"/>
        <w:gridCol w:w="1701"/>
      </w:tblGrid>
      <w:tr w:rsidR="00B8458E" w:rsidRPr="00D4007A" w:rsidTr="00C71526">
        <w:trPr>
          <w:trHeight w:val="20"/>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708" w:type="dxa"/>
            <w:vMerge w:val="restart"/>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შენიშ</w:t>
            </w:r>
            <w:r w:rsidR="002148B0">
              <w:rPr>
                <w:rFonts w:ascii="Sylfaen" w:eastAsia="Arial" w:hAnsi="Sylfaen" w:cs="Arial"/>
                <w:b/>
                <w:bCs/>
                <w:bdr w:val="nil"/>
                <w:lang w:val="en-US"/>
              </w:rPr>
              <w:t>-</w:t>
            </w:r>
            <w:r w:rsidRPr="00D4007A">
              <w:rPr>
                <w:rFonts w:ascii="Sylfaen" w:eastAsia="Arial" w:hAnsi="Sylfaen" w:cs="Arial"/>
                <w:b/>
                <w:bCs/>
                <w:bdr w:val="nil"/>
                <w:lang w:val="ka-GE"/>
              </w:rPr>
              <w:t>ვნები</w:t>
            </w:r>
          </w:p>
        </w:tc>
        <w:tc>
          <w:tcPr>
            <w:tcW w:w="3402" w:type="dxa"/>
            <w:gridSpan w:val="2"/>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არც ვადაგადაცილებული და არც გაუფასურებული</w:t>
            </w:r>
          </w:p>
        </w:tc>
        <w:tc>
          <w:tcPr>
            <w:tcW w:w="1701" w:type="dxa"/>
          </w:tcPr>
          <w:p w:rsidR="00C71526" w:rsidRPr="00D4007A" w:rsidRDefault="00C71526" w:rsidP="00C71526">
            <w:pPr>
              <w:pStyle w:val="000Normal"/>
              <w:spacing w:before="0" w:after="0" w:line="240" w:lineRule="auto"/>
              <w:ind w:left="-102" w:right="-102"/>
              <w:jc w:val="center"/>
              <w:rPr>
                <w:rFonts w:ascii="Sylfaen" w:hAnsi="Sylfaen" w:cs="Arial"/>
                <w:b/>
                <w:lang w:val="ka-GE"/>
              </w:rPr>
            </w:pPr>
          </w:p>
        </w:tc>
        <w:tc>
          <w:tcPr>
            <w:tcW w:w="1701" w:type="dxa"/>
            <w:vMerge w:val="restart"/>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სულ</w:t>
            </w:r>
          </w:p>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lang w:val="ka-GE"/>
              </w:rPr>
              <w:t>2015</w:t>
            </w:r>
          </w:p>
        </w:tc>
      </w:tr>
      <w:tr w:rsidR="00B8458E" w:rsidRPr="00D4007A" w:rsidTr="00C71526">
        <w:trPr>
          <w:trHeight w:val="20"/>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708" w:type="dxa"/>
            <w:vMerge/>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i/>
                <w:lang w:val="ka-GE"/>
              </w:rPr>
            </w:pPr>
          </w:p>
        </w:tc>
        <w:tc>
          <w:tcPr>
            <w:tcW w:w="1701" w:type="dxa"/>
            <w:tcBorders>
              <w:top w:val="single" w:sz="6" w:space="0" w:color="auto"/>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 xml:space="preserve">მაღალი </w:t>
            </w:r>
            <w:r w:rsidRPr="00D4007A">
              <w:rPr>
                <w:rFonts w:ascii="Sylfaen" w:eastAsia="Arial" w:hAnsi="Sylfaen" w:cs="Arial"/>
                <w:b/>
                <w:bCs/>
                <w:bdr w:val="nil"/>
                <w:lang w:val="ka-GE"/>
              </w:rPr>
              <w:br/>
              <w:t>შეფასება</w:t>
            </w:r>
          </w:p>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lang w:val="ka-GE"/>
              </w:rPr>
              <w:t>2015</w:t>
            </w:r>
          </w:p>
        </w:tc>
        <w:tc>
          <w:tcPr>
            <w:tcW w:w="1701"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სტანდარტული</w:t>
            </w:r>
            <w:r w:rsidRPr="00D4007A">
              <w:rPr>
                <w:rFonts w:ascii="Sylfaen" w:eastAsia="Arial" w:hAnsi="Sylfaen" w:cs="Arial"/>
                <w:b/>
                <w:bCs/>
                <w:bdr w:val="nil"/>
                <w:lang w:val="ka-GE"/>
              </w:rPr>
              <w:br/>
              <w:t>შეფასება</w:t>
            </w:r>
          </w:p>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lang w:val="ka-GE"/>
              </w:rPr>
              <w:t>2015</w:t>
            </w:r>
          </w:p>
        </w:tc>
        <w:tc>
          <w:tcPr>
            <w:tcW w:w="1701" w:type="dxa"/>
            <w:tcBorders>
              <w:bottom w:val="single" w:sz="6" w:space="0" w:color="auto"/>
            </w:tcBorders>
          </w:tcPr>
          <w:p w:rsidR="00C71526" w:rsidRPr="00D4007A" w:rsidRDefault="00C71526" w:rsidP="00C71526">
            <w:pPr>
              <w:pStyle w:val="000Normal"/>
              <w:spacing w:before="0" w:after="0" w:line="240" w:lineRule="auto"/>
              <w:ind w:left="-102" w:right="-102"/>
              <w:jc w:val="center"/>
              <w:rPr>
                <w:rFonts w:ascii="Sylfaen" w:hAnsi="Sylfaen" w:cs="Arial"/>
                <w:b/>
                <w:i/>
                <w:lang w:val="ka-GE"/>
              </w:rPr>
            </w:pPr>
          </w:p>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ინდივიდუ</w:t>
            </w:r>
            <w:r w:rsidR="002148B0">
              <w:rPr>
                <w:rFonts w:ascii="Sylfaen" w:eastAsia="Arial" w:hAnsi="Sylfaen" w:cs="Arial"/>
                <w:b/>
                <w:bCs/>
                <w:bdr w:val="nil"/>
                <w:lang w:val="en-US"/>
              </w:rPr>
              <w:t>-</w:t>
            </w:r>
            <w:r w:rsidRPr="00D4007A">
              <w:rPr>
                <w:rFonts w:ascii="Sylfaen" w:eastAsia="Arial" w:hAnsi="Sylfaen" w:cs="Arial"/>
                <w:b/>
                <w:bCs/>
                <w:bdr w:val="nil"/>
                <w:lang w:val="ka-GE"/>
              </w:rPr>
              <w:t>ალურად</w:t>
            </w:r>
          </w:p>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გაუფასურებული</w:t>
            </w:r>
          </w:p>
        </w:tc>
        <w:tc>
          <w:tcPr>
            <w:tcW w:w="1701" w:type="dxa"/>
            <w:vMerge/>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i/>
                <w:lang w:val="ka-GE"/>
              </w:rPr>
            </w:pPr>
          </w:p>
        </w:tc>
      </w:tr>
      <w:tr w:rsidR="00B8458E" w:rsidRPr="00D4007A" w:rsidTr="00C71526">
        <w:trPr>
          <w:trHeight w:val="340"/>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მოთხოვნები საკრედიტო დაწესებულებების მიმართ</w:t>
            </w:r>
          </w:p>
        </w:tc>
        <w:tc>
          <w:tcPr>
            <w:tcW w:w="708" w:type="dxa"/>
            <w:vAlign w:val="bottom"/>
          </w:tcPr>
          <w:p w:rsidR="00C71526" w:rsidRPr="00D4007A" w:rsidRDefault="00C71526" w:rsidP="00C71526">
            <w:pPr>
              <w:pStyle w:val="000Normal"/>
              <w:spacing w:before="0" w:after="0" w:line="240" w:lineRule="auto"/>
              <w:ind w:left="-102" w:right="-102"/>
              <w:jc w:val="center"/>
              <w:rPr>
                <w:rFonts w:ascii="Sylfaen" w:hAnsi="Sylfaen" w:cs="Arial"/>
                <w:lang w:val="ka-GE"/>
              </w:rPr>
            </w:pPr>
            <w:r w:rsidRPr="00D4007A">
              <w:rPr>
                <w:rFonts w:ascii="Sylfaen" w:hAnsi="Sylfaen" w:cs="Arial"/>
                <w:lang w:val="ka-GE"/>
              </w:rPr>
              <w:t>6</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21,152</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w:t>
            </w:r>
          </w:p>
        </w:tc>
        <w:tc>
          <w:tcPr>
            <w:tcW w:w="1701" w:type="dxa"/>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p>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lang w:val="ka-GE"/>
              </w:rPr>
              <w:t>–</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b/>
                <w:lang w:val="ka-GE"/>
              </w:rPr>
              <w:t>21,152</w:t>
            </w:r>
          </w:p>
        </w:tc>
      </w:tr>
      <w:tr w:rsidR="00B8458E" w:rsidRPr="00D4007A" w:rsidTr="00C71526">
        <w:trPr>
          <w:trHeight w:val="283"/>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კლიენტებზე გაცემული სესხები</w:t>
            </w:r>
          </w:p>
        </w:tc>
        <w:tc>
          <w:tcPr>
            <w:tcW w:w="708" w:type="dxa"/>
            <w:vAlign w:val="bottom"/>
          </w:tcPr>
          <w:p w:rsidR="00C71526" w:rsidRPr="00D4007A" w:rsidRDefault="00C71526" w:rsidP="00C71526">
            <w:pPr>
              <w:pStyle w:val="000Normal"/>
              <w:spacing w:before="0" w:after="0" w:line="240" w:lineRule="auto"/>
              <w:ind w:left="-102" w:right="-102"/>
              <w:jc w:val="center"/>
              <w:rPr>
                <w:rFonts w:ascii="Sylfaen" w:hAnsi="Sylfaen" w:cs="Arial"/>
                <w:lang w:val="ka-GE"/>
              </w:rPr>
            </w:pPr>
            <w:r w:rsidRPr="00D4007A">
              <w:rPr>
                <w:rFonts w:ascii="Sylfaen" w:hAnsi="Sylfaen" w:cs="Arial"/>
                <w:lang w:val="ka-GE"/>
              </w:rPr>
              <w:t>7</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109,913</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lang w:val="ka-GE"/>
              </w:rPr>
            </w:pPr>
            <w:r w:rsidRPr="00D4007A">
              <w:rPr>
                <w:rFonts w:ascii="Sylfaen" w:hAnsi="Sylfaen" w:cs="Arial"/>
                <w:lang w:val="ka-GE"/>
              </w:rPr>
              <w:t>–</w:t>
            </w:r>
          </w:p>
        </w:tc>
        <w:tc>
          <w:tcPr>
            <w:tcW w:w="1701" w:type="dxa"/>
            <w:vAlign w:val="bottom"/>
          </w:tcPr>
          <w:p w:rsidR="00C71526" w:rsidRPr="00D4007A" w:rsidRDefault="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lang w:val="ka-GE"/>
              </w:rPr>
              <w:t>–</w:t>
            </w:r>
          </w:p>
        </w:tc>
        <w:tc>
          <w:tcPr>
            <w:tcW w:w="1701" w:type="dxa"/>
            <w:vAlign w:val="bottom"/>
          </w:tcPr>
          <w:p w:rsidR="00C71526" w:rsidRPr="00D4007A" w:rsidRDefault="00C71526" w:rsidP="00C71526">
            <w:pPr>
              <w:pStyle w:val="000Normal"/>
              <w:tabs>
                <w:tab w:val="decimal" w:pos="1247"/>
              </w:tabs>
              <w:spacing w:before="0" w:after="0" w:line="240" w:lineRule="auto"/>
              <w:jc w:val="left"/>
              <w:rPr>
                <w:rFonts w:ascii="Sylfaen" w:hAnsi="Sylfaen" w:cs="Arial"/>
                <w:b/>
                <w:lang w:val="ka-GE"/>
              </w:rPr>
            </w:pPr>
            <w:r w:rsidRPr="00D4007A">
              <w:rPr>
                <w:rFonts w:ascii="Sylfaen" w:hAnsi="Sylfaen" w:cs="Arial"/>
                <w:b/>
                <w:lang w:val="ka-GE"/>
              </w:rPr>
              <w:t>109,913</w:t>
            </w:r>
          </w:p>
        </w:tc>
      </w:tr>
      <w:tr w:rsidR="00B8458E" w:rsidRPr="00D4007A" w:rsidTr="00C71526">
        <w:trPr>
          <w:trHeight w:val="283"/>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eastAsia="Arial" w:hAnsi="Sylfaen" w:cs="Arial"/>
                <w:bdr w:val="nil"/>
                <w:lang w:val="ka-GE"/>
              </w:rPr>
              <w:t xml:space="preserve">საინვესტიციო ფასიანი ქაღალდები </w:t>
            </w:r>
          </w:p>
        </w:tc>
        <w:tc>
          <w:tcPr>
            <w:tcW w:w="708"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sz w:val="20"/>
                <w:lang w:val="ka-GE"/>
              </w:rPr>
            </w:pPr>
            <w:r w:rsidRPr="00D4007A">
              <w:rPr>
                <w:rFonts w:ascii="Sylfaen" w:hAnsi="Sylfaen" w:cs="Arial"/>
                <w:sz w:val="20"/>
                <w:lang w:val="ka-GE"/>
              </w:rPr>
              <w:t>8</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117,105</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sz w:val="20"/>
                <w:lang w:val="ka-GE"/>
              </w:rPr>
              <w:t>6,215</w:t>
            </w:r>
          </w:p>
        </w:tc>
        <w:tc>
          <w:tcPr>
            <w:tcW w:w="1701" w:type="dxa"/>
            <w:vAlign w:val="bottom"/>
          </w:tcPr>
          <w:p w:rsidR="00C71526" w:rsidRPr="00D4007A" w:rsidRDefault="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lang w:val="ka-GE"/>
              </w:rPr>
              <w:t>–</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b/>
                <w:sz w:val="20"/>
                <w:lang w:val="ka-GE"/>
              </w:rPr>
              <w:t>123,320</w:t>
            </w:r>
          </w:p>
        </w:tc>
      </w:tr>
      <w:tr w:rsidR="00B8458E" w:rsidRPr="00D4007A" w:rsidTr="00C71526">
        <w:trPr>
          <w:trHeight w:val="340"/>
          <w:jc w:val="center"/>
        </w:trPr>
        <w:tc>
          <w:tcPr>
            <w:tcW w:w="2127"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lang w:val="ka-GE"/>
              </w:rPr>
            </w:pPr>
            <w:r w:rsidRPr="00D4007A">
              <w:rPr>
                <w:rFonts w:ascii="Sylfaen" w:eastAsia="Arial" w:hAnsi="Sylfaen" w:cs="Arial"/>
                <w:b/>
                <w:bCs/>
                <w:bdr w:val="nil"/>
                <w:lang w:val="ka-GE"/>
              </w:rPr>
              <w:t>სულ</w:t>
            </w:r>
          </w:p>
        </w:tc>
        <w:tc>
          <w:tcPr>
            <w:tcW w:w="708"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bCs/>
                <w:sz w:val="20"/>
                <w:lang w:val="ka-GE"/>
              </w:rPr>
            </w:pP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248,170</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sz w:val="20"/>
                <w:lang w:val="ka-GE"/>
              </w:rPr>
              <w:t>6,215</w:t>
            </w:r>
          </w:p>
        </w:tc>
        <w:tc>
          <w:tcPr>
            <w:tcW w:w="1701" w:type="dxa"/>
            <w:vAlign w:val="bottom"/>
          </w:tcPr>
          <w:p w:rsidR="00C71526" w:rsidRPr="00D4007A" w:rsidRDefault="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lang w:val="ka-GE"/>
              </w:rPr>
              <w:t>–</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254,385</w:t>
            </w:r>
          </w:p>
        </w:tc>
      </w:tr>
    </w:tbl>
    <w:p w:rsidR="00C71526" w:rsidRPr="00D4007A" w:rsidRDefault="00C71526" w:rsidP="00C71526">
      <w:pPr>
        <w:rPr>
          <w:rFonts w:ascii="Sylfaen" w:hAnsi="Sylfaen"/>
          <w:sz w:val="22"/>
          <w:lang w:val="ka-GE"/>
        </w:rPr>
      </w:pPr>
    </w:p>
    <w:p w:rsidR="00C71526" w:rsidRPr="00D4007A" w:rsidRDefault="00C71526" w:rsidP="00C71526">
      <w:pPr>
        <w:pStyle w:val="Heading4"/>
        <w:rPr>
          <w:rFonts w:ascii="Sylfaen" w:hAnsi="Sylfaen"/>
          <w:i w:val="0"/>
          <w:lang w:val="ka-GE"/>
        </w:rPr>
      </w:pPr>
      <w:r w:rsidRPr="00D4007A">
        <w:rPr>
          <w:rFonts w:ascii="Sylfaen" w:eastAsia="Arial" w:hAnsi="Sylfaen"/>
          <w:iCs/>
          <w:bdr w:val="nil"/>
          <w:lang w:val="ka-GE"/>
        </w:rPr>
        <w:t xml:space="preserve">გაუფასურების შეფასება </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jc w:val="left"/>
        <w:rPr>
          <w:rFonts w:ascii="Sylfaen" w:hAnsi="Sylfaen" w:cs="Arial"/>
          <w:b/>
          <w:color w:val="FF0000"/>
          <w:sz w:val="22"/>
          <w:szCs w:val="22"/>
          <w:lang w:val="ka-GE"/>
        </w:rPr>
      </w:pPr>
      <w:r w:rsidRPr="00D4007A">
        <w:rPr>
          <w:rFonts w:ascii="Sylfaen" w:eastAsia="Arial" w:hAnsi="Sylfaen" w:cs="Arial"/>
          <w:sz w:val="22"/>
          <w:szCs w:val="22"/>
          <w:bdr w:val="nil"/>
          <w:lang w:val="ka-GE"/>
        </w:rPr>
        <w:t xml:space="preserve">სესხების გაუფასურების შეფასებისას ითვალისწინებენ, მოხდა თუ არა ძირითადი თანხის ან პროცენტის ვადაგადაცილება 30 დღეზე მეტი ვადით ფიზიკურ პირებზე გაცემული სესხების შემთხვევაში. გარდა ამისა, ყურადღება ექცევა რაიმე სახის მიმდინარე სირთულეს </w:t>
      </w:r>
      <w:r w:rsidR="00D4007A">
        <w:rPr>
          <w:rFonts w:ascii="Sylfaen" w:eastAsia="Arial" w:hAnsi="Sylfaen" w:cs="Arial"/>
          <w:sz w:val="22"/>
          <w:szCs w:val="22"/>
          <w:bdr w:val="nil"/>
          <w:lang w:val="ka-GE"/>
        </w:rPr>
        <w:t>კონტრაგ</w:t>
      </w:r>
      <w:r w:rsidRPr="00D4007A">
        <w:rPr>
          <w:rFonts w:ascii="Sylfaen" w:eastAsia="Arial" w:hAnsi="Sylfaen" w:cs="Arial"/>
          <w:sz w:val="22"/>
          <w:szCs w:val="22"/>
          <w:bdr w:val="nil"/>
          <w:lang w:val="ka-GE"/>
        </w:rPr>
        <w:t>ენტის ფულადი სახსრების მიმოქცევაში, კრედიტუნარიანობის გაუარესებას და ხელშეკრულების თავდაპირველი პირობების დარღვევის ფაქტს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გაუფასურებული სესხების შეფასებას ბანკი ახორციელებს ინდივიდუალურად და კოლექტიურად შეფასებული რეზერვების მიხედვით.</w:t>
      </w:r>
    </w:p>
    <w:p w:rsidR="002148B0" w:rsidRDefault="002148B0">
      <w:pPr>
        <w:rPr>
          <w:rFonts w:ascii="Sylfaen" w:hAnsi="Sylfaen" w:cs="Arial"/>
          <w:sz w:val="22"/>
          <w:szCs w:val="22"/>
          <w:lang w:val="ka-GE"/>
        </w:rPr>
      </w:pPr>
      <w:r>
        <w:rPr>
          <w:rFonts w:ascii="Sylfaen" w:hAnsi="Sylfaen" w:cs="Arial"/>
          <w:sz w:val="22"/>
          <w:szCs w:val="22"/>
          <w:lang w:val="ka-GE"/>
        </w:rPr>
        <w:br w:type="page"/>
      </w:r>
    </w:p>
    <w:p w:rsidR="002148B0" w:rsidRPr="00D4007A" w:rsidRDefault="002148B0" w:rsidP="002148B0">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2148B0" w:rsidRPr="00D4007A" w:rsidRDefault="002148B0" w:rsidP="002148B0">
      <w:pPr>
        <w:jc w:val="left"/>
        <w:rPr>
          <w:rFonts w:ascii="Sylfaen" w:hAnsi="Sylfaen" w:cs="Arial"/>
          <w:sz w:val="22"/>
          <w:szCs w:val="22"/>
          <w:lang w:val="ka-GE"/>
        </w:rPr>
      </w:pPr>
    </w:p>
    <w:p w:rsidR="002148B0" w:rsidRPr="00D4007A" w:rsidRDefault="002148B0" w:rsidP="002148B0">
      <w:pPr>
        <w:pStyle w:val="Heading3"/>
        <w:rPr>
          <w:rFonts w:ascii="Sylfaen" w:hAnsi="Sylfaen"/>
          <w:lang w:val="ka-GE"/>
        </w:rPr>
      </w:pPr>
      <w:r w:rsidRPr="00D4007A">
        <w:rPr>
          <w:rFonts w:ascii="Sylfaen" w:eastAsia="Arial" w:hAnsi="Sylfaen" w:cs="Arial"/>
          <w:bCs/>
          <w:bdr w:val="nil"/>
          <w:lang w:val="ka-GE"/>
        </w:rPr>
        <w:t>საკრედიტო რისკი (გაგრძელება)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ინდივიდუალურად შეფასებული რეზერვები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თითოეული ინდივიდუალურად მნიშვნელოვანი სესხისთვის ბანკი ადგენს შესაფერის რეზერვს</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რეზერვის ოდენობის განსაზღვრისას მხედველობაში იღებენ კონტრაგენტის ბიზნესგეგმის მდგრადობას, მის უნარს გადალახოს ფინანსური სირთულეები, დაგეგმილ მისაღებ თანხებსა და მოსალოდნელ დივიდენდებს გაკოტრების შემთხვევაში, სხვა ხელმისაწვდომ ფინანსურ მხარდაჭერას, უზრუნველყოფის რეალიზებად ღირებულებასა და მოსალოდნელი ფულადი ნაკადების მიღების დროს. გაუფასურების ზარალი ფასდება ფინანსური ანგარიშგების შედგენის თითოეული თარიღისათვის, თუ გაუთვალისწინებელი გარემოებები არ მიიქცევს ყურადღებას.</w:t>
      </w:r>
    </w:p>
    <w:p w:rsidR="00C71526" w:rsidRPr="00D4007A" w:rsidRDefault="00C71526">
      <w:pPr>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კოლექტიურად შეფასებული რეზერვები</w:t>
      </w:r>
    </w:p>
    <w:p w:rsidR="00C71526" w:rsidRPr="00D4007A" w:rsidRDefault="00C71526" w:rsidP="00C71526">
      <w:pPr>
        <w:pStyle w:val="000Normal"/>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გაუფასურების რეზერვის კოლექტიური შეფასების მეთოდი გამოიყენება იმ სესხებისთვის, რომლებიც არ არის ინდივიდუალურად მნიშვნელოვანი ან ინდივიდუალური მნიშვნელობის მქონე სესხებისათვის, სადაც არ ფიქსირდება ინდივიდუალური გაუფასურების ობიექტური მტკიცებულება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გაუფასურების რეზერვი ფასდება ფინანსური ანგარიშგების შედგენის თითოეული თარიღისათვის და თითოეული პორტფელი განიხილება დამოუკიდებლად. </w:t>
      </w:r>
    </w:p>
    <w:p w:rsidR="00C71526" w:rsidRPr="00D4007A" w:rsidRDefault="00C71526" w:rsidP="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 xml:space="preserve">გაუფასურების კოლექტიური შეფასება ითვალისწინებს იმ გაუფასურებასაც, რომელიც წარმოდგენილია პორტფელში მიუხედავად იმისა, რომ ობიექტური მტკიცებულება ინდივიდუალურ შეფასების დროს არ ჩანს. კოლექტიური შეფასება ხდება ვადაგადაცილების საპროცენტო განაკვეთის მოდელის გამოყენებით, რა შემთხვევაშიც გაუფასურების რეზერვი გამოითვლება მსგავსი თვისებების მქონე იმ აქტივების პროცენტულ წილზე დაყრდნობით, რომლებიც მნიშვნელოვნადაა ვადაგადაცილებული. </w:t>
      </w:r>
    </w:p>
    <w:p w:rsidR="00C71526" w:rsidRPr="00D4007A" w:rsidRDefault="00C71526" w:rsidP="00C71526">
      <w:pPr>
        <w:pStyle w:val="000Normal"/>
        <w:jc w:val="left"/>
        <w:rPr>
          <w:rFonts w:ascii="Sylfaen" w:hAnsi="Sylfaen" w:cs="Arial"/>
          <w:sz w:val="22"/>
          <w:szCs w:val="22"/>
          <w:lang w:val="ka-GE"/>
        </w:rPr>
      </w:pPr>
    </w:p>
    <w:p w:rsidR="00C71526" w:rsidRPr="00D4007A" w:rsidRDefault="00C71526" w:rsidP="00C71526">
      <w:pPr>
        <w:jc w:val="left"/>
        <w:rPr>
          <w:rFonts w:ascii="Sylfaen" w:hAnsi="Sylfaen" w:cs="Arial"/>
          <w:sz w:val="22"/>
          <w:szCs w:val="22"/>
          <w:lang w:val="ka-GE"/>
        </w:rPr>
      </w:pPr>
      <w:r w:rsidRPr="00D4007A">
        <w:rPr>
          <w:rFonts w:ascii="Sylfaen" w:eastAsia="Arial" w:hAnsi="Sylfaen" w:cs="Arial"/>
          <w:sz w:val="22"/>
          <w:szCs w:val="22"/>
          <w:bdr w:val="nil"/>
          <w:lang w:val="ka-GE"/>
        </w:rPr>
        <w:t>გაუფასურების ზარალი ისეთ გარებალანსურ ვალდებულებებზე, როგორიცა</w:t>
      </w:r>
      <w:r w:rsidR="008D3DDE">
        <w:rPr>
          <w:rFonts w:ascii="Sylfaen" w:eastAsia="Arial" w:hAnsi="Sylfaen" w:cs="Arial"/>
          <w:sz w:val="22"/>
          <w:szCs w:val="22"/>
          <w:bdr w:val="nil"/>
          <w:lang w:val="ka-GE"/>
        </w:rPr>
        <w:t>ა</w:t>
      </w:r>
      <w:r w:rsidRPr="00D4007A">
        <w:rPr>
          <w:rFonts w:ascii="Sylfaen" w:eastAsia="Arial" w:hAnsi="Sylfaen" w:cs="Arial"/>
          <w:sz w:val="22"/>
          <w:szCs w:val="22"/>
          <w:bdr w:val="nil"/>
          <w:lang w:val="ka-GE"/>
        </w:rPr>
        <w:t xml:space="preserve"> გარანტიები და აკრედიტივები, გამოითვლება ბალანსზე არსებული პორტფელიდან მიღებული პარამეტრების გამოყენებით. </w:t>
      </w:r>
    </w:p>
    <w:p w:rsidR="002148B0" w:rsidRDefault="002148B0">
      <w:pPr>
        <w:rPr>
          <w:rFonts w:ascii="Sylfaen" w:hAnsi="Sylfaen"/>
          <w:sz w:val="22"/>
          <w:lang w:val="ka-GE"/>
        </w:rPr>
      </w:pPr>
      <w:r>
        <w:rPr>
          <w:rFonts w:ascii="Sylfaen" w:hAnsi="Sylfaen"/>
          <w:sz w:val="22"/>
          <w:lang w:val="ka-GE"/>
        </w:rPr>
        <w:br w:type="page"/>
      </w:r>
    </w:p>
    <w:p w:rsidR="002148B0" w:rsidRPr="00D4007A" w:rsidRDefault="002148B0" w:rsidP="002148B0">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2148B0" w:rsidRPr="00D4007A" w:rsidRDefault="002148B0" w:rsidP="002148B0">
      <w:pPr>
        <w:jc w:val="left"/>
        <w:rPr>
          <w:rFonts w:ascii="Sylfaen" w:hAnsi="Sylfaen" w:cs="Arial"/>
          <w:sz w:val="22"/>
          <w:szCs w:val="22"/>
          <w:lang w:val="ka-GE"/>
        </w:rPr>
      </w:pPr>
    </w:p>
    <w:p w:rsidR="002148B0" w:rsidRPr="00D4007A" w:rsidRDefault="002148B0" w:rsidP="002148B0">
      <w:pPr>
        <w:pStyle w:val="Heading3"/>
        <w:rPr>
          <w:rFonts w:ascii="Sylfaen" w:hAnsi="Sylfaen"/>
          <w:lang w:val="ka-GE"/>
        </w:rPr>
      </w:pPr>
      <w:r w:rsidRPr="00D4007A">
        <w:rPr>
          <w:rFonts w:ascii="Sylfaen" w:eastAsia="Arial" w:hAnsi="Sylfaen" w:cs="Arial"/>
          <w:bCs/>
          <w:bdr w:val="nil"/>
          <w:lang w:val="ka-GE"/>
        </w:rPr>
        <w:t>საკრედიტო რისკი (გაგრძელება)</w:t>
      </w:r>
    </w:p>
    <w:p w:rsidR="00C71526" w:rsidRPr="00D4007A" w:rsidRDefault="00C71526" w:rsidP="00C71526">
      <w:pPr>
        <w:jc w:val="left"/>
        <w:rPr>
          <w:rFonts w:ascii="Sylfaen" w:hAnsi="Sylfaen"/>
          <w:sz w:val="22"/>
          <w:lang w:val="ka-GE"/>
        </w:rPr>
      </w:pPr>
    </w:p>
    <w:p w:rsidR="00C71526" w:rsidRPr="00D4007A" w:rsidRDefault="00C71526" w:rsidP="00C71526">
      <w:pPr>
        <w:jc w:val="left"/>
        <w:rPr>
          <w:rFonts w:ascii="Sylfaen" w:hAnsi="Sylfaen"/>
          <w:sz w:val="22"/>
          <w:lang w:val="ka-GE"/>
        </w:rPr>
      </w:pPr>
      <w:r w:rsidRPr="00D4007A">
        <w:rPr>
          <w:rFonts w:ascii="Sylfaen" w:eastAsia="Arial" w:hAnsi="Sylfaen" w:cs="Arial"/>
          <w:sz w:val="22"/>
          <w:szCs w:val="22"/>
          <w:bdr w:val="nil"/>
          <w:lang w:val="ka-GE"/>
        </w:rPr>
        <w:t>ბანკის ფინანსური აქტივების და ვალდებულებების გეოგრაფიული კონცენტრაცია მოცემულია ქვემოთ:</w:t>
      </w:r>
    </w:p>
    <w:p w:rsidR="00C71526" w:rsidRPr="00D4007A" w:rsidRDefault="00C71526" w:rsidP="00C71526">
      <w:pPr>
        <w:jc w:val="left"/>
        <w:rPr>
          <w:rFonts w:ascii="Sylfaen" w:hAnsi="Sylfaen"/>
          <w:sz w:val="22"/>
          <w:lang w:val="ka-GE"/>
        </w:rPr>
      </w:pPr>
    </w:p>
    <w:tbl>
      <w:tblPr>
        <w:tblW w:w="9638" w:type="dxa"/>
        <w:jc w:val="center"/>
        <w:tblLayout w:type="fixed"/>
        <w:tblLook w:val="0000" w:firstRow="0" w:lastRow="0" w:firstColumn="0" w:lastColumn="0" w:noHBand="0" w:noVBand="0"/>
      </w:tblPr>
      <w:tblGrid>
        <w:gridCol w:w="2098"/>
        <w:gridCol w:w="1077"/>
        <w:gridCol w:w="1077"/>
        <w:gridCol w:w="1077"/>
        <w:gridCol w:w="1077"/>
        <w:gridCol w:w="1077"/>
        <w:gridCol w:w="1077"/>
        <w:gridCol w:w="1078"/>
      </w:tblGrid>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b/>
                <w:bCs/>
                <w:color w:val="000000" w:themeColor="text1"/>
                <w:sz w:val="20"/>
                <w:szCs w:val="20"/>
                <w:lang w:val="ka-GE"/>
              </w:rPr>
            </w:pPr>
          </w:p>
        </w:tc>
        <w:tc>
          <w:tcPr>
            <w:tcW w:w="3231" w:type="dxa"/>
            <w:gridSpan w:val="3"/>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hAnsi="Sylfaen" w:cs="Arial"/>
                <w:b/>
                <w:bCs/>
                <w:color w:val="000000" w:themeColor="text1"/>
                <w:lang w:val="ka-GE"/>
              </w:rPr>
              <w:t>2016</w:t>
            </w:r>
          </w:p>
        </w:tc>
        <w:tc>
          <w:tcPr>
            <w:tcW w:w="4309" w:type="dxa"/>
            <w:gridSpan w:val="4"/>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hAnsi="Sylfaen" w:cs="Arial"/>
                <w:b/>
                <w:bCs/>
                <w:color w:val="000000" w:themeColor="text1"/>
                <w:lang w:val="ka-GE"/>
              </w:rPr>
              <w:t>2015</w:t>
            </w: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b/>
                <w:bCs/>
                <w:color w:val="000000" w:themeColor="text1"/>
                <w:sz w:val="20"/>
                <w:szCs w:val="20"/>
                <w:lang w:val="ka-GE"/>
              </w:rPr>
            </w:pPr>
          </w:p>
        </w:tc>
        <w:tc>
          <w:tcPr>
            <w:tcW w:w="1077"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eastAsia="Arial" w:hAnsi="Sylfaen" w:cs="Arial"/>
                <w:b/>
                <w:bCs/>
                <w:color w:val="000000"/>
                <w:bdr w:val="nil"/>
                <w:lang w:val="ka-GE"/>
              </w:rPr>
              <w:t>საქარ</w:t>
            </w:r>
            <w:r w:rsidR="002148B0">
              <w:rPr>
                <w:rFonts w:ascii="Sylfaen" w:eastAsia="Arial" w:hAnsi="Sylfaen" w:cs="Arial"/>
                <w:b/>
                <w:bCs/>
                <w:color w:val="000000"/>
                <w:bdr w:val="nil"/>
                <w:lang w:val="en-US"/>
              </w:rPr>
              <w:t>-</w:t>
            </w:r>
            <w:r w:rsidRPr="00D4007A">
              <w:rPr>
                <w:rFonts w:ascii="Sylfaen" w:eastAsia="Arial" w:hAnsi="Sylfaen" w:cs="Arial"/>
                <w:b/>
                <w:bCs/>
                <w:color w:val="000000"/>
                <w:bdr w:val="nil"/>
                <w:lang w:val="ka-GE"/>
              </w:rPr>
              <w:t>თველო</w:t>
            </w:r>
          </w:p>
        </w:tc>
        <w:tc>
          <w:tcPr>
            <w:tcW w:w="1077"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eastAsia="Arial" w:hAnsi="Sylfaen" w:cs="Arial"/>
                <w:b/>
                <w:bCs/>
                <w:color w:val="000000"/>
                <w:bdr w:val="nil"/>
                <w:lang w:val="ka-GE"/>
              </w:rPr>
              <w:t xml:space="preserve">სხვა </w:t>
            </w:r>
            <w:r w:rsidRPr="00D4007A">
              <w:rPr>
                <w:rFonts w:ascii="Sylfaen" w:eastAsia="Arial" w:hAnsi="Sylfaen" w:cs="Arial"/>
                <w:b/>
                <w:bCs/>
                <w:color w:val="000000"/>
                <w:bdr w:val="nil"/>
                <w:lang w:val="ka-GE"/>
              </w:rPr>
              <w:br/>
              <w:t>არა-ეგთო</w:t>
            </w:r>
          </w:p>
        </w:tc>
        <w:tc>
          <w:tcPr>
            <w:tcW w:w="1077"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eastAsia="Arial" w:hAnsi="Sylfaen" w:cs="Arial"/>
                <w:b/>
                <w:bCs/>
                <w:color w:val="000000"/>
                <w:bdr w:val="nil"/>
                <w:lang w:val="ka-GE"/>
              </w:rPr>
              <w:t>სულ</w:t>
            </w:r>
          </w:p>
        </w:tc>
        <w:tc>
          <w:tcPr>
            <w:tcW w:w="1077"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eastAsia="Arial" w:hAnsi="Sylfaen" w:cs="Arial"/>
                <w:b/>
                <w:bCs/>
                <w:color w:val="000000"/>
                <w:bdr w:val="nil"/>
                <w:lang w:val="ka-GE"/>
              </w:rPr>
              <w:t>საქარ</w:t>
            </w:r>
            <w:r w:rsidR="002148B0">
              <w:rPr>
                <w:rFonts w:ascii="Sylfaen" w:eastAsia="Arial" w:hAnsi="Sylfaen" w:cs="Arial"/>
                <w:b/>
                <w:bCs/>
                <w:color w:val="000000"/>
                <w:bdr w:val="nil"/>
                <w:lang w:val="en-US"/>
              </w:rPr>
              <w:t>-</w:t>
            </w:r>
            <w:r w:rsidRPr="00D4007A">
              <w:rPr>
                <w:rFonts w:ascii="Sylfaen" w:eastAsia="Arial" w:hAnsi="Sylfaen" w:cs="Arial"/>
                <w:b/>
                <w:bCs/>
                <w:color w:val="000000"/>
                <w:bdr w:val="nil"/>
                <w:lang w:val="ka-GE"/>
              </w:rPr>
              <w:t>თველო</w:t>
            </w:r>
          </w:p>
        </w:tc>
        <w:tc>
          <w:tcPr>
            <w:tcW w:w="1077"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eastAsia="Arial" w:hAnsi="Sylfaen" w:cs="Arial"/>
                <w:b/>
                <w:bCs/>
                <w:color w:val="000000"/>
                <w:bdr w:val="nil"/>
                <w:lang w:val="ka-GE"/>
              </w:rPr>
              <w:t>ეგთო</w:t>
            </w:r>
          </w:p>
        </w:tc>
        <w:tc>
          <w:tcPr>
            <w:tcW w:w="1077"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eastAsia="Arial" w:hAnsi="Sylfaen" w:cs="Arial"/>
                <w:b/>
                <w:bCs/>
                <w:color w:val="000000"/>
                <w:bdr w:val="nil"/>
                <w:lang w:val="ka-GE"/>
              </w:rPr>
              <w:t xml:space="preserve">სხვა </w:t>
            </w:r>
            <w:r w:rsidRPr="00D4007A">
              <w:rPr>
                <w:rFonts w:ascii="Sylfaen" w:eastAsia="Arial" w:hAnsi="Sylfaen" w:cs="Arial"/>
                <w:b/>
                <w:bCs/>
                <w:color w:val="000000"/>
                <w:bdr w:val="nil"/>
                <w:lang w:val="ka-GE"/>
              </w:rPr>
              <w:br/>
              <w:t>არა-ეგთო</w:t>
            </w:r>
          </w:p>
        </w:tc>
        <w:tc>
          <w:tcPr>
            <w:tcW w:w="1078"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color w:val="000000" w:themeColor="text1"/>
                <w:lang w:val="ka-GE"/>
              </w:rPr>
            </w:pPr>
            <w:r w:rsidRPr="00D4007A">
              <w:rPr>
                <w:rFonts w:ascii="Sylfaen" w:eastAsia="Arial" w:hAnsi="Sylfaen" w:cs="Arial"/>
                <w:b/>
                <w:bCs/>
                <w:color w:val="000000"/>
                <w:bdr w:val="nil"/>
                <w:lang w:val="ka-GE"/>
              </w:rPr>
              <w:t>სულ</w:t>
            </w:r>
          </w:p>
        </w:tc>
      </w:tr>
      <w:tr w:rsidR="00B8458E" w:rsidRPr="00D4007A" w:rsidTr="00C71526">
        <w:trPr>
          <w:trHeight w:val="340"/>
          <w:jc w:val="center"/>
        </w:trPr>
        <w:tc>
          <w:tcPr>
            <w:tcW w:w="2098"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color w:val="000000" w:themeColor="text1"/>
                <w:lang w:val="ka-GE"/>
              </w:rPr>
            </w:pPr>
            <w:r w:rsidRPr="00D4007A">
              <w:rPr>
                <w:rFonts w:ascii="Sylfaen" w:eastAsia="Arial" w:hAnsi="Sylfaen" w:cs="Arial"/>
                <w:b/>
                <w:bCs/>
                <w:color w:val="000000"/>
                <w:bdr w:val="nil"/>
                <w:lang w:val="ka-GE"/>
              </w:rPr>
              <w:t>აქტივები</w:t>
            </w:r>
          </w:p>
        </w:tc>
        <w:tc>
          <w:tcPr>
            <w:tcW w:w="1077" w:type="dxa"/>
            <w:tcBorders>
              <w:top w:val="single" w:sz="6" w:space="0" w:color="auto"/>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top w:val="single" w:sz="6" w:space="0" w:color="auto"/>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top w:val="single" w:sz="6" w:space="0" w:color="auto"/>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top w:val="single" w:sz="6" w:space="0" w:color="auto"/>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top w:val="single" w:sz="6" w:space="0" w:color="auto"/>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top w:val="single" w:sz="6" w:space="0" w:color="auto"/>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8" w:type="dxa"/>
            <w:tcBorders>
              <w:top w:val="single" w:sz="6" w:space="0" w:color="auto"/>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1Tableleftindent1"/>
              <w:spacing w:before="0" w:line="240" w:lineRule="auto"/>
              <w:ind w:left="5" w:right="-108" w:hanging="113"/>
              <w:rPr>
                <w:rFonts w:ascii="Sylfaen" w:hAnsi="Sylfaen" w:cs="Arial"/>
                <w:color w:val="000000" w:themeColor="text1"/>
                <w:lang w:val="ka-GE"/>
              </w:rPr>
            </w:pPr>
            <w:r w:rsidRPr="00D4007A">
              <w:rPr>
                <w:rFonts w:ascii="Sylfaen" w:eastAsia="Arial" w:hAnsi="Sylfaen" w:cs="Arial"/>
                <w:color w:val="000000"/>
                <w:bdr w:val="nil"/>
                <w:lang w:val="ka-GE"/>
              </w:rPr>
              <w:t>ფულადი სახსრები და მათი ეკვივალენტები</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5,164</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2,435</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7,599</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22,250</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3</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29</w:t>
            </w:r>
          </w:p>
        </w:tc>
        <w:tc>
          <w:tcPr>
            <w:tcW w:w="1078"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22,282</w:t>
            </w: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1Tableleftindent1"/>
              <w:spacing w:before="0" w:line="240" w:lineRule="auto"/>
              <w:ind w:left="5" w:right="-108" w:hanging="113"/>
              <w:rPr>
                <w:rFonts w:ascii="Sylfaen" w:hAnsi="Sylfaen" w:cs="Arial"/>
                <w:color w:val="000000" w:themeColor="text1"/>
                <w:lang w:val="ka-GE"/>
              </w:rPr>
            </w:pPr>
            <w:r w:rsidRPr="00D4007A">
              <w:rPr>
                <w:rFonts w:ascii="Sylfaen" w:eastAsia="Arial" w:hAnsi="Sylfaen" w:cs="Arial"/>
                <w:color w:val="000000"/>
                <w:bdr w:val="nil"/>
                <w:lang w:val="ka-GE"/>
              </w:rPr>
              <w:t>მოთხოვნები საკრედიტო დაწესებულებების მიმართ</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78,236</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5,025</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83,261</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21,152</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w:t>
            </w:r>
          </w:p>
        </w:tc>
        <w:tc>
          <w:tcPr>
            <w:tcW w:w="1078"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21,152</w:t>
            </w: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1Tableleftindent1"/>
              <w:spacing w:before="0" w:line="240" w:lineRule="auto"/>
              <w:ind w:left="5" w:right="-108" w:hanging="113"/>
              <w:rPr>
                <w:rFonts w:ascii="Sylfaen" w:hAnsi="Sylfaen" w:cs="Arial"/>
                <w:color w:val="000000" w:themeColor="text1"/>
                <w:lang w:val="ka-GE"/>
              </w:rPr>
            </w:pPr>
            <w:r w:rsidRPr="00D4007A">
              <w:rPr>
                <w:rFonts w:ascii="Sylfaen" w:eastAsia="Arial" w:hAnsi="Sylfaen" w:cs="Arial"/>
                <w:color w:val="000000"/>
                <w:bdr w:val="nil"/>
                <w:lang w:val="ka-GE"/>
              </w:rPr>
              <w:t>კლიენტებზე გაცემული სესხები</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95,090</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95,090</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108,602</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w:t>
            </w:r>
          </w:p>
        </w:tc>
        <w:tc>
          <w:tcPr>
            <w:tcW w:w="1078"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108,602</w:t>
            </w: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1Tableleftindent1"/>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საინვესტიციო ფასიანი ქაღალდები </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lang w:val="ka-GE"/>
              </w:rPr>
              <w:t>88,860</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lang w:val="ka-GE"/>
              </w:rPr>
              <w:t>3,020</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lang w:val="ka-GE"/>
              </w:rPr>
            </w:pPr>
            <w:r w:rsidRPr="00D4007A">
              <w:rPr>
                <w:rFonts w:ascii="Sylfaen" w:hAnsi="Sylfaen" w:cs="Arial"/>
                <w:b/>
                <w:lang w:val="ka-GE"/>
              </w:rPr>
              <w:t>91,880</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lang w:val="ka-GE"/>
              </w:rPr>
              <w:t>117,105</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color w:val="000000" w:themeColor="text1"/>
                <w:lang w:val="ka-GE"/>
              </w:rPr>
              <w:t>–</w:t>
            </w:r>
          </w:p>
        </w:tc>
        <w:tc>
          <w:tcPr>
            <w:tcW w:w="1077"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lang w:val="ka-GE"/>
              </w:rPr>
              <w:t>6,215</w:t>
            </w:r>
          </w:p>
        </w:tc>
        <w:tc>
          <w:tcPr>
            <w:tcW w:w="1078" w:type="dxa"/>
            <w:tcBorders>
              <w:top w:val="nil"/>
              <w:left w:val="nil"/>
              <w:bottom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lang w:val="ka-GE"/>
              </w:rPr>
            </w:pPr>
            <w:r w:rsidRPr="00D4007A">
              <w:rPr>
                <w:rFonts w:ascii="Sylfaen" w:hAnsi="Sylfaen" w:cs="Arial"/>
                <w:b/>
                <w:lang w:val="ka-GE"/>
              </w:rPr>
              <w:t>123,320</w:t>
            </w: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color w:val="000000" w:themeColor="text1"/>
                <w:lang w:val="ka-GE"/>
              </w:rPr>
            </w:pPr>
            <w:r w:rsidRPr="00D4007A">
              <w:rPr>
                <w:rFonts w:ascii="Sylfaen" w:hAnsi="Sylfaen" w:cs="Arial"/>
                <w:b/>
                <w:bCs/>
                <w:color w:val="000000" w:themeColor="text1"/>
                <w:lang w:val="ka-GE"/>
              </w:rPr>
              <w:t xml:space="preserve"> </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color w:val="000000" w:themeColor="text1"/>
                <w:lang w:val="ka-GE"/>
              </w:rPr>
            </w:pPr>
            <w:r w:rsidRPr="00D4007A">
              <w:rPr>
                <w:rFonts w:ascii="Sylfaen" w:hAnsi="Sylfaen" w:cs="Arial"/>
                <w:b/>
                <w:bCs/>
                <w:color w:val="000000" w:themeColor="text1"/>
                <w:lang w:val="ka-GE"/>
              </w:rPr>
              <w:t>267,350</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color w:val="000000" w:themeColor="text1"/>
                <w:lang w:val="ka-GE"/>
              </w:rPr>
            </w:pPr>
            <w:r w:rsidRPr="00D4007A">
              <w:rPr>
                <w:rFonts w:ascii="Sylfaen" w:hAnsi="Sylfaen" w:cs="Arial"/>
                <w:b/>
                <w:bCs/>
                <w:color w:val="000000" w:themeColor="text1"/>
                <w:lang w:val="ka-GE"/>
              </w:rPr>
              <w:t>10,480</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color w:val="000000" w:themeColor="text1"/>
                <w:lang w:val="ka-GE"/>
              </w:rPr>
            </w:pPr>
            <w:r w:rsidRPr="00D4007A">
              <w:rPr>
                <w:rFonts w:ascii="Sylfaen" w:hAnsi="Sylfaen" w:cs="Arial"/>
                <w:b/>
                <w:bCs/>
                <w:color w:val="000000" w:themeColor="text1"/>
                <w:lang w:val="ka-GE"/>
              </w:rPr>
              <w:t>277,830</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color w:val="000000" w:themeColor="text1"/>
                <w:lang w:val="ka-GE"/>
              </w:rPr>
            </w:pPr>
            <w:r w:rsidRPr="00D4007A">
              <w:rPr>
                <w:rFonts w:ascii="Sylfaen" w:hAnsi="Sylfaen" w:cs="Arial"/>
                <w:b/>
                <w:bCs/>
                <w:color w:val="000000" w:themeColor="text1"/>
                <w:lang w:val="ka-GE"/>
              </w:rPr>
              <w:t>269,109</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color w:val="000000" w:themeColor="text1"/>
                <w:lang w:val="ka-GE"/>
              </w:rPr>
            </w:pPr>
            <w:r w:rsidRPr="00D4007A">
              <w:rPr>
                <w:rFonts w:ascii="Sylfaen" w:hAnsi="Sylfaen" w:cs="Arial"/>
                <w:b/>
                <w:bCs/>
                <w:color w:val="000000" w:themeColor="text1"/>
                <w:lang w:val="ka-GE"/>
              </w:rPr>
              <w:t>3</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color w:val="000000" w:themeColor="text1"/>
                <w:lang w:val="ka-GE"/>
              </w:rPr>
            </w:pPr>
            <w:r w:rsidRPr="00D4007A">
              <w:rPr>
                <w:rFonts w:ascii="Sylfaen" w:hAnsi="Sylfaen" w:cs="Arial"/>
                <w:b/>
                <w:bCs/>
                <w:color w:val="000000" w:themeColor="text1"/>
                <w:lang w:val="ka-GE"/>
              </w:rPr>
              <w:t>6,244</w:t>
            </w:r>
          </w:p>
        </w:tc>
        <w:tc>
          <w:tcPr>
            <w:tcW w:w="1078"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color w:val="000000" w:themeColor="text1"/>
                <w:lang w:val="ka-GE"/>
              </w:rPr>
            </w:pPr>
            <w:r w:rsidRPr="00D4007A">
              <w:rPr>
                <w:rFonts w:ascii="Sylfaen" w:hAnsi="Sylfaen" w:cs="Arial"/>
                <w:b/>
                <w:bCs/>
                <w:color w:val="000000" w:themeColor="text1"/>
                <w:lang w:val="ka-GE"/>
              </w:rPr>
              <w:t>275,356</w:t>
            </w:r>
          </w:p>
        </w:tc>
      </w:tr>
      <w:tr w:rsidR="00B8458E" w:rsidRPr="00D4007A" w:rsidTr="00C71526">
        <w:trPr>
          <w:trHeight w:val="340"/>
          <w:jc w:val="center"/>
        </w:trPr>
        <w:tc>
          <w:tcPr>
            <w:tcW w:w="2098"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color w:val="000000" w:themeColor="text1"/>
                <w:lang w:val="ka-GE"/>
              </w:rPr>
            </w:pPr>
            <w:r w:rsidRPr="00D4007A">
              <w:rPr>
                <w:rFonts w:ascii="Sylfaen" w:eastAsia="Arial" w:hAnsi="Sylfaen" w:cs="Arial"/>
                <w:b/>
                <w:bCs/>
                <w:color w:val="000000"/>
                <w:bdr w:val="nil"/>
                <w:lang w:val="ka-GE"/>
              </w:rPr>
              <w:t>ვალდებულებები</w:t>
            </w:r>
          </w:p>
        </w:tc>
        <w:tc>
          <w:tcPr>
            <w:tcW w:w="1077" w:type="dxa"/>
            <w:tcBorders>
              <w:left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7" w:type="dxa"/>
            <w:tcBorders>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c>
          <w:tcPr>
            <w:tcW w:w="1078" w:type="dxa"/>
            <w:tcBorders>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bCs/>
                <w:color w:val="000000" w:themeColor="text1"/>
                <w:lang w:val="ka-GE"/>
              </w:rPr>
            </w:pP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color w:val="000000" w:themeColor="text1"/>
                <w:lang w:val="ka-GE"/>
              </w:rPr>
            </w:pPr>
            <w:r w:rsidRPr="00D4007A">
              <w:rPr>
                <w:rFonts w:ascii="Sylfaen" w:eastAsia="Arial" w:hAnsi="Sylfaen" w:cs="Arial"/>
                <w:color w:val="000000"/>
                <w:bdr w:val="nil"/>
                <w:lang w:val="ka-GE"/>
              </w:rPr>
              <w:t>ვალდებულებები საკრედიტო დაწესებულებების წინაშე</w:t>
            </w:r>
          </w:p>
        </w:tc>
        <w:tc>
          <w:tcPr>
            <w:tcW w:w="1077" w:type="dxa"/>
            <w:tcBorders>
              <w:top w:val="nil"/>
              <w:left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3,500</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128,181</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131,681</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85,407</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2</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76,520</w:t>
            </w:r>
          </w:p>
        </w:tc>
        <w:tc>
          <w:tcPr>
            <w:tcW w:w="1078"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161,929</w:t>
            </w: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color w:val="000000" w:themeColor="text1"/>
                <w:lang w:val="ka-GE"/>
              </w:rPr>
            </w:pPr>
            <w:r w:rsidRPr="00D4007A">
              <w:rPr>
                <w:rFonts w:ascii="Sylfaen" w:eastAsia="Arial" w:hAnsi="Sylfaen" w:cs="Arial"/>
                <w:color w:val="000000"/>
                <w:bdr w:val="nil"/>
                <w:lang w:val="ka-GE"/>
              </w:rPr>
              <w:t>ვალდებულებები კლიენტების წინაშე</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8,874</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37,150</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46,024</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21,288</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w:t>
            </w:r>
          </w:p>
        </w:tc>
        <w:tc>
          <w:tcPr>
            <w:tcW w:w="1077"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color w:val="000000" w:themeColor="text1"/>
                <w:lang w:val="ka-GE"/>
              </w:rPr>
            </w:pPr>
            <w:r w:rsidRPr="00D4007A">
              <w:rPr>
                <w:rFonts w:ascii="Sylfaen" w:hAnsi="Sylfaen" w:cs="Arial"/>
                <w:color w:val="000000" w:themeColor="text1"/>
                <w:lang w:val="ka-GE"/>
              </w:rPr>
              <w:t>–</w:t>
            </w:r>
          </w:p>
        </w:tc>
        <w:tc>
          <w:tcPr>
            <w:tcW w:w="1078" w:type="dxa"/>
            <w:tcBorders>
              <w:top w:val="nil"/>
              <w:left w:val="nil"/>
              <w:bottom w:val="nil"/>
              <w:right w:val="nil"/>
            </w:tcBorders>
            <w:vAlign w:val="bottom"/>
          </w:tcPr>
          <w:p w:rsidR="00C71526" w:rsidRPr="00D4007A" w:rsidRDefault="00C71526" w:rsidP="00C71526">
            <w:pPr>
              <w:pStyle w:val="200Tableleft"/>
              <w:tabs>
                <w:tab w:val="decimal" w:pos="794"/>
              </w:tabs>
              <w:spacing w:before="0" w:line="240" w:lineRule="auto"/>
              <w:rPr>
                <w:rFonts w:ascii="Sylfaen" w:hAnsi="Sylfaen" w:cs="Arial"/>
                <w:b/>
                <w:color w:val="000000" w:themeColor="text1"/>
                <w:lang w:val="ka-GE"/>
              </w:rPr>
            </w:pPr>
            <w:r w:rsidRPr="00D4007A">
              <w:rPr>
                <w:rFonts w:ascii="Sylfaen" w:hAnsi="Sylfaen" w:cs="Arial"/>
                <w:b/>
                <w:color w:val="000000" w:themeColor="text1"/>
                <w:lang w:val="ka-GE"/>
              </w:rPr>
              <w:t>21,288</w:t>
            </w: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ვალდებულებები</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lang w:val="ka-GE"/>
              </w:rPr>
              <w:t>223</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color w:val="000000" w:themeColor="text1"/>
                <w:lang w:val="ka-GE"/>
              </w:rPr>
              <w:t>–</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lang w:val="ka-GE"/>
              </w:rPr>
            </w:pPr>
            <w:r w:rsidRPr="00D4007A">
              <w:rPr>
                <w:rFonts w:ascii="Sylfaen" w:hAnsi="Sylfaen" w:cs="Arial"/>
                <w:b/>
                <w:lang w:val="ka-GE"/>
              </w:rPr>
              <w:t>223</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lang w:val="ka-GE"/>
              </w:rPr>
              <w:t>91</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lang w:val="ka-GE"/>
              </w:rPr>
              <w:t>4</w:t>
            </w:r>
          </w:p>
        </w:tc>
        <w:tc>
          <w:tcPr>
            <w:tcW w:w="1077"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lang w:val="ka-GE"/>
              </w:rPr>
            </w:pPr>
            <w:r w:rsidRPr="00D4007A">
              <w:rPr>
                <w:rFonts w:ascii="Sylfaen" w:hAnsi="Sylfaen" w:cs="Arial"/>
                <w:color w:val="000000" w:themeColor="text1"/>
                <w:lang w:val="ka-GE"/>
              </w:rPr>
              <w:t>–</w:t>
            </w:r>
          </w:p>
        </w:tc>
        <w:tc>
          <w:tcPr>
            <w:tcW w:w="1078" w:type="dxa"/>
            <w:tcBorders>
              <w:top w:val="nil"/>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lang w:val="ka-GE"/>
              </w:rPr>
            </w:pPr>
            <w:r w:rsidRPr="00D4007A">
              <w:rPr>
                <w:rFonts w:ascii="Sylfaen" w:hAnsi="Sylfaen" w:cs="Arial"/>
                <w:b/>
                <w:lang w:val="ka-GE"/>
              </w:rPr>
              <w:t>95</w:t>
            </w:r>
          </w:p>
        </w:tc>
      </w:tr>
      <w:tr w:rsidR="00B8458E" w:rsidRPr="00D4007A" w:rsidTr="00C71526">
        <w:trPr>
          <w:trHeight w:val="20"/>
          <w:jc w:val="center"/>
        </w:trPr>
        <w:tc>
          <w:tcPr>
            <w:tcW w:w="2098"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 xml:space="preserve">12,597 </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165,331</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177,928</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106,786</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6</w:t>
            </w:r>
          </w:p>
        </w:tc>
        <w:tc>
          <w:tcPr>
            <w:tcW w:w="1077"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76,520</w:t>
            </w:r>
          </w:p>
        </w:tc>
        <w:tc>
          <w:tcPr>
            <w:tcW w:w="1078" w:type="dxa"/>
            <w:tcBorders>
              <w:left w:val="nil"/>
              <w:right w:val="nil"/>
            </w:tcBorders>
            <w:vAlign w:val="bottom"/>
          </w:tcPr>
          <w:p w:rsidR="00C71526" w:rsidRPr="00D4007A" w:rsidRDefault="00C71526" w:rsidP="00C71526">
            <w:pPr>
              <w:pStyle w:val="200Tableleft"/>
              <w:pBdr>
                <w:bottom w:val="sing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183,312</w:t>
            </w:r>
          </w:p>
        </w:tc>
      </w:tr>
      <w:tr w:rsidR="00B8458E" w:rsidRPr="00D4007A" w:rsidTr="00C71526">
        <w:trPr>
          <w:trHeight w:val="340"/>
          <w:jc w:val="center"/>
        </w:trPr>
        <w:tc>
          <w:tcPr>
            <w:tcW w:w="2098"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b/>
                <w:bCs/>
                <w:lang w:val="ka-GE"/>
              </w:rPr>
            </w:pPr>
            <w:r w:rsidRPr="00D4007A">
              <w:rPr>
                <w:rFonts w:ascii="Sylfaen" w:eastAsia="Arial" w:hAnsi="Sylfaen" w:cs="Arial"/>
                <w:b/>
                <w:bCs/>
                <w:bdr w:val="nil"/>
                <w:lang w:val="ka-GE"/>
              </w:rPr>
              <w:t>წმინდა აქტივები/(ვალდებუ</w:t>
            </w:r>
            <w:r w:rsidR="008D3DDE">
              <w:rPr>
                <w:rFonts w:ascii="Sylfaen" w:eastAsia="Arial" w:hAnsi="Sylfaen" w:cs="Arial"/>
                <w:b/>
                <w:bCs/>
                <w:bdr w:val="nil"/>
                <w:lang w:val="ka-GE"/>
              </w:rPr>
              <w:t>-</w:t>
            </w:r>
            <w:r w:rsidRPr="00D4007A">
              <w:rPr>
                <w:rFonts w:ascii="Sylfaen" w:eastAsia="Arial" w:hAnsi="Sylfaen" w:cs="Arial"/>
                <w:b/>
                <w:bCs/>
                <w:bdr w:val="nil"/>
                <w:lang w:val="ka-GE"/>
              </w:rPr>
              <w:t>ლებები)</w:t>
            </w:r>
          </w:p>
        </w:tc>
        <w:tc>
          <w:tcPr>
            <w:tcW w:w="1077" w:type="dxa"/>
            <w:tcBorders>
              <w:left w:val="nil"/>
              <w:right w:val="nil"/>
            </w:tcBorders>
            <w:vAlign w:val="bottom"/>
          </w:tcPr>
          <w:p w:rsidR="00C71526" w:rsidRPr="00D4007A" w:rsidRDefault="00C71526" w:rsidP="00C71526">
            <w:pPr>
              <w:pStyle w:val="200Tableleft"/>
              <w:pBdr>
                <w:bottom w:val="doub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 xml:space="preserve">254,753 </w:t>
            </w:r>
          </w:p>
        </w:tc>
        <w:tc>
          <w:tcPr>
            <w:tcW w:w="1077" w:type="dxa"/>
            <w:tcBorders>
              <w:left w:val="nil"/>
              <w:right w:val="nil"/>
            </w:tcBorders>
            <w:vAlign w:val="bottom"/>
          </w:tcPr>
          <w:p w:rsidR="00C71526" w:rsidRPr="00D4007A" w:rsidRDefault="00C71526" w:rsidP="00C71526">
            <w:pPr>
              <w:pStyle w:val="200Tableleft"/>
              <w:pBdr>
                <w:bottom w:val="double" w:sz="6" w:space="1" w:color="auto"/>
              </w:pBdr>
              <w:tabs>
                <w:tab w:val="decimal" w:pos="794"/>
              </w:tabs>
              <w:spacing w:before="0" w:line="240" w:lineRule="auto"/>
              <w:rPr>
                <w:rFonts w:ascii="Sylfaen" w:hAnsi="Sylfaen" w:cs="Arial"/>
                <w:b/>
                <w:bCs/>
                <w:lang w:val="ka-GE"/>
              </w:rPr>
            </w:pPr>
            <w:r w:rsidRPr="00D4007A">
              <w:rPr>
                <w:rFonts w:ascii="Sylfaen" w:eastAsia="Arial" w:hAnsi="Sylfaen" w:cs="Arial"/>
                <w:b/>
                <w:bCs/>
                <w:bdr w:val="nil"/>
                <w:lang w:val="ka-GE"/>
              </w:rPr>
              <w:t>(154,851)</w:t>
            </w:r>
          </w:p>
        </w:tc>
        <w:tc>
          <w:tcPr>
            <w:tcW w:w="1077" w:type="dxa"/>
            <w:tcBorders>
              <w:left w:val="nil"/>
              <w:right w:val="nil"/>
            </w:tcBorders>
            <w:vAlign w:val="bottom"/>
          </w:tcPr>
          <w:p w:rsidR="00C71526" w:rsidRPr="00D4007A" w:rsidRDefault="00C71526" w:rsidP="00C71526">
            <w:pPr>
              <w:pStyle w:val="200Tableleft"/>
              <w:pBdr>
                <w:bottom w:val="doub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99,902</w:t>
            </w:r>
          </w:p>
        </w:tc>
        <w:tc>
          <w:tcPr>
            <w:tcW w:w="1077" w:type="dxa"/>
            <w:tcBorders>
              <w:left w:val="nil"/>
              <w:right w:val="nil"/>
            </w:tcBorders>
            <w:vAlign w:val="bottom"/>
          </w:tcPr>
          <w:p w:rsidR="00C71526" w:rsidRPr="00D4007A" w:rsidRDefault="00C71526" w:rsidP="00C71526">
            <w:pPr>
              <w:pStyle w:val="200Tableleft"/>
              <w:pBdr>
                <w:bottom w:val="doub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162,323</w:t>
            </w:r>
          </w:p>
        </w:tc>
        <w:tc>
          <w:tcPr>
            <w:tcW w:w="1077" w:type="dxa"/>
            <w:tcBorders>
              <w:left w:val="nil"/>
              <w:right w:val="nil"/>
            </w:tcBorders>
            <w:vAlign w:val="bottom"/>
          </w:tcPr>
          <w:p w:rsidR="00C71526" w:rsidRPr="00D4007A" w:rsidRDefault="00C71526" w:rsidP="00C71526">
            <w:pPr>
              <w:pStyle w:val="200Tableleft"/>
              <w:pBdr>
                <w:bottom w:val="double" w:sz="6" w:space="1" w:color="auto"/>
              </w:pBdr>
              <w:tabs>
                <w:tab w:val="decimal" w:pos="794"/>
              </w:tabs>
              <w:spacing w:before="0" w:line="240" w:lineRule="auto"/>
              <w:rPr>
                <w:rFonts w:ascii="Sylfaen" w:hAnsi="Sylfaen" w:cs="Arial"/>
                <w:b/>
                <w:bCs/>
                <w:lang w:val="ka-GE"/>
              </w:rPr>
            </w:pPr>
            <w:r w:rsidRPr="00D4007A">
              <w:rPr>
                <w:rFonts w:ascii="Sylfaen" w:eastAsia="Arial" w:hAnsi="Sylfaen" w:cs="Arial"/>
                <w:b/>
                <w:bCs/>
                <w:bdr w:val="nil"/>
                <w:lang w:val="ka-GE"/>
              </w:rPr>
              <w:t>(3)</w:t>
            </w:r>
          </w:p>
        </w:tc>
        <w:tc>
          <w:tcPr>
            <w:tcW w:w="1077" w:type="dxa"/>
            <w:tcBorders>
              <w:left w:val="nil"/>
              <w:right w:val="nil"/>
            </w:tcBorders>
            <w:vAlign w:val="bottom"/>
          </w:tcPr>
          <w:p w:rsidR="00C71526" w:rsidRPr="00D4007A" w:rsidRDefault="00C71526" w:rsidP="00C71526">
            <w:pPr>
              <w:pStyle w:val="200Tableleft"/>
              <w:pBdr>
                <w:bottom w:val="double" w:sz="6" w:space="1" w:color="auto"/>
              </w:pBdr>
              <w:tabs>
                <w:tab w:val="decimal" w:pos="794"/>
              </w:tabs>
              <w:spacing w:before="0" w:line="240" w:lineRule="auto"/>
              <w:rPr>
                <w:rFonts w:ascii="Sylfaen" w:hAnsi="Sylfaen" w:cs="Arial"/>
                <w:b/>
                <w:bCs/>
                <w:lang w:val="ka-GE"/>
              </w:rPr>
            </w:pPr>
            <w:r w:rsidRPr="00D4007A">
              <w:rPr>
                <w:rFonts w:ascii="Sylfaen" w:eastAsia="Arial" w:hAnsi="Sylfaen" w:cs="Arial"/>
                <w:b/>
                <w:bCs/>
                <w:bdr w:val="nil"/>
                <w:lang w:val="ka-GE"/>
              </w:rPr>
              <w:t>(70,276)</w:t>
            </w:r>
          </w:p>
        </w:tc>
        <w:tc>
          <w:tcPr>
            <w:tcW w:w="1078" w:type="dxa"/>
            <w:tcBorders>
              <w:left w:val="nil"/>
              <w:right w:val="nil"/>
            </w:tcBorders>
            <w:vAlign w:val="bottom"/>
          </w:tcPr>
          <w:p w:rsidR="00C71526" w:rsidRPr="00D4007A" w:rsidRDefault="00C71526" w:rsidP="00C71526">
            <w:pPr>
              <w:pStyle w:val="200Tableleft"/>
              <w:pBdr>
                <w:bottom w:val="double" w:sz="6" w:space="1" w:color="auto"/>
              </w:pBdr>
              <w:tabs>
                <w:tab w:val="decimal" w:pos="794"/>
              </w:tabs>
              <w:spacing w:before="0" w:line="240" w:lineRule="auto"/>
              <w:rPr>
                <w:rFonts w:ascii="Sylfaen" w:hAnsi="Sylfaen" w:cs="Arial"/>
                <w:b/>
                <w:bCs/>
                <w:lang w:val="ka-GE"/>
              </w:rPr>
            </w:pPr>
            <w:r w:rsidRPr="00D4007A">
              <w:rPr>
                <w:rFonts w:ascii="Sylfaen" w:hAnsi="Sylfaen" w:cs="Arial"/>
                <w:b/>
                <w:bCs/>
                <w:lang w:val="ka-GE"/>
              </w:rPr>
              <w:t>92,044</w:t>
            </w:r>
          </w:p>
        </w:tc>
      </w:tr>
    </w:tbl>
    <w:p w:rsidR="00C71526" w:rsidRPr="00D4007A" w:rsidRDefault="00C71526" w:rsidP="00C71526">
      <w:pPr>
        <w:jc w:val="left"/>
        <w:rPr>
          <w:rFonts w:ascii="Sylfaen" w:hAnsi="Sylfaen"/>
          <w:sz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ლიკვიდურობის რისკისა და დაფინანსების მართვა</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ლიკვიდურობის რისკი ნიშნავს იმას, რომ ბანკმა შეიძლება ვერ შეძლოს ნორმალურ და სტრესულ ვითარებაში წარმოშობილი ფინანსური ვალდებულებების დროულად დაფარვა</w:t>
      </w:r>
      <w:r w:rsidR="002D3A1D">
        <w:rPr>
          <w:rFonts w:ascii="Sylfaen" w:eastAsia="Arial" w:hAnsi="Sylfaen" w:cs="Arial"/>
          <w:color w:val="000000"/>
          <w:sz w:val="22"/>
          <w:szCs w:val="22"/>
          <w:bdr w:val="nil"/>
          <w:lang w:val="ka-GE"/>
        </w:rPr>
        <w:t xml:space="preserve">. </w:t>
      </w:r>
      <w:r w:rsidRPr="00D4007A">
        <w:rPr>
          <w:rFonts w:ascii="Sylfaen" w:eastAsia="Arial" w:hAnsi="Sylfaen" w:cs="Arial"/>
          <w:color w:val="000000"/>
          <w:sz w:val="22"/>
          <w:szCs w:val="22"/>
          <w:bdr w:val="nil"/>
          <w:lang w:val="ka-GE"/>
        </w:rPr>
        <w:t>მშობელი კომპანიისგან მოზიდული სახსრები ბანკის საქმიანობას უახლოეს მომავლში საკმარისად უზრუნველყოფს</w:t>
      </w:r>
      <w:r w:rsidR="002D3A1D">
        <w:rPr>
          <w:rFonts w:ascii="Sylfaen" w:eastAsia="Arial" w:hAnsi="Sylfaen" w:cs="Arial"/>
          <w:color w:val="000000"/>
          <w:sz w:val="22"/>
          <w:szCs w:val="22"/>
          <w:bdr w:val="nil"/>
          <w:lang w:val="ka-GE"/>
        </w:rPr>
        <w:t>.</w:t>
      </w:r>
      <w:r w:rsidRPr="00D4007A">
        <w:rPr>
          <w:rFonts w:ascii="Sylfaen" w:eastAsia="Arial" w:hAnsi="Sylfaen" w:cs="Arial"/>
          <w:color w:val="000000"/>
          <w:sz w:val="22"/>
          <w:szCs w:val="22"/>
          <w:bdr w:val="nil"/>
          <w:lang w:val="ka-GE"/>
        </w:rPr>
        <w:t xml:space="preserve"> ბანკის აქტივებს მართავს ისე, რომ უზრუნველყოს საკმარისი ლიკვიდურობა და ყოველდღიურად აკონტროლებს სამომავლო ფულად ნაკადებსა და ლიკვიდურობას</w:t>
      </w:r>
      <w:r w:rsidR="002D3A1D">
        <w:rPr>
          <w:rFonts w:ascii="Sylfaen" w:eastAsia="Arial" w:hAnsi="Sylfaen" w:cs="Arial"/>
          <w:color w:val="000000"/>
          <w:sz w:val="22"/>
          <w:szCs w:val="22"/>
          <w:bdr w:val="nil"/>
          <w:lang w:val="ka-GE"/>
        </w:rPr>
        <w:t>.</w:t>
      </w:r>
      <w:r w:rsidRPr="00D4007A">
        <w:rPr>
          <w:rFonts w:ascii="Sylfaen" w:eastAsia="Arial" w:hAnsi="Sylfaen" w:cs="Arial"/>
          <w:color w:val="000000"/>
          <w:sz w:val="22"/>
          <w:szCs w:val="22"/>
          <w:bdr w:val="nil"/>
          <w:lang w:val="ka-GE"/>
        </w:rPr>
        <w:t xml:space="preserve"> აღნიშნულ პროცედურებთან ერთად, ფასდება მოსალოდნელი ფულადი ნაკადები და მაღალი ხარისხის უზრუნველყოფა, რომელიც შესაძლებელია საჭიროებისამებრ გამოყენებულ იქნას დამატებითი დაფინანსების უზრუნველყოფისთვის. </w:t>
      </w:r>
    </w:p>
    <w:p w:rsidR="00C71526" w:rsidRPr="00D4007A" w:rsidRDefault="00C71526">
      <w:pPr>
        <w:rPr>
          <w:rFonts w:ascii="Sylfaen" w:hAnsi="Sylfaen" w:cs="Arial"/>
          <w:i/>
          <w:color w:val="000000" w:themeColor="text1"/>
          <w:sz w:val="22"/>
          <w:szCs w:val="22"/>
          <w:lang w:val="ka-GE"/>
        </w:rPr>
      </w:pPr>
      <w:r w:rsidRPr="00D4007A">
        <w:rPr>
          <w:rFonts w:ascii="Sylfaen" w:hAnsi="Sylfaen" w:cs="Arial"/>
          <w:i/>
          <w:color w:val="000000" w:themeColor="text1"/>
          <w:sz w:val="22"/>
          <w:szCs w:val="22"/>
          <w:lang w:val="ka-GE"/>
        </w:rPr>
        <w:br w:type="page"/>
      </w:r>
    </w:p>
    <w:p w:rsidR="00C71526" w:rsidRPr="00D4007A" w:rsidRDefault="00C71526" w:rsidP="00C71526">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C71526" w:rsidRPr="00D4007A" w:rsidRDefault="00C71526">
      <w:pPr>
        <w:pStyle w:val="000Normal"/>
        <w:spacing w:before="0" w:after="0" w:line="240" w:lineRule="auto"/>
        <w:jc w:val="left"/>
        <w:rPr>
          <w:rFonts w:ascii="Sylfaen" w:hAnsi="Sylfaen" w:cs="Arial"/>
          <w:i/>
          <w:color w:val="000000" w:themeColor="text1"/>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ლიკვიდურობის რისკი და ფინანსების მართვა (გაგრძელება)</w:t>
      </w:r>
    </w:p>
    <w:p w:rsidR="00C71526" w:rsidRPr="00D4007A" w:rsidRDefault="00C71526">
      <w:pPr>
        <w:pStyle w:val="000Normal"/>
        <w:spacing w:before="0" w:after="0" w:line="240" w:lineRule="auto"/>
        <w:jc w:val="left"/>
        <w:rPr>
          <w:rFonts w:ascii="Sylfaen" w:hAnsi="Sylfaen" w:cs="Arial"/>
          <w:i/>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ბანკი ფლობს სახელმწიფო ფასიანი ქაღალდების პორტფელს, რომლის დაგირავებაც შესაძლებელია ფულადი სახსრების გაუთვალისწინებელი დეფიციტის შემთხვევაში სებ-იდან სესხის აღების მიზნ</w:t>
      </w:r>
      <w:r w:rsidR="00D4007A">
        <w:rPr>
          <w:rFonts w:ascii="Sylfaen" w:eastAsia="Arial" w:hAnsi="Sylfaen" w:cs="Arial"/>
          <w:color w:val="000000"/>
          <w:sz w:val="22"/>
          <w:szCs w:val="22"/>
          <w:bdr w:val="nil"/>
          <w:lang w:val="ka-GE"/>
        </w:rPr>
        <w:t>ი</w:t>
      </w:r>
      <w:r w:rsidRPr="00D4007A">
        <w:rPr>
          <w:rFonts w:ascii="Sylfaen" w:eastAsia="Arial" w:hAnsi="Sylfaen" w:cs="Arial"/>
          <w:color w:val="000000"/>
          <w:sz w:val="22"/>
          <w:szCs w:val="22"/>
          <w:bdr w:val="nil"/>
          <w:lang w:val="ka-GE"/>
        </w:rPr>
        <w:t xml:space="preserve">თ. ამასთან, ბანკი ფლობს ფულად დეპოზიტს (სავალდებულო რეზერვი) სებ-ში, რომლის მოცულობაც დამოკიდებულია მოზიდულ სამომხმარებლო სახსრებზე. </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ბანკი აფასებს და ზედამხედველობს ლიკვიდ</w:t>
      </w:r>
      <w:r w:rsidR="00D4007A">
        <w:rPr>
          <w:rFonts w:ascii="Sylfaen" w:eastAsia="Arial" w:hAnsi="Sylfaen" w:cs="Arial"/>
          <w:color w:val="000000"/>
          <w:sz w:val="22"/>
          <w:szCs w:val="22"/>
          <w:bdr w:val="nil"/>
          <w:lang w:val="ka-GE"/>
        </w:rPr>
        <w:t>ურ</w:t>
      </w:r>
      <w:r w:rsidRPr="00D4007A">
        <w:rPr>
          <w:rFonts w:ascii="Sylfaen" w:eastAsia="Arial" w:hAnsi="Sylfaen" w:cs="Arial"/>
          <w:color w:val="000000"/>
          <w:sz w:val="22"/>
          <w:szCs w:val="22"/>
          <w:bdr w:val="nil"/>
          <w:lang w:val="ka-GE"/>
        </w:rPr>
        <w:t>ობის პოზიციას ცალკე აღებული კოეფიციენტების მიხედვით, რომლებიც დაწესებულია საქართველოს ეროვნული ბანკის მიერ</w:t>
      </w:r>
      <w:r w:rsidR="002D3A1D">
        <w:rPr>
          <w:rFonts w:ascii="Sylfaen" w:eastAsia="Arial" w:hAnsi="Sylfaen" w:cs="Arial"/>
          <w:color w:val="000000"/>
          <w:sz w:val="22"/>
          <w:szCs w:val="22"/>
          <w:bdr w:val="nil"/>
          <w:lang w:val="ka-GE"/>
        </w:rPr>
        <w:t xml:space="preserve">. </w:t>
      </w:r>
      <w:r w:rsidRPr="00D4007A">
        <w:rPr>
          <w:rFonts w:ascii="Sylfaen" w:eastAsia="Arial" w:hAnsi="Sylfaen" w:cs="Arial"/>
          <w:color w:val="000000"/>
          <w:sz w:val="22"/>
          <w:szCs w:val="22"/>
          <w:bdr w:val="nil"/>
          <w:lang w:val="ka-GE"/>
        </w:rPr>
        <w:t>31 დეკემბრის მდგომარეობით ეს კოეფიციენტები იყო:</w:t>
      </w:r>
    </w:p>
    <w:p w:rsidR="00C71526" w:rsidRPr="00D4007A" w:rsidRDefault="00C71526" w:rsidP="00C71526">
      <w:pPr>
        <w:rPr>
          <w:rFonts w:ascii="Sylfaen" w:hAnsi="Sylfaen"/>
          <w:sz w:val="22"/>
          <w:lang w:val="ka-GE"/>
        </w:rPr>
      </w:pPr>
    </w:p>
    <w:tbl>
      <w:tblPr>
        <w:tblW w:w="9638" w:type="dxa"/>
        <w:jc w:val="center"/>
        <w:tblLayout w:type="fixed"/>
        <w:tblLook w:val="01E0" w:firstRow="1" w:lastRow="1" w:firstColumn="1" w:lastColumn="1" w:noHBand="0" w:noVBand="0"/>
      </w:tblPr>
      <w:tblGrid>
        <w:gridCol w:w="6804"/>
        <w:gridCol w:w="1418"/>
        <w:gridCol w:w="1416"/>
      </w:tblGrid>
      <w:tr w:rsidR="00B8458E" w:rsidRPr="00D4007A" w:rsidTr="00C71526">
        <w:trPr>
          <w:trHeight w:val="20"/>
          <w:jc w:val="center"/>
        </w:trPr>
        <w:tc>
          <w:tcPr>
            <w:tcW w:w="6804"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p>
        </w:tc>
        <w:tc>
          <w:tcPr>
            <w:tcW w:w="1418"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hAnsi="Sylfaen" w:cs="Arial"/>
                <w:b/>
                <w:lang w:val="ka-GE"/>
              </w:rPr>
              <w:t>2016,</w:t>
            </w:r>
            <w:r w:rsidRPr="00D4007A">
              <w:rPr>
                <w:rFonts w:ascii="Sylfaen" w:hAnsi="Sylfaen" w:cs="Arial"/>
                <w:b/>
                <w:lang w:val="ka-GE"/>
              </w:rPr>
              <w:br/>
              <w:t>%</w:t>
            </w:r>
          </w:p>
        </w:tc>
        <w:tc>
          <w:tcPr>
            <w:tcW w:w="1416"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hAnsi="Sylfaen" w:cs="Arial"/>
                <w:b/>
                <w:color w:val="000000" w:themeColor="text1"/>
                <w:lang w:val="ka-GE"/>
              </w:rPr>
              <w:t>2015,</w:t>
            </w:r>
            <w:r w:rsidRPr="00D4007A">
              <w:rPr>
                <w:rFonts w:ascii="Sylfaen" w:hAnsi="Sylfaen" w:cs="Arial"/>
                <w:b/>
                <w:color w:val="000000" w:themeColor="text1"/>
                <w:lang w:val="ka-GE"/>
              </w:rPr>
              <w:br/>
              <w:t>%</w:t>
            </w:r>
          </w:p>
        </w:tc>
      </w:tr>
      <w:tr w:rsidR="00B8458E" w:rsidRPr="00D4007A" w:rsidTr="00C71526">
        <w:trPr>
          <w:trHeight w:val="624"/>
          <w:jc w:val="center"/>
        </w:trPr>
        <w:tc>
          <w:tcPr>
            <w:tcW w:w="6804"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color w:val="000000"/>
                <w:bdr w:val="nil"/>
                <w:lang w:val="ka-GE"/>
              </w:rPr>
              <w:t>ლკ- საშუალო ლიკვიდურობის კოეფიციენტი (ლიკვიდური აქტივების საშუალო მოცულობა/ვალდებულებების საშუალო მოცულობა)</w:t>
            </w:r>
          </w:p>
        </w:tc>
        <w:tc>
          <w:tcPr>
            <w:tcW w:w="1418" w:type="dxa"/>
            <w:tcBorders>
              <w:top w:val="single" w:sz="6" w:space="0" w:color="auto"/>
            </w:tcBorders>
            <w:vAlign w:val="bottom"/>
          </w:tcPr>
          <w:p w:rsidR="00C71526" w:rsidRPr="00D4007A" w:rsidRDefault="00C71526" w:rsidP="00C71526">
            <w:pPr>
              <w:pStyle w:val="000Normal"/>
              <w:tabs>
                <w:tab w:val="decimal" w:pos="851"/>
              </w:tabs>
              <w:spacing w:before="0" w:after="0" w:line="240" w:lineRule="auto"/>
              <w:jc w:val="left"/>
              <w:rPr>
                <w:rFonts w:ascii="Sylfaen" w:hAnsi="Sylfaen" w:cs="Arial"/>
                <w:lang w:val="ka-GE"/>
              </w:rPr>
            </w:pPr>
            <w:r w:rsidRPr="00D4007A">
              <w:rPr>
                <w:rFonts w:ascii="Sylfaen" w:hAnsi="Sylfaen" w:cs="Arial"/>
                <w:lang w:val="ka-GE"/>
              </w:rPr>
              <w:t>39.05</w:t>
            </w:r>
          </w:p>
        </w:tc>
        <w:tc>
          <w:tcPr>
            <w:tcW w:w="1416" w:type="dxa"/>
            <w:tcBorders>
              <w:top w:val="single" w:sz="6" w:space="0" w:color="auto"/>
            </w:tcBorders>
            <w:vAlign w:val="bottom"/>
          </w:tcPr>
          <w:p w:rsidR="00C71526" w:rsidRPr="00D4007A" w:rsidRDefault="00C71526" w:rsidP="00C71526">
            <w:pPr>
              <w:pStyle w:val="000Normal"/>
              <w:tabs>
                <w:tab w:val="decimal" w:pos="851"/>
              </w:tabs>
              <w:spacing w:before="0" w:after="0" w:line="240" w:lineRule="auto"/>
              <w:jc w:val="left"/>
              <w:rPr>
                <w:rFonts w:ascii="Sylfaen" w:hAnsi="Sylfaen" w:cs="Arial"/>
                <w:color w:val="000000" w:themeColor="text1"/>
                <w:lang w:val="ka-GE"/>
              </w:rPr>
            </w:pPr>
            <w:r w:rsidRPr="00D4007A">
              <w:rPr>
                <w:rFonts w:ascii="Sylfaen" w:hAnsi="Sylfaen" w:cs="Arial"/>
                <w:lang w:val="ka-GE"/>
              </w:rPr>
              <w:t>34.12</w:t>
            </w:r>
          </w:p>
        </w:tc>
      </w:tr>
    </w:tbl>
    <w:p w:rsidR="00C71526" w:rsidRPr="00D4007A" w:rsidRDefault="00C71526">
      <w:pPr>
        <w:jc w:val="left"/>
        <w:rPr>
          <w:rFonts w:ascii="Sylfaen" w:hAnsi="Sylfaen"/>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ფინანსური ვალდებულებების ანალიზი დარჩენილი საკონტრაქტო ვადების მიხედვით</w:t>
      </w:r>
    </w:p>
    <w:p w:rsidR="00C71526" w:rsidRPr="00D4007A" w:rsidRDefault="00C71526" w:rsidP="00C71526">
      <w:pPr>
        <w:jc w:val="left"/>
        <w:rPr>
          <w:rFonts w:ascii="Sylfaen" w:hAnsi="Sylfaen"/>
          <w:sz w:val="22"/>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 xml:space="preserve">ცხრილში ქვემოთ მოცემულია ბანკის ფინანსური ვალდებულებების ვადიანობის ანალიზი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 xml:space="preserve">31 დეკემბრის მდგომარეობით საკონტრაქტო არადისკონტირებული დაფარვის ვალდებულებებზე დაყრდნობით. დაფარვები, რომლებიც ექვემდებარება შეტყობინებას, აღრიცხულია იმგვარად, თითქოს შეტყობინება დაუყოვნებლივ მოხდა. თუმცა, ბანკი მოელის, რომ მეანაბრეთა უმრავლესობა დაფარვას იმაზე ადრე არ მოითხოვს, ვიდრე ეს ბანკს მოეთხოვება. ცხრილი არ ასახავს მოსალოდნელ ფულად ნაკადებს, რომლებიც გაწერილია ბანკის დეპოზიტების ფლობის ისტორიაში.  </w:t>
      </w:r>
    </w:p>
    <w:p w:rsidR="00C71526" w:rsidRPr="00D4007A" w:rsidRDefault="00C71526" w:rsidP="00C71526">
      <w:pPr>
        <w:jc w:val="left"/>
        <w:rPr>
          <w:rFonts w:ascii="Sylfaen" w:hAnsi="Sylfaen"/>
          <w:sz w:val="22"/>
          <w:szCs w:val="22"/>
          <w:lang w:val="ka-GE"/>
        </w:rPr>
      </w:pPr>
    </w:p>
    <w:tbl>
      <w:tblPr>
        <w:tblW w:w="9636" w:type="dxa"/>
        <w:jc w:val="center"/>
        <w:tblLayout w:type="fixed"/>
        <w:tblLook w:val="01E0" w:firstRow="1" w:lastRow="1" w:firstColumn="1" w:lastColumn="1" w:noHBand="0" w:noVBand="0"/>
      </w:tblPr>
      <w:tblGrid>
        <w:gridCol w:w="2551"/>
        <w:gridCol w:w="1417"/>
        <w:gridCol w:w="1417"/>
        <w:gridCol w:w="1417"/>
        <w:gridCol w:w="1417"/>
        <w:gridCol w:w="1417"/>
      </w:tblGrid>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i/>
                <w:color w:val="000000" w:themeColor="text1"/>
                <w:lang w:val="ka-GE"/>
              </w:rPr>
            </w:pPr>
            <w:r w:rsidRPr="00D4007A">
              <w:rPr>
                <w:rFonts w:ascii="Sylfaen" w:eastAsia="Arial" w:hAnsi="Sylfaen" w:cs="Arial"/>
                <w:b/>
                <w:bCs/>
                <w:i/>
                <w:iCs/>
                <w:color w:val="000000"/>
                <w:bdr w:val="nil"/>
                <w:lang w:val="ka-GE"/>
              </w:rPr>
              <w:t>2016 წლის 31 დეკემბრის მდგომარეობით</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3 თვეზე</w:t>
            </w:r>
            <w:r w:rsidRPr="00D4007A">
              <w:rPr>
                <w:rFonts w:ascii="Sylfaen" w:eastAsia="Arial" w:hAnsi="Sylfaen" w:cs="Arial"/>
                <w:b/>
                <w:bCs/>
                <w:color w:val="000000"/>
                <w:bdr w:val="nil"/>
                <w:lang w:val="ka-GE"/>
              </w:rPr>
              <w:br/>
              <w:t>ნაკლები</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3-დან 12</w:t>
            </w:r>
            <w:r w:rsidRPr="00D4007A">
              <w:rPr>
                <w:rFonts w:ascii="Sylfaen" w:eastAsia="Arial" w:hAnsi="Sylfaen" w:cs="Arial"/>
                <w:b/>
                <w:bCs/>
                <w:color w:val="000000"/>
                <w:bdr w:val="nil"/>
                <w:lang w:val="ka-GE"/>
              </w:rPr>
              <w:br/>
              <w:t>თვემდე</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1-დან 5</w:t>
            </w:r>
            <w:r w:rsidRPr="00D4007A">
              <w:rPr>
                <w:rFonts w:ascii="Sylfaen" w:eastAsia="Arial" w:hAnsi="Sylfaen" w:cs="Arial"/>
                <w:b/>
                <w:bCs/>
                <w:color w:val="000000"/>
                <w:bdr w:val="nil"/>
                <w:lang w:val="ka-GE"/>
              </w:rPr>
              <w:br/>
              <w:t xml:space="preserve"> წლამდე</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5 წელზე</w:t>
            </w:r>
            <w:r w:rsidRPr="00D4007A">
              <w:rPr>
                <w:rFonts w:ascii="Sylfaen" w:eastAsia="Arial" w:hAnsi="Sylfaen" w:cs="Arial"/>
                <w:b/>
                <w:bCs/>
                <w:color w:val="000000"/>
                <w:bdr w:val="nil"/>
                <w:lang w:val="ka-GE"/>
              </w:rPr>
              <w:br/>
              <w:t>მეტი</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სულ</w:t>
            </w:r>
          </w:p>
        </w:tc>
      </w:tr>
      <w:tr w:rsidR="00B8458E" w:rsidRPr="00D4007A" w:rsidTr="00C71526">
        <w:trPr>
          <w:trHeight w:val="34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b/>
                <w:bCs/>
                <w:color w:val="000000"/>
                <w:bdr w:val="nil"/>
                <w:lang w:val="ka-GE"/>
              </w:rPr>
              <w:t>ფინანსური ვალდებულებები</w:t>
            </w:r>
            <w:r w:rsidRPr="00D4007A">
              <w:rPr>
                <w:rFonts w:ascii="Sylfaen" w:eastAsia="Arial" w:hAnsi="Sylfaen" w:cs="Arial"/>
                <w:color w:val="000000"/>
                <w:bdr w:val="nil"/>
                <w:lang w:val="ka-GE"/>
              </w:rPr>
              <w:t xml:space="preserve"> </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b/>
                <w:color w:val="000000" w:themeColor="text1"/>
                <w:lang w:val="ka-GE"/>
              </w:rPr>
            </w:pPr>
          </w:p>
        </w:tc>
      </w:tr>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color w:val="000000"/>
                <w:bdr w:val="nil"/>
                <w:lang w:val="ka-GE"/>
              </w:rPr>
              <w:t>ვალდებულებები საკრედიტო დაწესებულებების წინაშე</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105,866</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26,474</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b/>
                <w:color w:val="000000" w:themeColor="text1"/>
                <w:lang w:val="ka-GE"/>
              </w:rPr>
            </w:pPr>
            <w:r w:rsidRPr="00D4007A">
              <w:rPr>
                <w:rFonts w:ascii="Sylfaen" w:hAnsi="Sylfaen" w:cs="Arial"/>
                <w:b/>
                <w:color w:val="000000" w:themeColor="text1"/>
                <w:lang w:val="ka-GE"/>
              </w:rPr>
              <w:t>132,340</w:t>
            </w:r>
          </w:p>
        </w:tc>
      </w:tr>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color w:val="000000"/>
                <w:bdr w:val="nil"/>
                <w:lang w:val="ka-GE"/>
              </w:rPr>
              <w:t>ვალდებულებები კლიენტების წინაშე</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29,084</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15,578</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1,714</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b/>
                <w:color w:val="000000" w:themeColor="text1"/>
                <w:lang w:val="ka-GE"/>
              </w:rPr>
            </w:pPr>
            <w:r w:rsidRPr="00D4007A">
              <w:rPr>
                <w:rFonts w:ascii="Sylfaen" w:hAnsi="Sylfaen" w:cs="Arial"/>
                <w:b/>
                <w:color w:val="000000" w:themeColor="text1"/>
                <w:lang w:val="ka-GE"/>
              </w:rPr>
              <w:t>46,376</w:t>
            </w:r>
          </w:p>
        </w:tc>
      </w:tr>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color w:val="000000"/>
                <w:bdr w:val="nil"/>
                <w:lang w:val="ka-GE"/>
              </w:rPr>
              <w:t>სხვა ფინანსური ვალდებულებები</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color w:val="000000" w:themeColor="text1"/>
                <w:sz w:val="20"/>
                <w:lang w:val="ka-GE"/>
              </w:rPr>
            </w:pPr>
            <w:r w:rsidRPr="00D4007A">
              <w:rPr>
                <w:rFonts w:ascii="Sylfaen" w:hAnsi="Sylfaen" w:cs="Arial"/>
                <w:color w:val="000000" w:themeColor="text1"/>
                <w:sz w:val="20"/>
                <w:lang w:val="ka-GE"/>
              </w:rPr>
              <w:t>223</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color w:val="000000" w:themeColor="text1"/>
                <w:sz w:val="20"/>
                <w:lang w:val="ka-GE"/>
              </w:rPr>
            </w:pPr>
            <w:r w:rsidRPr="00D4007A">
              <w:rPr>
                <w:rFonts w:ascii="Sylfaen" w:hAnsi="Sylfaen" w:cs="Arial"/>
                <w:color w:val="000000" w:themeColor="text1"/>
                <w:sz w:val="20"/>
                <w:lang w:val="ka-GE"/>
              </w:rPr>
              <w:t>–</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color w:val="000000" w:themeColor="text1"/>
                <w:sz w:val="20"/>
                <w:lang w:val="ka-GE"/>
              </w:rPr>
            </w:pPr>
            <w:r w:rsidRPr="00D4007A">
              <w:rPr>
                <w:rFonts w:ascii="Sylfaen" w:hAnsi="Sylfaen" w:cs="Arial"/>
                <w:color w:val="000000" w:themeColor="text1"/>
                <w:sz w:val="20"/>
                <w:lang w:val="ka-GE"/>
              </w:rPr>
              <w:t>–</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color w:val="000000" w:themeColor="text1"/>
                <w:sz w:val="20"/>
                <w:lang w:val="ka-GE"/>
              </w:rPr>
            </w:pPr>
            <w:r w:rsidRPr="00D4007A">
              <w:rPr>
                <w:rFonts w:ascii="Sylfaen" w:hAnsi="Sylfaen" w:cs="Arial"/>
                <w:color w:val="000000" w:themeColor="text1"/>
                <w:sz w:val="20"/>
                <w:lang w:val="ka-GE"/>
              </w:rPr>
              <w:t>–</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color w:val="000000" w:themeColor="text1"/>
                <w:sz w:val="20"/>
                <w:lang w:val="ka-GE"/>
              </w:rPr>
            </w:pPr>
            <w:r w:rsidRPr="00D4007A">
              <w:rPr>
                <w:rFonts w:ascii="Sylfaen" w:hAnsi="Sylfaen" w:cs="Arial"/>
                <w:b/>
                <w:color w:val="000000" w:themeColor="text1"/>
                <w:sz w:val="20"/>
                <w:lang w:val="ka-GE"/>
              </w:rPr>
              <w:t>223</w:t>
            </w:r>
          </w:p>
        </w:tc>
      </w:tr>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color w:val="000000" w:themeColor="text1"/>
                <w:lang w:val="ka-GE"/>
              </w:rPr>
            </w:pPr>
            <w:r w:rsidRPr="00D4007A">
              <w:rPr>
                <w:rFonts w:ascii="Sylfaen" w:eastAsia="Arial" w:hAnsi="Sylfaen" w:cs="Arial"/>
                <w:b/>
                <w:bCs/>
                <w:color w:val="000000"/>
                <w:bdr w:val="nil"/>
                <w:lang w:val="ka-GE"/>
              </w:rPr>
              <w:t>სულ არადისკონტირებული ფინანსური ვალდებულებები</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bCs/>
                <w:color w:val="000000" w:themeColor="text1"/>
                <w:sz w:val="20"/>
                <w:lang w:val="ka-GE"/>
              </w:rPr>
              <w:t>135,173</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bCs/>
                <w:color w:val="000000" w:themeColor="text1"/>
                <w:sz w:val="20"/>
                <w:lang w:val="ka-GE"/>
              </w:rPr>
              <w:t>42,052</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bCs/>
                <w:color w:val="000000" w:themeColor="text1"/>
                <w:sz w:val="20"/>
                <w:lang w:val="ka-GE"/>
              </w:rPr>
              <w:t>1,714</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color w:val="000000" w:themeColor="text1"/>
                <w:sz w:val="20"/>
                <w:lang w:val="ka-GE"/>
              </w:rPr>
              <w:t>–</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bCs/>
                <w:color w:val="000000" w:themeColor="text1"/>
                <w:sz w:val="20"/>
                <w:lang w:val="ka-GE"/>
              </w:rPr>
              <w:t xml:space="preserve">178,939 </w:t>
            </w:r>
          </w:p>
        </w:tc>
      </w:tr>
    </w:tbl>
    <w:p w:rsidR="00C71526" w:rsidRPr="00D4007A" w:rsidRDefault="00C71526" w:rsidP="00C71526">
      <w:pPr>
        <w:jc w:val="left"/>
        <w:rPr>
          <w:rFonts w:ascii="Sylfaen" w:hAnsi="Sylfaen"/>
          <w:sz w:val="22"/>
          <w:lang w:val="ka-GE"/>
        </w:rPr>
      </w:pPr>
    </w:p>
    <w:p w:rsidR="002148B0" w:rsidRDefault="002148B0">
      <w:pPr>
        <w:rPr>
          <w:rFonts w:ascii="Sylfaen" w:hAnsi="Sylfaen"/>
          <w:sz w:val="22"/>
          <w:lang w:val="ka-GE"/>
        </w:rPr>
      </w:pPr>
      <w:r>
        <w:rPr>
          <w:rFonts w:ascii="Sylfaen" w:hAnsi="Sylfaen"/>
          <w:sz w:val="22"/>
          <w:lang w:val="ka-GE"/>
        </w:rPr>
        <w:br w:type="page"/>
      </w:r>
    </w:p>
    <w:p w:rsidR="002148B0" w:rsidRPr="00D4007A" w:rsidRDefault="002148B0" w:rsidP="002148B0">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2148B0" w:rsidRPr="00143229" w:rsidRDefault="002148B0" w:rsidP="002148B0">
      <w:pPr>
        <w:pStyle w:val="000Normal"/>
        <w:spacing w:before="0" w:after="0" w:line="240" w:lineRule="auto"/>
        <w:jc w:val="left"/>
        <w:rPr>
          <w:rFonts w:ascii="Sylfaen" w:hAnsi="Sylfaen" w:cs="Arial"/>
          <w:i/>
          <w:color w:val="000000" w:themeColor="text1"/>
          <w:sz w:val="18"/>
          <w:szCs w:val="22"/>
          <w:lang w:val="ka-GE"/>
        </w:rPr>
      </w:pPr>
    </w:p>
    <w:p w:rsidR="002148B0" w:rsidRPr="00D4007A" w:rsidRDefault="002148B0" w:rsidP="002148B0">
      <w:pPr>
        <w:pStyle w:val="Heading3"/>
        <w:rPr>
          <w:rFonts w:ascii="Sylfaen" w:hAnsi="Sylfaen"/>
          <w:lang w:val="ka-GE"/>
        </w:rPr>
      </w:pPr>
      <w:r w:rsidRPr="00D4007A">
        <w:rPr>
          <w:rFonts w:ascii="Sylfaen" w:eastAsia="Arial" w:hAnsi="Sylfaen" w:cs="Arial"/>
          <w:bCs/>
          <w:bdr w:val="nil"/>
          <w:lang w:val="ka-GE"/>
        </w:rPr>
        <w:t>ლიკვიდურობის რისკი და ფინანსების მართვა (გაგრძელება)</w:t>
      </w:r>
    </w:p>
    <w:p w:rsidR="00C71526" w:rsidRPr="00143229" w:rsidRDefault="00C71526" w:rsidP="00C71526">
      <w:pPr>
        <w:jc w:val="left"/>
        <w:rPr>
          <w:rFonts w:ascii="Sylfaen" w:hAnsi="Sylfaen"/>
          <w:lang w:val="ka-GE"/>
        </w:rPr>
      </w:pPr>
    </w:p>
    <w:tbl>
      <w:tblPr>
        <w:tblW w:w="9636" w:type="dxa"/>
        <w:jc w:val="center"/>
        <w:tblLayout w:type="fixed"/>
        <w:tblLook w:val="01E0" w:firstRow="1" w:lastRow="1" w:firstColumn="1" w:lastColumn="1" w:noHBand="0" w:noVBand="0"/>
      </w:tblPr>
      <w:tblGrid>
        <w:gridCol w:w="2551"/>
        <w:gridCol w:w="1417"/>
        <w:gridCol w:w="1417"/>
        <w:gridCol w:w="1417"/>
        <w:gridCol w:w="1417"/>
        <w:gridCol w:w="1417"/>
      </w:tblGrid>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i/>
                <w:color w:val="000000" w:themeColor="text1"/>
                <w:lang w:val="ka-GE"/>
              </w:rPr>
            </w:pPr>
            <w:r w:rsidRPr="00D4007A">
              <w:rPr>
                <w:rFonts w:ascii="Sylfaen" w:eastAsia="Arial" w:hAnsi="Sylfaen" w:cs="Arial"/>
                <w:b/>
                <w:bCs/>
                <w:i/>
                <w:iCs/>
                <w:color w:val="000000"/>
                <w:bdr w:val="nil"/>
                <w:lang w:val="ka-GE"/>
              </w:rPr>
              <w:t>2015 წლის 31 დეკემბრის მდგომარეობით</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3 თვეზე</w:t>
            </w:r>
            <w:r w:rsidRPr="00D4007A">
              <w:rPr>
                <w:rFonts w:ascii="Sylfaen" w:eastAsia="Arial" w:hAnsi="Sylfaen" w:cs="Arial"/>
                <w:b/>
                <w:bCs/>
                <w:color w:val="000000"/>
                <w:bdr w:val="nil"/>
                <w:lang w:val="ka-GE"/>
              </w:rPr>
              <w:br/>
              <w:t>ნაკლები</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3-დან 12</w:t>
            </w:r>
            <w:r w:rsidRPr="00D4007A">
              <w:rPr>
                <w:rFonts w:ascii="Sylfaen" w:eastAsia="Arial" w:hAnsi="Sylfaen" w:cs="Arial"/>
                <w:b/>
                <w:bCs/>
                <w:color w:val="000000"/>
                <w:bdr w:val="nil"/>
                <w:lang w:val="ka-GE"/>
              </w:rPr>
              <w:br/>
              <w:t>თვემდე</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1-დან 5</w:t>
            </w:r>
            <w:r w:rsidRPr="00D4007A">
              <w:rPr>
                <w:rFonts w:ascii="Sylfaen" w:eastAsia="Arial" w:hAnsi="Sylfaen" w:cs="Arial"/>
                <w:b/>
                <w:bCs/>
                <w:color w:val="000000"/>
                <w:bdr w:val="nil"/>
                <w:lang w:val="ka-GE"/>
              </w:rPr>
              <w:br/>
              <w:t xml:space="preserve"> წლამდე</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5 წელზე</w:t>
            </w:r>
            <w:r w:rsidRPr="00D4007A">
              <w:rPr>
                <w:rFonts w:ascii="Sylfaen" w:eastAsia="Arial" w:hAnsi="Sylfaen" w:cs="Arial"/>
                <w:b/>
                <w:bCs/>
                <w:color w:val="000000"/>
                <w:bdr w:val="nil"/>
                <w:lang w:val="ka-GE"/>
              </w:rPr>
              <w:br/>
              <w:t>მეტი</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სულ</w:t>
            </w:r>
          </w:p>
        </w:tc>
      </w:tr>
      <w:tr w:rsidR="00B8458E" w:rsidRPr="00D4007A" w:rsidTr="00C71526">
        <w:trPr>
          <w:trHeight w:val="34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b/>
                <w:bCs/>
                <w:color w:val="000000"/>
                <w:bdr w:val="nil"/>
                <w:lang w:val="ka-GE"/>
              </w:rPr>
              <w:t>ფინანსური ვალდებულებები</w:t>
            </w:r>
            <w:r w:rsidRPr="00D4007A">
              <w:rPr>
                <w:rFonts w:ascii="Sylfaen" w:eastAsia="Arial" w:hAnsi="Sylfaen" w:cs="Arial"/>
                <w:color w:val="000000"/>
                <w:bdr w:val="nil"/>
                <w:lang w:val="ka-GE"/>
              </w:rPr>
              <w:t xml:space="preserve"> </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b/>
                <w:color w:val="000000" w:themeColor="text1"/>
                <w:lang w:val="ka-GE"/>
              </w:rPr>
            </w:pPr>
          </w:p>
        </w:tc>
      </w:tr>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color w:val="000000"/>
                <w:bdr w:val="nil"/>
                <w:lang w:val="ka-GE"/>
              </w:rPr>
              <w:t>ვალდებულებები საკრედიტო დაწესებულებების წინაშე</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141,430</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987</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21,214</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b/>
                <w:color w:val="000000" w:themeColor="text1"/>
                <w:lang w:val="ka-GE"/>
              </w:rPr>
            </w:pPr>
            <w:r w:rsidRPr="00D4007A">
              <w:rPr>
                <w:rFonts w:ascii="Sylfaen" w:hAnsi="Sylfaen" w:cs="Arial"/>
                <w:b/>
                <w:color w:val="000000" w:themeColor="text1"/>
                <w:lang w:val="ka-GE"/>
              </w:rPr>
              <w:t>163,631</w:t>
            </w:r>
          </w:p>
        </w:tc>
      </w:tr>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color w:val="000000"/>
                <w:bdr w:val="nil"/>
                <w:lang w:val="ka-GE"/>
              </w:rPr>
              <w:t>ვალდებულებები კლიენტების წინაშე</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20,636</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2,919</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color w:val="000000" w:themeColor="text1"/>
                <w:lang w:val="ka-GE"/>
              </w:rPr>
            </w:pPr>
            <w:r w:rsidRPr="00D4007A">
              <w:rPr>
                <w:rFonts w:ascii="Sylfaen" w:hAnsi="Sylfaen" w:cs="Arial"/>
                <w:color w:val="000000" w:themeColor="text1"/>
                <w:lang w:val="ka-GE"/>
              </w:rPr>
              <w:t>–</w:t>
            </w:r>
          </w:p>
        </w:tc>
        <w:tc>
          <w:tcPr>
            <w:tcW w:w="1417" w:type="dxa"/>
            <w:vAlign w:val="bottom"/>
          </w:tcPr>
          <w:p w:rsidR="00C71526" w:rsidRPr="00D4007A" w:rsidRDefault="00C71526" w:rsidP="00C71526">
            <w:pPr>
              <w:pStyle w:val="000Normal"/>
              <w:tabs>
                <w:tab w:val="decimal" w:pos="1021"/>
              </w:tabs>
              <w:spacing w:before="0" w:after="0" w:line="240" w:lineRule="auto"/>
              <w:jc w:val="left"/>
              <w:rPr>
                <w:rFonts w:ascii="Sylfaen" w:hAnsi="Sylfaen" w:cs="Arial"/>
                <w:b/>
                <w:color w:val="000000" w:themeColor="text1"/>
                <w:lang w:val="ka-GE"/>
              </w:rPr>
            </w:pPr>
            <w:r w:rsidRPr="00D4007A">
              <w:rPr>
                <w:rFonts w:ascii="Sylfaen" w:hAnsi="Sylfaen" w:cs="Arial"/>
                <w:b/>
                <w:color w:val="000000" w:themeColor="text1"/>
                <w:lang w:val="ka-GE"/>
              </w:rPr>
              <w:t>23,555</w:t>
            </w:r>
          </w:p>
        </w:tc>
      </w:tr>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eastAsia="Arial" w:hAnsi="Sylfaen" w:cs="Arial"/>
                <w:color w:val="000000"/>
                <w:bdr w:val="nil"/>
                <w:lang w:val="ka-GE"/>
              </w:rPr>
              <w:t>სხვა ფინანსური ვალდებულებები</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color w:val="000000" w:themeColor="text1"/>
                <w:sz w:val="20"/>
                <w:lang w:val="ka-GE"/>
              </w:rPr>
            </w:pPr>
            <w:r w:rsidRPr="00D4007A">
              <w:rPr>
                <w:rFonts w:ascii="Sylfaen" w:hAnsi="Sylfaen" w:cs="Arial"/>
                <w:color w:val="000000" w:themeColor="text1"/>
                <w:sz w:val="20"/>
                <w:lang w:val="ka-GE"/>
              </w:rPr>
              <w:t>95</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color w:val="000000" w:themeColor="text1"/>
                <w:sz w:val="20"/>
                <w:lang w:val="ka-GE"/>
              </w:rPr>
            </w:pPr>
            <w:r w:rsidRPr="00D4007A">
              <w:rPr>
                <w:rFonts w:ascii="Sylfaen" w:hAnsi="Sylfaen" w:cs="Arial"/>
                <w:color w:val="000000" w:themeColor="text1"/>
                <w:sz w:val="20"/>
                <w:lang w:val="ka-GE"/>
              </w:rPr>
              <w:t>–</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color w:val="000000" w:themeColor="text1"/>
                <w:sz w:val="20"/>
                <w:lang w:val="ka-GE"/>
              </w:rPr>
            </w:pPr>
            <w:r w:rsidRPr="00D4007A">
              <w:rPr>
                <w:rFonts w:ascii="Sylfaen" w:hAnsi="Sylfaen" w:cs="Arial"/>
                <w:color w:val="000000" w:themeColor="text1"/>
                <w:sz w:val="20"/>
                <w:lang w:val="ka-GE"/>
              </w:rPr>
              <w:t>–</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color w:val="000000" w:themeColor="text1"/>
                <w:sz w:val="20"/>
                <w:lang w:val="ka-GE"/>
              </w:rPr>
            </w:pPr>
            <w:r w:rsidRPr="00D4007A">
              <w:rPr>
                <w:rFonts w:ascii="Sylfaen" w:hAnsi="Sylfaen" w:cs="Arial"/>
                <w:color w:val="000000" w:themeColor="text1"/>
                <w:sz w:val="20"/>
                <w:lang w:val="ka-GE"/>
              </w:rPr>
              <w:t>–</w:t>
            </w:r>
          </w:p>
        </w:tc>
        <w:tc>
          <w:tcPr>
            <w:tcW w:w="1417"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color w:val="000000" w:themeColor="text1"/>
                <w:sz w:val="20"/>
                <w:lang w:val="ka-GE"/>
              </w:rPr>
            </w:pPr>
            <w:r w:rsidRPr="00D4007A">
              <w:rPr>
                <w:rFonts w:ascii="Sylfaen" w:hAnsi="Sylfaen" w:cs="Arial"/>
                <w:b/>
                <w:color w:val="000000" w:themeColor="text1"/>
                <w:sz w:val="20"/>
                <w:lang w:val="ka-GE"/>
              </w:rPr>
              <w:t>95</w:t>
            </w:r>
          </w:p>
        </w:tc>
      </w:tr>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color w:val="000000" w:themeColor="text1"/>
                <w:lang w:val="ka-GE"/>
              </w:rPr>
            </w:pPr>
            <w:r w:rsidRPr="00D4007A">
              <w:rPr>
                <w:rFonts w:ascii="Sylfaen" w:eastAsia="Arial" w:hAnsi="Sylfaen" w:cs="Arial"/>
                <w:b/>
                <w:bCs/>
                <w:color w:val="000000"/>
                <w:bdr w:val="nil"/>
                <w:lang w:val="ka-GE"/>
              </w:rPr>
              <w:t>სულ არადისკონტირებული ფინანსური ვალდებულებები</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bCs/>
                <w:color w:val="000000" w:themeColor="text1"/>
                <w:sz w:val="20"/>
                <w:lang w:val="ka-GE"/>
              </w:rPr>
              <w:t>162,161</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bCs/>
                <w:color w:val="000000" w:themeColor="text1"/>
                <w:sz w:val="20"/>
                <w:lang w:val="ka-GE"/>
              </w:rPr>
              <w:t>3,906</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bCs/>
                <w:color w:val="000000" w:themeColor="text1"/>
                <w:sz w:val="20"/>
                <w:lang w:val="ka-GE"/>
              </w:rPr>
              <w:t>21,214</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color w:val="000000" w:themeColor="text1"/>
                <w:sz w:val="20"/>
                <w:lang w:val="ka-GE"/>
              </w:rPr>
              <w:t>–</w:t>
            </w:r>
          </w:p>
        </w:tc>
        <w:tc>
          <w:tcPr>
            <w:tcW w:w="14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21"/>
              </w:tabs>
              <w:spacing w:line="240" w:lineRule="auto"/>
              <w:ind w:left="0" w:firstLine="0"/>
              <w:rPr>
                <w:rFonts w:ascii="Sylfaen" w:hAnsi="Sylfaen" w:cs="Arial"/>
                <w:b/>
                <w:bCs/>
                <w:color w:val="000000" w:themeColor="text1"/>
                <w:sz w:val="20"/>
                <w:lang w:val="ka-GE"/>
              </w:rPr>
            </w:pPr>
            <w:r w:rsidRPr="00D4007A">
              <w:rPr>
                <w:rFonts w:ascii="Sylfaen" w:hAnsi="Sylfaen" w:cs="Arial"/>
                <w:b/>
                <w:bCs/>
                <w:color w:val="000000" w:themeColor="text1"/>
                <w:sz w:val="20"/>
                <w:lang w:val="ka-GE"/>
              </w:rPr>
              <w:t>187,281</w:t>
            </w:r>
          </w:p>
        </w:tc>
      </w:tr>
    </w:tbl>
    <w:p w:rsidR="00C71526" w:rsidRPr="00143229" w:rsidRDefault="00C71526">
      <w:pPr>
        <w:pStyle w:val="000Normal"/>
        <w:spacing w:before="0" w:after="0" w:line="240" w:lineRule="auto"/>
        <w:jc w:val="left"/>
        <w:rPr>
          <w:rFonts w:ascii="Sylfaen" w:hAnsi="Sylfaen" w:cs="Arial"/>
          <w:color w:val="000000" w:themeColor="text1"/>
          <w:sz w:val="16"/>
          <w:szCs w:val="16"/>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ქვემოთ მოცემული ცხრილი ასახავს საკონტრაქტო ვადის ამოწურვას ბანკის პირობითი ფინანსური ვალდებულებების ვადიანობის მიხედვით. თითოეული გამოუყენებელი სესხის პირობითი ვალდებულება შეტანილია იმ ყველაზე ადრეული თარიღით, როდესაც შესაძლებელი გახდება მისი გამოყენება</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გამოშვებული ფინანსური საგარანტიო კონტრაქტების შემთხვევაში, გარანტიის მაქსიმალური თანხა ნაწილდება იმ ყველაზე ადრეულ პერიოდზე, როდესაც შესაძლებელი იქნება გარანტიის გამოთხოვნა.</w:t>
      </w:r>
    </w:p>
    <w:p w:rsidR="00C71526" w:rsidRPr="00143229" w:rsidRDefault="00C71526">
      <w:pPr>
        <w:pStyle w:val="000Normal"/>
        <w:spacing w:before="0" w:after="0" w:line="240" w:lineRule="auto"/>
        <w:jc w:val="left"/>
        <w:rPr>
          <w:rFonts w:ascii="Sylfaen" w:hAnsi="Sylfaen" w:cs="Arial"/>
          <w:sz w:val="18"/>
          <w:szCs w:val="22"/>
          <w:lang w:val="ka-GE"/>
        </w:rPr>
      </w:pPr>
    </w:p>
    <w:tbl>
      <w:tblPr>
        <w:tblW w:w="9636" w:type="dxa"/>
        <w:jc w:val="center"/>
        <w:tblLayout w:type="fixed"/>
        <w:tblLook w:val="01E0" w:firstRow="1" w:lastRow="1" w:firstColumn="1" w:lastColumn="1" w:noHBand="0" w:noVBand="0"/>
      </w:tblPr>
      <w:tblGrid>
        <w:gridCol w:w="2551"/>
        <w:gridCol w:w="1417"/>
        <w:gridCol w:w="1417"/>
        <w:gridCol w:w="1417"/>
        <w:gridCol w:w="1417"/>
        <w:gridCol w:w="1417"/>
      </w:tblGrid>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i/>
                <w:lang w:val="ka-GE"/>
              </w:rPr>
            </w:pP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3 თვეზე</w:t>
            </w:r>
            <w:r w:rsidRPr="00D4007A">
              <w:rPr>
                <w:rFonts w:ascii="Sylfaen" w:eastAsia="Arial" w:hAnsi="Sylfaen" w:cs="Arial"/>
                <w:b/>
                <w:bCs/>
                <w:bdr w:val="nil"/>
                <w:lang w:val="ka-GE"/>
              </w:rPr>
              <w:br/>
              <w:t>ნაკლები</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3-დან 12</w:t>
            </w:r>
            <w:r w:rsidRPr="00D4007A">
              <w:rPr>
                <w:rFonts w:ascii="Sylfaen" w:eastAsia="Arial" w:hAnsi="Sylfaen" w:cs="Arial"/>
                <w:b/>
                <w:bCs/>
                <w:bdr w:val="nil"/>
                <w:lang w:val="ka-GE"/>
              </w:rPr>
              <w:br/>
              <w:t>თვემდე</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1-დან 5</w:t>
            </w:r>
            <w:r w:rsidRPr="00D4007A">
              <w:rPr>
                <w:rFonts w:ascii="Sylfaen" w:eastAsia="Arial" w:hAnsi="Sylfaen" w:cs="Arial"/>
                <w:b/>
                <w:bCs/>
                <w:bdr w:val="nil"/>
                <w:lang w:val="ka-GE"/>
              </w:rPr>
              <w:br/>
              <w:t xml:space="preserve"> წლამდე</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5 წელზე</w:t>
            </w:r>
            <w:r w:rsidRPr="00D4007A">
              <w:rPr>
                <w:rFonts w:ascii="Sylfaen" w:eastAsia="Arial" w:hAnsi="Sylfaen" w:cs="Arial"/>
                <w:b/>
                <w:bCs/>
                <w:bdr w:val="nil"/>
                <w:lang w:val="ka-GE"/>
              </w:rPr>
              <w:br/>
              <w:t>მეტი</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სულ</w:t>
            </w:r>
          </w:p>
        </w:tc>
      </w:tr>
      <w:tr w:rsidR="00B8458E" w:rsidRPr="00D4007A" w:rsidTr="00C71526">
        <w:trPr>
          <w:trHeight w:val="34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hAnsi="Sylfaen" w:cs="Arial"/>
                <w:lang w:val="ka-GE"/>
              </w:rPr>
              <w:t>2016</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lang w:val="ka-GE"/>
              </w:rPr>
            </w:pPr>
            <w:r w:rsidRPr="00D4007A">
              <w:rPr>
                <w:rFonts w:ascii="Sylfaen" w:hAnsi="Sylfaen" w:cs="Arial"/>
                <w:lang w:val="ka-GE"/>
              </w:rPr>
              <w:t>18,255</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lang w:val="ka-GE"/>
              </w:rPr>
            </w:pPr>
            <w:r w:rsidRPr="00D4007A">
              <w:rPr>
                <w:rFonts w:ascii="Sylfaen" w:hAnsi="Sylfaen" w:cs="Arial"/>
                <w:lang w:val="ka-GE"/>
              </w:rPr>
              <w:t>–</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lang w:val="ka-GE"/>
              </w:rPr>
            </w:pPr>
            <w:r w:rsidRPr="00D4007A">
              <w:rPr>
                <w:rFonts w:ascii="Sylfaen" w:hAnsi="Sylfaen" w:cs="Arial"/>
                <w:lang w:val="ka-GE"/>
              </w:rPr>
              <w:t>319</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lang w:val="ka-GE"/>
              </w:rPr>
            </w:pPr>
            <w:r w:rsidRPr="00D4007A">
              <w:rPr>
                <w:rFonts w:ascii="Sylfaen" w:hAnsi="Sylfaen" w:cs="Arial"/>
                <w:lang w:val="ka-GE"/>
              </w:rPr>
              <w:t>–</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b/>
                <w:lang w:val="ka-GE"/>
              </w:rPr>
            </w:pPr>
            <w:r w:rsidRPr="00D4007A">
              <w:rPr>
                <w:rFonts w:ascii="Sylfaen" w:eastAsia="Arial" w:hAnsi="Sylfaen" w:cs="Arial"/>
                <w:b/>
                <w:bCs/>
                <w:bdr w:val="nil"/>
                <w:lang w:val="ka-GE"/>
              </w:rPr>
              <w:t>18,574</w:t>
            </w:r>
          </w:p>
        </w:tc>
      </w:tr>
    </w:tbl>
    <w:p w:rsidR="00C71526" w:rsidRPr="00D4007A" w:rsidRDefault="00C71526">
      <w:pPr>
        <w:pStyle w:val="000Normal"/>
        <w:spacing w:before="0" w:after="0" w:line="240" w:lineRule="auto"/>
        <w:jc w:val="left"/>
        <w:rPr>
          <w:rFonts w:ascii="Sylfaen" w:hAnsi="Sylfaen" w:cs="Arial"/>
          <w:sz w:val="22"/>
          <w:szCs w:val="22"/>
          <w:lang w:val="ka-GE"/>
        </w:rPr>
      </w:pPr>
    </w:p>
    <w:tbl>
      <w:tblPr>
        <w:tblW w:w="9636" w:type="dxa"/>
        <w:jc w:val="center"/>
        <w:tblLayout w:type="fixed"/>
        <w:tblLook w:val="01E0" w:firstRow="1" w:lastRow="1" w:firstColumn="1" w:lastColumn="1" w:noHBand="0" w:noVBand="0"/>
      </w:tblPr>
      <w:tblGrid>
        <w:gridCol w:w="2551"/>
        <w:gridCol w:w="1417"/>
        <w:gridCol w:w="1417"/>
        <w:gridCol w:w="1417"/>
        <w:gridCol w:w="1417"/>
        <w:gridCol w:w="1417"/>
      </w:tblGrid>
      <w:tr w:rsidR="00B8458E" w:rsidRPr="00D4007A" w:rsidTr="00C71526">
        <w:trPr>
          <w:trHeight w:val="2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i/>
                <w:lang w:val="ka-GE"/>
              </w:rPr>
            </w:pP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3 თვეზე</w:t>
            </w:r>
            <w:r w:rsidRPr="00D4007A">
              <w:rPr>
                <w:rFonts w:ascii="Sylfaen" w:eastAsia="Arial" w:hAnsi="Sylfaen" w:cs="Arial"/>
                <w:b/>
                <w:bCs/>
                <w:bdr w:val="nil"/>
                <w:lang w:val="ka-GE"/>
              </w:rPr>
              <w:br/>
              <w:t>ნაკლები</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3-დან 12</w:t>
            </w:r>
            <w:r w:rsidRPr="00D4007A">
              <w:rPr>
                <w:rFonts w:ascii="Sylfaen" w:eastAsia="Arial" w:hAnsi="Sylfaen" w:cs="Arial"/>
                <w:b/>
                <w:bCs/>
                <w:bdr w:val="nil"/>
                <w:lang w:val="ka-GE"/>
              </w:rPr>
              <w:br/>
              <w:t>თვემდე</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1-დან 5</w:t>
            </w:r>
            <w:r w:rsidRPr="00D4007A">
              <w:rPr>
                <w:rFonts w:ascii="Sylfaen" w:eastAsia="Arial" w:hAnsi="Sylfaen" w:cs="Arial"/>
                <w:b/>
                <w:bCs/>
                <w:bdr w:val="nil"/>
                <w:lang w:val="ka-GE"/>
              </w:rPr>
              <w:br/>
              <w:t xml:space="preserve"> წლამდე</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5 წელზე</w:t>
            </w:r>
            <w:r w:rsidRPr="00D4007A">
              <w:rPr>
                <w:rFonts w:ascii="Sylfaen" w:eastAsia="Arial" w:hAnsi="Sylfaen" w:cs="Arial"/>
                <w:b/>
                <w:bCs/>
                <w:bdr w:val="nil"/>
                <w:lang w:val="ka-GE"/>
              </w:rPr>
              <w:br/>
              <w:t>მეტი</w:t>
            </w:r>
          </w:p>
        </w:tc>
        <w:tc>
          <w:tcPr>
            <w:tcW w:w="1417"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lang w:val="ka-GE"/>
              </w:rPr>
            </w:pPr>
            <w:r w:rsidRPr="00D4007A">
              <w:rPr>
                <w:rFonts w:ascii="Sylfaen" w:eastAsia="Arial" w:hAnsi="Sylfaen" w:cs="Arial"/>
                <w:b/>
                <w:bCs/>
                <w:bdr w:val="nil"/>
                <w:lang w:val="ka-GE"/>
              </w:rPr>
              <w:t>სულ</w:t>
            </w:r>
          </w:p>
        </w:tc>
      </w:tr>
      <w:tr w:rsidR="00B8458E" w:rsidRPr="00D4007A" w:rsidTr="00C71526">
        <w:trPr>
          <w:trHeight w:val="340"/>
          <w:jc w:val="center"/>
        </w:trPr>
        <w:tc>
          <w:tcPr>
            <w:tcW w:w="2551"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hAnsi="Sylfaen" w:cs="Arial"/>
                <w:lang w:val="ka-GE"/>
              </w:rPr>
              <w:t>2015</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lang w:val="ka-GE"/>
              </w:rPr>
            </w:pPr>
            <w:r w:rsidRPr="00D4007A">
              <w:rPr>
                <w:rFonts w:ascii="Sylfaen" w:hAnsi="Sylfaen" w:cs="Arial"/>
                <w:lang w:val="ka-GE"/>
              </w:rPr>
              <w:t>22,769</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lang w:val="ka-GE"/>
              </w:rPr>
            </w:pPr>
            <w:r w:rsidRPr="00D4007A">
              <w:rPr>
                <w:rFonts w:ascii="Sylfaen" w:hAnsi="Sylfaen" w:cs="Arial"/>
                <w:lang w:val="ka-GE"/>
              </w:rPr>
              <w:t>359</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lang w:val="ka-GE"/>
              </w:rPr>
            </w:pPr>
            <w:r w:rsidRPr="00D4007A">
              <w:rPr>
                <w:rFonts w:ascii="Sylfaen" w:hAnsi="Sylfaen" w:cs="Arial"/>
                <w:lang w:val="ka-GE"/>
              </w:rPr>
              <w:t>–</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lang w:val="ka-GE"/>
              </w:rPr>
            </w:pPr>
            <w:r w:rsidRPr="00D4007A">
              <w:rPr>
                <w:rFonts w:ascii="Sylfaen" w:hAnsi="Sylfaen" w:cs="Arial"/>
                <w:lang w:val="ka-GE"/>
              </w:rPr>
              <w:t>–</w:t>
            </w:r>
          </w:p>
        </w:tc>
        <w:tc>
          <w:tcPr>
            <w:tcW w:w="1417" w:type="dxa"/>
            <w:tcBorders>
              <w:top w:val="single" w:sz="6" w:space="0" w:color="auto"/>
            </w:tcBorders>
            <w:vAlign w:val="bottom"/>
          </w:tcPr>
          <w:p w:rsidR="00C71526" w:rsidRPr="00D4007A" w:rsidRDefault="00C71526" w:rsidP="00C71526">
            <w:pPr>
              <w:pStyle w:val="000Normal"/>
              <w:tabs>
                <w:tab w:val="decimal" w:pos="1021"/>
              </w:tabs>
              <w:spacing w:before="0" w:after="0" w:line="240" w:lineRule="auto"/>
              <w:jc w:val="left"/>
              <w:rPr>
                <w:rFonts w:ascii="Sylfaen" w:hAnsi="Sylfaen" w:cs="Arial"/>
                <w:b/>
                <w:lang w:val="ka-GE"/>
              </w:rPr>
            </w:pPr>
            <w:r w:rsidRPr="00D4007A">
              <w:rPr>
                <w:rFonts w:ascii="Sylfaen" w:hAnsi="Sylfaen" w:cs="Arial"/>
                <w:b/>
                <w:lang w:val="ka-GE"/>
              </w:rPr>
              <w:t>23,128</w:t>
            </w:r>
          </w:p>
        </w:tc>
      </w:tr>
    </w:tbl>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ბანკის ვარაუდით, შესაძლოა ყველა პირობითი ვალდებულება ან უზრუნველყოფა არ იქნას გამოყენებული ვალდებულებების ვადის ამოწურვამდე</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ვადიანობის ანალიზი არ ასახავს მიმდინარე ანგარიშების ისტორიულ სტაბილურობას. მათი ლიკვიდაცია წარსულში უფრო მეტი დრო სჭირდებოდა, ვიდრე ეს ცხრილებშია ნაჩვენები</w:t>
      </w:r>
      <w:r w:rsidR="002D3A1D">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ეს ნაშთები ზედა ცხრილებში გათვალისწინებულია სამ თვეზე ნაკლებ პერიოდში გადასახდელ თანხებში.  </w:t>
      </w:r>
    </w:p>
    <w:p w:rsidR="002148B0" w:rsidRPr="00143229" w:rsidRDefault="002148B0" w:rsidP="002148B0">
      <w:pPr>
        <w:pStyle w:val="000Normal"/>
        <w:spacing w:before="0" w:after="0" w:line="240" w:lineRule="auto"/>
        <w:jc w:val="left"/>
        <w:rPr>
          <w:rFonts w:ascii="Sylfaen" w:hAnsi="Sylfaen" w:cs="Arial"/>
          <w:i/>
          <w:color w:val="000000" w:themeColor="text1"/>
          <w:sz w:val="16"/>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საბაზრო რისკი</w:t>
      </w:r>
    </w:p>
    <w:p w:rsidR="00C71526" w:rsidRPr="00143229" w:rsidRDefault="00C71526">
      <w:pPr>
        <w:pStyle w:val="000Normal"/>
        <w:spacing w:before="0" w:after="0" w:line="240" w:lineRule="auto"/>
        <w:jc w:val="left"/>
        <w:rPr>
          <w:rFonts w:ascii="Sylfaen" w:hAnsi="Sylfaen" w:cs="Arial"/>
          <w:sz w:val="16"/>
          <w:szCs w:val="22"/>
          <w:lang w:val="ka-GE"/>
        </w:rPr>
      </w:pPr>
    </w:p>
    <w:p w:rsidR="002148B0" w:rsidRDefault="00C71526" w:rsidP="002148B0">
      <w:pPr>
        <w:pStyle w:val="000Normal"/>
        <w:spacing w:before="0" w:after="0" w:line="240" w:lineRule="auto"/>
        <w:jc w:val="left"/>
        <w:rPr>
          <w:rFonts w:ascii="Sylfaen" w:eastAsia="Arial" w:hAnsi="Sylfaen" w:cs="Arial"/>
          <w:sz w:val="22"/>
          <w:szCs w:val="22"/>
          <w:bdr w:val="nil"/>
          <w:lang w:val="ka-GE"/>
        </w:rPr>
      </w:pPr>
      <w:r w:rsidRPr="00D4007A">
        <w:rPr>
          <w:rFonts w:ascii="Sylfaen" w:eastAsia="Arial" w:hAnsi="Sylfaen" w:cs="Arial"/>
          <w:sz w:val="22"/>
          <w:szCs w:val="22"/>
          <w:bdr w:val="nil"/>
          <w:lang w:val="ka-GE"/>
        </w:rPr>
        <w:t xml:space="preserve">საბაზრო რისკი არის რისკი იმისა, რომ ფინანსური ინსტრუმენტების ფულადი ნაკადების დინამიკა ან სამართლიანი ღირებულება შეიცვლება ისეთი საბაზრო ცვლილებების შედეგად, როგორიცაა საპროცენტო განაკვეთები, უცხოური ვალუტის კურსი და კაპიტალის ფასები. უცხოურ ვალუტაში კონცენტრაციის გარდა, ბანკს არ აქვს საბაზრო რისკის არავითარი მნიშვნელოვანი კონცენტრაცია. </w:t>
      </w:r>
      <w:r w:rsidR="002148B0">
        <w:rPr>
          <w:rFonts w:ascii="Sylfaen" w:eastAsia="Arial" w:hAnsi="Sylfaen" w:cs="Arial"/>
          <w:sz w:val="22"/>
          <w:szCs w:val="22"/>
          <w:bdr w:val="nil"/>
          <w:lang w:val="ka-GE"/>
        </w:rPr>
        <w:br w:type="page"/>
      </w:r>
    </w:p>
    <w:p w:rsidR="002148B0" w:rsidRPr="00D4007A" w:rsidRDefault="002148B0" w:rsidP="002148B0">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C71526" w:rsidRPr="00D4007A" w:rsidRDefault="00C71526">
      <w:pPr>
        <w:pStyle w:val="000Normal"/>
        <w:spacing w:before="0" w:after="0" w:line="240" w:lineRule="auto"/>
        <w:jc w:val="left"/>
        <w:rPr>
          <w:rFonts w:ascii="Sylfaen" w:hAnsi="Sylfaen" w:cs="Arial"/>
          <w:i/>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სავალუტო რისკი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სავალუტო რისკი წარმოიშობა მაშინ, როდესაც სავალუტო კურსის ცვლილებამ შესაძლოა გავლენა იქონიოს ჯგუფის ფინანსური ინსტრუმენტების ღირებულებაზე</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 xml:space="preserve">ბანკს სებ-ის დირექტივების მიხედვით აქვს დაწესებული ლიმიტები სავალუტო პოზიციებზე. პოზიციების კონტროლი წარმოებს ყოველდღიურად.  </w:t>
      </w:r>
    </w:p>
    <w:p w:rsidR="00C71526" w:rsidRPr="00D4007A" w:rsidRDefault="00C71526">
      <w:pPr>
        <w:pStyle w:val="000Normal"/>
        <w:spacing w:before="0" w:after="0" w:line="240" w:lineRule="auto"/>
        <w:jc w:val="left"/>
        <w:rPr>
          <w:rFonts w:ascii="Sylfaen" w:hAnsi="Sylfaen" w:cs="Arial"/>
          <w:sz w:val="22"/>
          <w:szCs w:val="22"/>
          <w:lang w:val="ka-GE"/>
        </w:rPr>
      </w:pPr>
    </w:p>
    <w:tbl>
      <w:tblPr>
        <w:tblW w:w="9637" w:type="dxa"/>
        <w:jc w:val="center"/>
        <w:tblLayout w:type="fixed"/>
        <w:tblLook w:val="01E0" w:firstRow="1" w:lastRow="1" w:firstColumn="1" w:lastColumn="1" w:noHBand="0" w:noVBand="0"/>
      </w:tblPr>
      <w:tblGrid>
        <w:gridCol w:w="3969"/>
        <w:gridCol w:w="1417"/>
        <w:gridCol w:w="1417"/>
        <w:gridCol w:w="1417"/>
        <w:gridCol w:w="1417"/>
      </w:tblGrid>
      <w:tr w:rsidR="00B8458E" w:rsidRPr="00D4007A" w:rsidTr="00C71526">
        <w:trPr>
          <w:trHeight w:val="20"/>
          <w:jc w:val="center"/>
        </w:trPr>
        <w:tc>
          <w:tcPr>
            <w:tcW w:w="3969" w:type="dxa"/>
            <w:tcBorders>
              <w:bottom w:val="single" w:sz="6" w:space="0" w:color="auto"/>
            </w:tcBorders>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b/>
                <w:bCs/>
                <w:i/>
                <w:iCs/>
                <w:sz w:val="20"/>
                <w:szCs w:val="20"/>
                <w:bdr w:val="nil"/>
                <w:lang w:val="ka-GE"/>
              </w:rPr>
              <w:t>ვალუტა</w:t>
            </w:r>
          </w:p>
        </w:tc>
        <w:tc>
          <w:tcPr>
            <w:tcW w:w="1417" w:type="dxa"/>
            <w:vAlign w:val="bottom"/>
          </w:tcPr>
          <w:p w:rsidR="00C71526" w:rsidRPr="00D4007A" w:rsidRDefault="00C71526" w:rsidP="00C71526">
            <w:pPr>
              <w:ind w:left="-102" w:right="-102"/>
              <w:jc w:val="center"/>
              <w:rPr>
                <w:rFonts w:ascii="Sylfaen" w:hAnsi="Sylfaen" w:cs="Arial"/>
                <w:b/>
                <w:sz w:val="20"/>
                <w:szCs w:val="20"/>
                <w:lang w:val="ka-GE"/>
              </w:rPr>
            </w:pPr>
            <w:r w:rsidRPr="00D4007A">
              <w:rPr>
                <w:rFonts w:ascii="Sylfaen" w:eastAsia="Arial" w:hAnsi="Sylfaen" w:cs="Arial"/>
                <w:b/>
                <w:bCs/>
                <w:iCs/>
                <w:sz w:val="20"/>
                <w:szCs w:val="20"/>
                <w:bdr w:val="nil"/>
                <w:lang w:val="ka-GE"/>
              </w:rPr>
              <w:t>სავალუტო კურსის</w:t>
            </w:r>
            <w:r w:rsidRPr="00D4007A">
              <w:rPr>
                <w:rFonts w:ascii="Sylfaen" w:eastAsia="Arial" w:hAnsi="Sylfaen" w:cs="Arial"/>
                <w:b/>
                <w:bCs/>
                <w:iCs/>
                <w:sz w:val="20"/>
                <w:szCs w:val="20"/>
                <w:bdr w:val="nil"/>
                <w:lang w:val="ka-GE"/>
              </w:rPr>
              <w:br/>
              <w:t xml:space="preserve"> ცვლილება, </w:t>
            </w:r>
            <w:r w:rsidRPr="00D4007A">
              <w:rPr>
                <w:rFonts w:ascii="Sylfaen" w:eastAsia="Arial" w:hAnsi="Sylfaen" w:cs="Arial"/>
                <w:b/>
                <w:bCs/>
                <w:iCs/>
                <w:sz w:val="20"/>
                <w:szCs w:val="20"/>
                <w:bdr w:val="nil"/>
                <w:lang w:val="ka-GE"/>
              </w:rPr>
              <w:br/>
              <w:t>2016</w:t>
            </w:r>
          </w:p>
        </w:tc>
        <w:tc>
          <w:tcPr>
            <w:tcW w:w="1417" w:type="dxa"/>
            <w:vAlign w:val="bottom"/>
          </w:tcPr>
          <w:p w:rsidR="00C71526" w:rsidRPr="00D4007A" w:rsidRDefault="00C71526" w:rsidP="00C71526">
            <w:pPr>
              <w:ind w:left="-102" w:right="-102"/>
              <w:jc w:val="center"/>
              <w:rPr>
                <w:rFonts w:ascii="Sylfaen" w:hAnsi="Sylfaen" w:cs="Arial"/>
                <w:b/>
                <w:sz w:val="20"/>
                <w:szCs w:val="20"/>
                <w:lang w:val="ka-GE"/>
              </w:rPr>
            </w:pPr>
            <w:r w:rsidRPr="00D4007A">
              <w:rPr>
                <w:rFonts w:ascii="Sylfaen" w:eastAsia="Arial" w:hAnsi="Sylfaen" w:cs="Arial"/>
                <w:b/>
                <w:bCs/>
                <w:iCs/>
                <w:sz w:val="20"/>
                <w:szCs w:val="20"/>
                <w:bdr w:val="nil"/>
                <w:lang w:val="ka-GE"/>
              </w:rPr>
              <w:t xml:space="preserve">ეფექტი </w:t>
            </w:r>
            <w:r w:rsidRPr="00D4007A">
              <w:rPr>
                <w:rFonts w:ascii="Sylfaen" w:eastAsia="Arial" w:hAnsi="Sylfaen" w:cs="Arial"/>
                <w:b/>
                <w:bCs/>
                <w:iCs/>
                <w:sz w:val="20"/>
                <w:szCs w:val="20"/>
                <w:bdr w:val="nil"/>
                <w:lang w:val="ka-GE"/>
              </w:rPr>
              <w:br/>
              <w:t xml:space="preserve">დასაბეგრ </w:t>
            </w:r>
            <w:r w:rsidRPr="00D4007A">
              <w:rPr>
                <w:rFonts w:ascii="Sylfaen" w:eastAsia="Arial" w:hAnsi="Sylfaen" w:cs="Arial"/>
                <w:b/>
                <w:bCs/>
                <w:iCs/>
                <w:sz w:val="20"/>
                <w:szCs w:val="20"/>
                <w:bdr w:val="nil"/>
                <w:lang w:val="ka-GE"/>
              </w:rPr>
              <w:br/>
              <w:t>მოგებაზე</w:t>
            </w:r>
          </w:p>
          <w:p w:rsidR="00C71526" w:rsidRPr="00D4007A" w:rsidRDefault="00C71526" w:rsidP="00C71526">
            <w:pPr>
              <w:ind w:left="-102" w:right="-102"/>
              <w:jc w:val="center"/>
              <w:rPr>
                <w:rFonts w:ascii="Sylfaen" w:hAnsi="Sylfaen" w:cs="Arial"/>
                <w:b/>
                <w:sz w:val="20"/>
                <w:szCs w:val="20"/>
                <w:lang w:val="ka-GE"/>
              </w:rPr>
            </w:pPr>
            <w:r w:rsidRPr="00D4007A">
              <w:rPr>
                <w:rFonts w:ascii="Sylfaen" w:hAnsi="Sylfaen" w:cs="Arial"/>
                <w:b/>
                <w:bCs/>
                <w:iCs/>
                <w:sz w:val="20"/>
                <w:szCs w:val="20"/>
                <w:lang w:val="ka-GE"/>
              </w:rPr>
              <w:t>2016</w:t>
            </w:r>
          </w:p>
        </w:tc>
        <w:tc>
          <w:tcPr>
            <w:tcW w:w="1417" w:type="dxa"/>
            <w:vAlign w:val="bottom"/>
          </w:tcPr>
          <w:p w:rsidR="00C71526" w:rsidRPr="00D4007A" w:rsidRDefault="00C71526" w:rsidP="00C71526">
            <w:pPr>
              <w:ind w:left="-102" w:right="-102"/>
              <w:jc w:val="center"/>
              <w:rPr>
                <w:rFonts w:ascii="Sylfaen" w:hAnsi="Sylfaen" w:cs="Arial"/>
                <w:b/>
                <w:sz w:val="20"/>
                <w:szCs w:val="20"/>
                <w:lang w:val="ka-GE"/>
              </w:rPr>
            </w:pPr>
            <w:r w:rsidRPr="00D4007A">
              <w:rPr>
                <w:rFonts w:ascii="Sylfaen" w:eastAsia="Arial" w:hAnsi="Sylfaen" w:cs="Arial"/>
                <w:b/>
                <w:bCs/>
                <w:iCs/>
                <w:sz w:val="20"/>
                <w:szCs w:val="20"/>
                <w:bdr w:val="nil"/>
                <w:lang w:val="ka-GE"/>
              </w:rPr>
              <w:t>სავალუტო კურსის</w:t>
            </w:r>
            <w:r w:rsidRPr="00D4007A">
              <w:rPr>
                <w:rFonts w:ascii="Sylfaen" w:eastAsia="Arial" w:hAnsi="Sylfaen" w:cs="Arial"/>
                <w:b/>
                <w:bCs/>
                <w:iCs/>
                <w:sz w:val="20"/>
                <w:szCs w:val="20"/>
                <w:bdr w:val="nil"/>
                <w:lang w:val="ka-GE"/>
              </w:rPr>
              <w:br/>
              <w:t xml:space="preserve"> ცვლილება, </w:t>
            </w:r>
            <w:r w:rsidRPr="00D4007A">
              <w:rPr>
                <w:rFonts w:ascii="Sylfaen" w:eastAsia="Arial" w:hAnsi="Sylfaen" w:cs="Arial"/>
                <w:b/>
                <w:bCs/>
                <w:iCs/>
                <w:sz w:val="20"/>
                <w:szCs w:val="20"/>
                <w:bdr w:val="nil"/>
                <w:lang w:val="ka-GE"/>
              </w:rPr>
              <w:br/>
              <w:t>2015</w:t>
            </w:r>
          </w:p>
        </w:tc>
        <w:tc>
          <w:tcPr>
            <w:tcW w:w="1417" w:type="dxa"/>
            <w:vAlign w:val="bottom"/>
          </w:tcPr>
          <w:p w:rsidR="00C71526" w:rsidRPr="00D4007A" w:rsidRDefault="00C71526" w:rsidP="00C71526">
            <w:pPr>
              <w:ind w:left="-102" w:right="-102"/>
              <w:jc w:val="center"/>
              <w:rPr>
                <w:rFonts w:ascii="Sylfaen" w:hAnsi="Sylfaen" w:cs="Arial"/>
                <w:b/>
                <w:sz w:val="20"/>
                <w:szCs w:val="20"/>
                <w:lang w:val="ka-GE"/>
              </w:rPr>
            </w:pPr>
            <w:r w:rsidRPr="00D4007A">
              <w:rPr>
                <w:rFonts w:ascii="Sylfaen" w:eastAsia="Arial" w:hAnsi="Sylfaen" w:cs="Arial"/>
                <w:b/>
                <w:bCs/>
                <w:iCs/>
                <w:sz w:val="20"/>
                <w:szCs w:val="20"/>
                <w:bdr w:val="nil"/>
                <w:lang w:val="ka-GE"/>
              </w:rPr>
              <w:t xml:space="preserve">ეფექტი </w:t>
            </w:r>
            <w:r w:rsidRPr="00D4007A">
              <w:rPr>
                <w:rFonts w:ascii="Sylfaen" w:eastAsia="Arial" w:hAnsi="Sylfaen" w:cs="Arial"/>
                <w:b/>
                <w:bCs/>
                <w:iCs/>
                <w:sz w:val="20"/>
                <w:szCs w:val="20"/>
                <w:bdr w:val="nil"/>
                <w:lang w:val="ka-GE"/>
              </w:rPr>
              <w:br/>
              <w:t>დასაბეგრ მოგებაზე</w:t>
            </w:r>
          </w:p>
          <w:p w:rsidR="00C71526" w:rsidRPr="00D4007A" w:rsidRDefault="00C71526" w:rsidP="00C71526">
            <w:pPr>
              <w:ind w:left="-102" w:right="-102"/>
              <w:jc w:val="center"/>
              <w:rPr>
                <w:rFonts w:ascii="Sylfaen" w:hAnsi="Sylfaen" w:cs="Arial"/>
                <w:b/>
                <w:sz w:val="20"/>
                <w:szCs w:val="20"/>
                <w:lang w:val="ka-GE"/>
              </w:rPr>
            </w:pPr>
            <w:r w:rsidRPr="00D4007A">
              <w:rPr>
                <w:rFonts w:ascii="Sylfaen" w:hAnsi="Sylfaen" w:cs="Arial"/>
                <w:b/>
                <w:bCs/>
                <w:iCs/>
                <w:sz w:val="20"/>
                <w:szCs w:val="20"/>
                <w:lang w:val="ka-GE"/>
              </w:rPr>
              <w:t>2015</w:t>
            </w:r>
          </w:p>
        </w:tc>
      </w:tr>
      <w:tr w:rsidR="00B8458E" w:rsidRPr="00D4007A" w:rsidTr="00C71526">
        <w:trPr>
          <w:trHeight w:val="340"/>
          <w:jc w:val="center"/>
        </w:trPr>
        <w:tc>
          <w:tcPr>
            <w:tcW w:w="3969" w:type="dxa"/>
            <w:tcBorders>
              <w:top w:val="single" w:sz="6" w:space="0" w:color="auto"/>
            </w:tcBorders>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აშშ დოლარი</w:t>
            </w:r>
          </w:p>
        </w:tc>
        <w:tc>
          <w:tcPr>
            <w:tcW w:w="1417" w:type="dxa"/>
            <w:tcBorders>
              <w:top w:val="single" w:sz="6" w:space="0" w:color="auto"/>
            </w:tcBorders>
            <w:vAlign w:val="bottom"/>
          </w:tcPr>
          <w:p w:rsidR="00C71526" w:rsidRPr="00D4007A" w:rsidRDefault="00C71526" w:rsidP="00C71526">
            <w:pPr>
              <w:ind w:left="-102" w:right="-102"/>
              <w:jc w:val="center"/>
              <w:rPr>
                <w:rFonts w:ascii="Sylfaen" w:hAnsi="Sylfaen" w:cs="Arial"/>
                <w:sz w:val="20"/>
                <w:szCs w:val="20"/>
                <w:lang w:val="ka-GE"/>
              </w:rPr>
            </w:pPr>
            <w:r w:rsidRPr="00D4007A">
              <w:rPr>
                <w:rFonts w:ascii="Sylfaen" w:eastAsia="Arial" w:hAnsi="Sylfaen" w:cs="Arial"/>
                <w:sz w:val="20"/>
                <w:szCs w:val="20"/>
                <w:bdr w:val="nil"/>
                <w:lang w:val="ka-GE"/>
              </w:rPr>
              <w:t>15%/(15%)</w:t>
            </w:r>
          </w:p>
        </w:tc>
        <w:tc>
          <w:tcPr>
            <w:tcW w:w="1417" w:type="dxa"/>
            <w:tcBorders>
              <w:top w:val="single" w:sz="6" w:space="0" w:color="auto"/>
            </w:tcBorders>
            <w:vAlign w:val="bottom"/>
          </w:tcPr>
          <w:p w:rsidR="00C71526" w:rsidRPr="00D4007A" w:rsidRDefault="00C71526" w:rsidP="00C71526">
            <w:pPr>
              <w:ind w:left="-102" w:right="-102"/>
              <w:jc w:val="center"/>
              <w:rPr>
                <w:rFonts w:ascii="Sylfaen" w:hAnsi="Sylfaen" w:cs="Arial"/>
                <w:sz w:val="20"/>
                <w:szCs w:val="20"/>
                <w:lang w:val="ka-GE"/>
              </w:rPr>
            </w:pPr>
            <w:r w:rsidRPr="00D4007A">
              <w:rPr>
                <w:rFonts w:ascii="Sylfaen" w:hAnsi="Sylfaen" w:cs="Arial"/>
                <w:sz w:val="20"/>
                <w:szCs w:val="20"/>
                <w:lang w:val="ka-GE"/>
              </w:rPr>
              <w:t>1,070/(1,070)</w:t>
            </w:r>
          </w:p>
        </w:tc>
        <w:tc>
          <w:tcPr>
            <w:tcW w:w="1417" w:type="dxa"/>
            <w:tcBorders>
              <w:top w:val="single" w:sz="6" w:space="0" w:color="auto"/>
            </w:tcBorders>
            <w:vAlign w:val="bottom"/>
          </w:tcPr>
          <w:p w:rsidR="00C71526" w:rsidRPr="00D4007A" w:rsidRDefault="00C71526" w:rsidP="00C71526">
            <w:pPr>
              <w:ind w:left="-102" w:right="-102"/>
              <w:jc w:val="center"/>
              <w:rPr>
                <w:rFonts w:ascii="Sylfaen" w:hAnsi="Sylfaen" w:cs="Arial"/>
                <w:sz w:val="20"/>
                <w:szCs w:val="20"/>
                <w:lang w:val="ka-GE"/>
              </w:rPr>
            </w:pPr>
            <w:r w:rsidRPr="00D4007A">
              <w:rPr>
                <w:rFonts w:ascii="Sylfaen" w:eastAsia="Arial" w:hAnsi="Sylfaen" w:cs="Arial"/>
                <w:sz w:val="20"/>
                <w:szCs w:val="20"/>
                <w:bdr w:val="nil"/>
                <w:lang w:val="ka-GE"/>
              </w:rPr>
              <w:t>15%/(15%)</w:t>
            </w:r>
          </w:p>
        </w:tc>
        <w:tc>
          <w:tcPr>
            <w:tcW w:w="1417" w:type="dxa"/>
            <w:tcBorders>
              <w:top w:val="single" w:sz="6" w:space="0" w:color="auto"/>
            </w:tcBorders>
            <w:vAlign w:val="bottom"/>
          </w:tcPr>
          <w:p w:rsidR="00C71526" w:rsidRPr="00D4007A" w:rsidRDefault="00C71526" w:rsidP="00C71526">
            <w:pPr>
              <w:ind w:left="-102" w:right="-102"/>
              <w:jc w:val="center"/>
              <w:rPr>
                <w:rFonts w:ascii="Sylfaen" w:hAnsi="Sylfaen" w:cs="Arial"/>
                <w:sz w:val="20"/>
                <w:szCs w:val="20"/>
                <w:lang w:val="ka-GE"/>
              </w:rPr>
            </w:pPr>
            <w:r w:rsidRPr="00D4007A">
              <w:rPr>
                <w:rFonts w:ascii="Sylfaen" w:eastAsia="Arial" w:hAnsi="Sylfaen" w:cs="Arial"/>
                <w:sz w:val="20"/>
                <w:szCs w:val="20"/>
                <w:bdr w:val="nil"/>
                <w:lang w:val="ka-GE"/>
              </w:rPr>
              <w:t>105/(105)</w:t>
            </w:r>
          </w:p>
        </w:tc>
      </w:tr>
      <w:tr w:rsidR="00B8458E" w:rsidRPr="00D4007A" w:rsidTr="00C71526">
        <w:trPr>
          <w:trHeight w:val="20"/>
          <w:jc w:val="center"/>
        </w:trPr>
        <w:tc>
          <w:tcPr>
            <w:tcW w:w="3969" w:type="dxa"/>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აზერბაიჯანული მანათი</w:t>
            </w:r>
          </w:p>
        </w:tc>
        <w:tc>
          <w:tcPr>
            <w:tcW w:w="1417" w:type="dxa"/>
            <w:vAlign w:val="bottom"/>
          </w:tcPr>
          <w:p w:rsidR="00C71526" w:rsidRPr="00D4007A" w:rsidRDefault="00C71526" w:rsidP="00C71526">
            <w:pPr>
              <w:ind w:left="-102" w:right="-102"/>
              <w:jc w:val="center"/>
              <w:rPr>
                <w:rFonts w:ascii="Sylfaen" w:hAnsi="Sylfaen" w:cs="Arial"/>
                <w:sz w:val="20"/>
                <w:szCs w:val="20"/>
                <w:lang w:val="ka-GE"/>
              </w:rPr>
            </w:pPr>
            <w:r w:rsidRPr="00D4007A">
              <w:rPr>
                <w:rFonts w:ascii="Sylfaen" w:eastAsia="Arial" w:hAnsi="Sylfaen" w:cs="Arial"/>
                <w:sz w:val="20"/>
                <w:szCs w:val="20"/>
                <w:bdr w:val="nil"/>
                <w:lang w:val="ka-GE"/>
              </w:rPr>
              <w:t>15%/(15%)</w:t>
            </w:r>
          </w:p>
        </w:tc>
        <w:tc>
          <w:tcPr>
            <w:tcW w:w="1417" w:type="dxa"/>
            <w:vAlign w:val="bottom"/>
          </w:tcPr>
          <w:p w:rsidR="00C71526" w:rsidRPr="00D4007A" w:rsidRDefault="00C71526" w:rsidP="00C71526">
            <w:pPr>
              <w:ind w:left="-102" w:right="-102"/>
              <w:jc w:val="center"/>
              <w:rPr>
                <w:rFonts w:ascii="Sylfaen" w:hAnsi="Sylfaen" w:cs="Arial"/>
                <w:sz w:val="20"/>
                <w:szCs w:val="20"/>
                <w:lang w:val="ka-GE"/>
              </w:rPr>
            </w:pPr>
            <w:r w:rsidRPr="00D4007A">
              <w:rPr>
                <w:rFonts w:ascii="Sylfaen" w:hAnsi="Sylfaen" w:cs="Arial"/>
                <w:sz w:val="20"/>
                <w:szCs w:val="20"/>
                <w:lang w:val="ka-GE"/>
              </w:rPr>
              <w:t>75/(75)</w:t>
            </w:r>
          </w:p>
        </w:tc>
        <w:tc>
          <w:tcPr>
            <w:tcW w:w="1417" w:type="dxa"/>
            <w:vAlign w:val="bottom"/>
          </w:tcPr>
          <w:p w:rsidR="00C71526" w:rsidRPr="00D4007A" w:rsidRDefault="00C71526" w:rsidP="00C71526">
            <w:pPr>
              <w:ind w:left="-102" w:right="-102"/>
              <w:jc w:val="center"/>
              <w:rPr>
                <w:rFonts w:ascii="Sylfaen" w:hAnsi="Sylfaen" w:cs="Arial"/>
                <w:sz w:val="20"/>
                <w:szCs w:val="20"/>
                <w:lang w:val="ka-GE"/>
              </w:rPr>
            </w:pPr>
            <w:r w:rsidRPr="00D4007A">
              <w:rPr>
                <w:rFonts w:ascii="Sylfaen" w:eastAsia="Arial" w:hAnsi="Sylfaen" w:cs="Arial"/>
                <w:sz w:val="20"/>
                <w:szCs w:val="20"/>
                <w:bdr w:val="nil"/>
                <w:lang w:val="ka-GE"/>
              </w:rPr>
              <w:t>15%/(15%)</w:t>
            </w:r>
          </w:p>
        </w:tc>
        <w:tc>
          <w:tcPr>
            <w:tcW w:w="1417" w:type="dxa"/>
            <w:vAlign w:val="bottom"/>
          </w:tcPr>
          <w:p w:rsidR="00C71526" w:rsidRPr="00D4007A" w:rsidRDefault="00C71526" w:rsidP="00C71526">
            <w:pPr>
              <w:ind w:left="-102" w:right="-102"/>
              <w:jc w:val="center"/>
              <w:rPr>
                <w:rFonts w:ascii="Sylfaen" w:hAnsi="Sylfaen" w:cs="Arial"/>
                <w:sz w:val="20"/>
                <w:szCs w:val="20"/>
                <w:lang w:val="ka-GE"/>
              </w:rPr>
            </w:pPr>
            <w:r w:rsidRPr="00D4007A">
              <w:rPr>
                <w:rFonts w:ascii="Sylfaen" w:eastAsia="Arial" w:hAnsi="Sylfaen" w:cs="Arial"/>
                <w:sz w:val="20"/>
                <w:szCs w:val="20"/>
                <w:bdr w:val="nil"/>
                <w:lang w:val="ka-GE"/>
              </w:rPr>
              <w:t>15/(15)</w:t>
            </w:r>
          </w:p>
        </w:tc>
      </w:tr>
    </w:tbl>
    <w:p w:rsidR="00C71526" w:rsidRPr="00D4007A" w:rsidRDefault="00C71526">
      <w:pPr>
        <w:pStyle w:val="000Normal"/>
        <w:spacing w:before="0" w:after="0" w:line="240" w:lineRule="auto"/>
        <w:jc w:val="left"/>
        <w:rPr>
          <w:rFonts w:ascii="Sylfaen" w:hAnsi="Sylfaen" w:cs="Arial"/>
          <w:i/>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წინასწარი გადახდების რისკი</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b/>
          <w:color w:val="000000" w:themeColor="text1"/>
          <w:sz w:val="22"/>
          <w:szCs w:val="22"/>
          <w:lang w:val="ka-GE"/>
        </w:rPr>
      </w:pPr>
      <w:r w:rsidRPr="00D4007A">
        <w:rPr>
          <w:rFonts w:ascii="Sylfaen" w:eastAsia="Arial" w:hAnsi="Sylfaen" w:cs="Arial"/>
          <w:color w:val="000000"/>
          <w:sz w:val="22"/>
          <w:szCs w:val="22"/>
          <w:bdr w:val="nil"/>
          <w:lang w:val="ka-GE"/>
        </w:rPr>
        <w:t xml:space="preserve">წინასწარი გადახდების რისკი წარმოადგენს ჯგუფის ფინანსური ზარალის რისკს, როდესაც ბანკის კლიენტები ან კონტრაგენტები იხდიან, ან თხოულობენ გადახდას მოსალოდნელ პერიოდზე ადრე, ან გვიან.  </w:t>
      </w:r>
    </w:p>
    <w:p w:rsidR="00C71526" w:rsidRPr="00D4007A" w:rsidRDefault="00C71526">
      <w:pPr>
        <w:rPr>
          <w:rFonts w:ascii="Sylfaen" w:hAnsi="Sylfaen" w:cs="Arial"/>
          <w:color w:val="000000" w:themeColor="text1"/>
          <w:sz w:val="22"/>
          <w:szCs w:val="22"/>
          <w:lang w:val="ka-GE"/>
        </w:rPr>
      </w:pP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r w:rsidRPr="00D4007A">
        <w:rPr>
          <w:rFonts w:ascii="Sylfaen" w:eastAsia="Arial" w:hAnsi="Sylfaen" w:cs="Arial"/>
          <w:color w:val="000000"/>
          <w:sz w:val="22"/>
          <w:szCs w:val="22"/>
          <w:bdr w:val="nil"/>
          <w:lang w:val="ka-GE"/>
        </w:rPr>
        <w:t>ეფექტი ერთი წლის დასაბეგრ მოგებაზე იმ შემთხვევაში, თუ წლის დასაწყისში წინასწარ უნდა იქნეს გადახდილი გადასახდელი ფინანსური ინსტრუმენტების 10%, ხოლო ყველა სხვა ცვლადი უცვლელია, შემდეგნაირად ჩამოყალიბდება:</w:t>
      </w:r>
    </w:p>
    <w:p w:rsidR="00C71526" w:rsidRPr="00D4007A" w:rsidRDefault="00C71526">
      <w:pPr>
        <w:pStyle w:val="000Normal"/>
        <w:spacing w:before="0" w:after="0" w:line="240" w:lineRule="auto"/>
        <w:jc w:val="left"/>
        <w:rPr>
          <w:rFonts w:ascii="Sylfaen" w:hAnsi="Sylfaen" w:cs="Arial"/>
          <w:color w:val="000000" w:themeColor="text1"/>
          <w:sz w:val="22"/>
          <w:szCs w:val="22"/>
          <w:lang w:val="ka-GE"/>
        </w:rPr>
      </w:pPr>
    </w:p>
    <w:tbl>
      <w:tblPr>
        <w:tblW w:w="9638" w:type="dxa"/>
        <w:jc w:val="center"/>
        <w:tblLayout w:type="fixed"/>
        <w:tblLook w:val="01E0" w:firstRow="1" w:lastRow="1" w:firstColumn="1" w:lastColumn="1" w:noHBand="0" w:noVBand="0"/>
      </w:tblPr>
      <w:tblGrid>
        <w:gridCol w:w="7513"/>
        <w:gridCol w:w="2125"/>
      </w:tblGrid>
      <w:tr w:rsidR="00B8458E" w:rsidRPr="00D4007A" w:rsidTr="00C71526">
        <w:trPr>
          <w:trHeight w:val="20"/>
          <w:jc w:val="center"/>
        </w:trPr>
        <w:tc>
          <w:tcPr>
            <w:tcW w:w="7513"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b/>
                <w:i/>
                <w:color w:val="000000" w:themeColor="text1"/>
                <w:lang w:val="ka-GE"/>
              </w:rPr>
            </w:pPr>
          </w:p>
        </w:tc>
        <w:tc>
          <w:tcPr>
            <w:tcW w:w="2125" w:type="dxa"/>
            <w:tcBorders>
              <w:bottom w:val="single" w:sz="6" w:space="0" w:color="auto"/>
            </w:tcBorders>
            <w:vAlign w:val="bottom"/>
          </w:tcPr>
          <w:p w:rsidR="00C71526" w:rsidRPr="00D4007A" w:rsidRDefault="00C71526" w:rsidP="00C71526">
            <w:pPr>
              <w:pStyle w:val="000Normal"/>
              <w:spacing w:before="0" w:after="0" w:line="240" w:lineRule="auto"/>
              <w:ind w:left="-102" w:right="-102"/>
              <w:jc w:val="center"/>
              <w:rPr>
                <w:rFonts w:ascii="Sylfaen" w:hAnsi="Sylfaen" w:cs="Arial"/>
                <w:b/>
                <w:color w:val="000000" w:themeColor="text1"/>
                <w:lang w:val="ka-GE"/>
              </w:rPr>
            </w:pPr>
            <w:r w:rsidRPr="00D4007A">
              <w:rPr>
                <w:rFonts w:ascii="Sylfaen" w:eastAsia="Arial" w:hAnsi="Sylfaen" w:cs="Arial"/>
                <w:b/>
                <w:bCs/>
                <w:color w:val="000000"/>
                <w:bdr w:val="nil"/>
                <w:lang w:val="ka-GE"/>
              </w:rPr>
              <w:t xml:space="preserve">წმინდა საპროცენტო </w:t>
            </w:r>
            <w:r w:rsidRPr="00D4007A">
              <w:rPr>
                <w:rFonts w:ascii="Sylfaen" w:eastAsia="Arial" w:hAnsi="Sylfaen" w:cs="Arial"/>
                <w:b/>
                <w:bCs/>
                <w:color w:val="000000"/>
                <w:bdr w:val="nil"/>
                <w:lang w:val="ka-GE"/>
              </w:rPr>
              <w:br/>
              <w:t>შემოსავლის შემცირება</w:t>
            </w:r>
          </w:p>
        </w:tc>
      </w:tr>
      <w:tr w:rsidR="00B8458E" w:rsidRPr="00D4007A" w:rsidTr="00C71526">
        <w:trPr>
          <w:trHeight w:val="340"/>
          <w:jc w:val="center"/>
        </w:trPr>
        <w:tc>
          <w:tcPr>
            <w:tcW w:w="7513"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hAnsi="Sylfaen" w:cs="Arial"/>
                <w:color w:val="000000" w:themeColor="text1"/>
                <w:lang w:val="ka-GE"/>
              </w:rPr>
              <w:t>2016</w:t>
            </w:r>
          </w:p>
        </w:tc>
        <w:tc>
          <w:tcPr>
            <w:tcW w:w="2125" w:type="dxa"/>
            <w:tcBorders>
              <w:top w:val="single" w:sz="6" w:space="0" w:color="auto"/>
            </w:tcBorders>
            <w:vAlign w:val="bottom"/>
          </w:tcPr>
          <w:p w:rsidR="00C71526" w:rsidRPr="00D4007A" w:rsidRDefault="00C71526" w:rsidP="00C71526">
            <w:pPr>
              <w:tabs>
                <w:tab w:val="decimal" w:pos="1247"/>
              </w:tabs>
              <w:jc w:val="left"/>
              <w:rPr>
                <w:rFonts w:ascii="Sylfaen" w:hAnsi="Sylfaen" w:cs="Arial"/>
                <w:sz w:val="20"/>
                <w:szCs w:val="20"/>
                <w:lang w:val="ka-GE"/>
              </w:rPr>
            </w:pPr>
            <w:r w:rsidRPr="00D4007A">
              <w:rPr>
                <w:rFonts w:ascii="Sylfaen" w:eastAsia="Arial" w:hAnsi="Sylfaen" w:cs="Arial"/>
                <w:sz w:val="20"/>
                <w:szCs w:val="20"/>
                <w:bdr w:val="nil"/>
                <w:lang w:val="ka-GE"/>
              </w:rPr>
              <w:t>1,159</w:t>
            </w:r>
          </w:p>
        </w:tc>
      </w:tr>
      <w:tr w:rsidR="00B8458E" w:rsidRPr="00D4007A" w:rsidTr="00C71526">
        <w:trPr>
          <w:trHeight w:val="20"/>
          <w:jc w:val="center"/>
        </w:trPr>
        <w:tc>
          <w:tcPr>
            <w:tcW w:w="7513"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color w:val="000000" w:themeColor="text1"/>
                <w:lang w:val="ka-GE"/>
              </w:rPr>
            </w:pPr>
            <w:r w:rsidRPr="00D4007A">
              <w:rPr>
                <w:rFonts w:ascii="Sylfaen" w:hAnsi="Sylfaen" w:cs="Arial"/>
                <w:color w:val="000000" w:themeColor="text1"/>
                <w:lang w:val="ka-GE"/>
              </w:rPr>
              <w:t>2015</w:t>
            </w:r>
          </w:p>
        </w:tc>
        <w:tc>
          <w:tcPr>
            <w:tcW w:w="2125" w:type="dxa"/>
            <w:vAlign w:val="bottom"/>
          </w:tcPr>
          <w:p w:rsidR="00C71526" w:rsidRPr="00D4007A" w:rsidRDefault="00C71526" w:rsidP="00C71526">
            <w:pPr>
              <w:tabs>
                <w:tab w:val="decimal" w:pos="1247"/>
              </w:tabs>
              <w:jc w:val="left"/>
              <w:rPr>
                <w:rFonts w:ascii="Sylfaen" w:hAnsi="Sylfaen" w:cs="Arial"/>
                <w:sz w:val="20"/>
                <w:szCs w:val="20"/>
                <w:lang w:val="ka-GE"/>
              </w:rPr>
            </w:pPr>
            <w:r w:rsidRPr="00D4007A">
              <w:rPr>
                <w:rFonts w:ascii="Sylfaen" w:hAnsi="Sylfaen" w:cs="Arial"/>
                <w:sz w:val="20"/>
                <w:szCs w:val="20"/>
                <w:lang w:val="ka-GE"/>
              </w:rPr>
              <w:t>1,303</w:t>
            </w:r>
          </w:p>
        </w:tc>
      </w:tr>
    </w:tbl>
    <w:p w:rsidR="00C71526" w:rsidRPr="00D4007A" w:rsidRDefault="00C71526" w:rsidP="00C71526">
      <w:pPr>
        <w:rPr>
          <w:rFonts w:ascii="Sylfaen" w:hAnsi="Sylfaen" w:cs="Arial"/>
          <w:sz w:val="22"/>
          <w:szCs w:val="22"/>
          <w:lang w:val="ka-GE"/>
        </w:rPr>
      </w:pPr>
    </w:p>
    <w:p w:rsidR="00C71526" w:rsidRPr="00D4007A" w:rsidRDefault="00C71526" w:rsidP="00C71526">
      <w:pPr>
        <w:pStyle w:val="Heading3"/>
        <w:rPr>
          <w:rFonts w:ascii="Sylfaen" w:hAnsi="Sylfaen"/>
          <w:b w:val="0"/>
          <w:lang w:val="ka-GE"/>
        </w:rPr>
      </w:pPr>
      <w:r w:rsidRPr="00D4007A">
        <w:rPr>
          <w:rFonts w:ascii="Sylfaen" w:eastAsia="Arial" w:hAnsi="Sylfaen" w:cs="Arial"/>
          <w:bCs/>
          <w:bdr w:val="nil"/>
          <w:lang w:val="ka-GE"/>
        </w:rPr>
        <w:t>საპროცენტო განაკვეთის რისკი</w:t>
      </w:r>
    </w:p>
    <w:p w:rsidR="00C71526" w:rsidRPr="00D4007A" w:rsidRDefault="00C71526" w:rsidP="00C71526">
      <w:pPr>
        <w:pStyle w:val="000Normal"/>
        <w:tabs>
          <w:tab w:val="left" w:pos="3645"/>
        </w:tabs>
        <w:spacing w:before="0" w:after="0" w:line="240" w:lineRule="auto"/>
        <w:jc w:val="left"/>
        <w:rPr>
          <w:rFonts w:ascii="Sylfaen" w:hAnsi="Sylfaen" w:cs="Arial"/>
          <w:b/>
          <w:color w:val="FF0000"/>
          <w:sz w:val="22"/>
          <w:szCs w:val="22"/>
          <w:lang w:val="ka-GE"/>
        </w:rPr>
      </w:pPr>
    </w:p>
    <w:p w:rsidR="00C71526" w:rsidRPr="00D4007A" w:rsidRDefault="00C71526" w:rsidP="00C71526">
      <w:pPr>
        <w:pStyle w:val="000Normal"/>
        <w:spacing w:before="0" w:after="0" w:line="235" w:lineRule="auto"/>
        <w:jc w:val="left"/>
        <w:rPr>
          <w:rFonts w:ascii="Sylfaen" w:hAnsi="Sylfaen" w:cs="Arial"/>
          <w:sz w:val="22"/>
          <w:szCs w:val="22"/>
          <w:lang w:val="ka-GE"/>
        </w:rPr>
      </w:pPr>
      <w:r w:rsidRPr="00D4007A">
        <w:rPr>
          <w:rFonts w:ascii="Sylfaen" w:eastAsia="Arial" w:hAnsi="Sylfaen" w:cs="Arial"/>
          <w:sz w:val="22"/>
          <w:szCs w:val="22"/>
          <w:bdr w:val="nil"/>
          <w:lang w:val="ka-GE"/>
        </w:rPr>
        <w:t>საპროცენტო განაკვეთის რისკი წარმოიქმნება შესაძლებლობიდან, რომ საპროცენტო განაკვეთის ცვლილებები გავლენას იქონიებს ფინანსური ინსტრუმენტების ფულადი ნაკადების მომავალ დინამიკაზე ან სამართლიან ღირებულებებზე</w:t>
      </w:r>
      <w:r w:rsidR="00D4007A">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ქვემოთ მოცემულ ცხრილში ასახულია ბანკის მოგება-ზარალის ანგარიშგების მგრძნობელობა საპროცენტო განაკვეთის შესაძლო ცვლილების მიმართ, როდესაც ყველა დანარჩენი ცვლადი მუდმივია</w:t>
      </w:r>
      <w:r w:rsidR="00D4007A">
        <w:rPr>
          <w:rFonts w:ascii="Sylfaen" w:eastAsia="Arial" w:hAnsi="Sylfaen" w:cs="Arial"/>
          <w:sz w:val="22"/>
          <w:szCs w:val="22"/>
          <w:bdr w:val="nil"/>
          <w:lang w:val="ka-GE"/>
        </w:rPr>
        <w:t xml:space="preserve">. </w:t>
      </w:r>
    </w:p>
    <w:p w:rsidR="00C71526" w:rsidRPr="00D4007A" w:rsidRDefault="00C71526" w:rsidP="00C71526">
      <w:pPr>
        <w:pStyle w:val="000Normal"/>
        <w:tabs>
          <w:tab w:val="left" w:pos="3645"/>
        </w:tabs>
        <w:spacing w:before="0" w:after="0" w:line="240" w:lineRule="auto"/>
        <w:jc w:val="left"/>
        <w:rPr>
          <w:rFonts w:ascii="Sylfaen" w:hAnsi="Sylfaen" w:cs="Arial"/>
          <w:b/>
          <w:color w:val="FF0000"/>
          <w:sz w:val="22"/>
          <w:szCs w:val="22"/>
          <w:lang w:val="ka-GE"/>
        </w:rPr>
      </w:pPr>
    </w:p>
    <w:p w:rsidR="002148B0" w:rsidRDefault="00C71526" w:rsidP="00143229">
      <w:pPr>
        <w:pStyle w:val="000Normal"/>
        <w:tabs>
          <w:tab w:val="left" w:pos="3645"/>
        </w:tabs>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მოგება-ზარალის ანგარიშგების მგრძნობელობა არის საპროცენტო განაკვეთის ნავარაუდევი ცვლილების ეფექტი წმინდა საპროცენტო შემოსავალზე ერთი წლის მანძილზე, რაც ეფუძნება 2016 წლის 31 დეკემბრისთვის ფლობილ ცვლადი განაკვეთის მქონე არასავაჭრო ფინანსურ აქტივებსა და ფინანსურ ვალდებულებებს. 2015 წელს ბანკი არ ფლობდა ცვლადი განაკვეთის ფინანსურ აქტივებსა და ვალდებულებებს.</w:t>
      </w:r>
      <w:r w:rsidR="002148B0">
        <w:rPr>
          <w:rFonts w:ascii="Sylfaen" w:hAnsi="Sylfaen" w:cs="Arial"/>
          <w:sz w:val="22"/>
          <w:szCs w:val="22"/>
          <w:lang w:val="ka-GE"/>
        </w:rPr>
        <w:br w:type="page"/>
      </w:r>
    </w:p>
    <w:p w:rsidR="002148B0" w:rsidRPr="00D4007A" w:rsidRDefault="002148B0" w:rsidP="002148B0">
      <w:pPr>
        <w:pStyle w:val="Heading2"/>
        <w:rPr>
          <w:rFonts w:ascii="Sylfaen" w:hAnsi="Sylfaen"/>
          <w:lang w:val="ka-GE"/>
        </w:rPr>
      </w:pPr>
      <w:r w:rsidRPr="00D4007A">
        <w:rPr>
          <w:rFonts w:ascii="Sylfaen" w:eastAsia="Arial" w:hAnsi="Sylfaen" w:cs="Arial"/>
          <w:szCs w:val="22"/>
          <w:bdr w:val="nil"/>
          <w:lang w:val="ka-GE"/>
        </w:rPr>
        <w:lastRenderedPageBreak/>
        <w:t>19.</w:t>
      </w:r>
      <w:r w:rsidRPr="00D4007A">
        <w:rPr>
          <w:rFonts w:ascii="Sylfaen" w:eastAsia="Arial" w:hAnsi="Sylfaen" w:cs="Arial"/>
          <w:szCs w:val="22"/>
          <w:bdr w:val="nil"/>
          <w:lang w:val="ka-GE"/>
        </w:rPr>
        <w:tab/>
        <w:t>რისკის მართვა (გაგრძელება)</w:t>
      </w:r>
    </w:p>
    <w:p w:rsidR="002148B0" w:rsidRPr="00D4007A" w:rsidRDefault="002148B0" w:rsidP="002148B0">
      <w:pPr>
        <w:pStyle w:val="000Normal"/>
        <w:spacing w:before="0" w:after="0" w:line="240" w:lineRule="auto"/>
        <w:jc w:val="left"/>
        <w:rPr>
          <w:rFonts w:ascii="Sylfaen" w:hAnsi="Sylfaen" w:cs="Arial"/>
          <w:color w:val="000000" w:themeColor="text1"/>
          <w:sz w:val="22"/>
          <w:szCs w:val="22"/>
          <w:lang w:val="ka-GE"/>
        </w:rPr>
      </w:pPr>
    </w:p>
    <w:p w:rsidR="002148B0" w:rsidRPr="00D4007A" w:rsidRDefault="002148B0" w:rsidP="002148B0">
      <w:pPr>
        <w:pStyle w:val="Heading3"/>
        <w:rPr>
          <w:rFonts w:ascii="Sylfaen" w:hAnsi="Sylfaen"/>
          <w:lang w:val="ka-GE"/>
        </w:rPr>
      </w:pPr>
      <w:r w:rsidRPr="00D4007A">
        <w:rPr>
          <w:rFonts w:ascii="Sylfaen" w:eastAsia="Arial" w:hAnsi="Sylfaen" w:cs="Arial"/>
          <w:bCs/>
          <w:bdr w:val="nil"/>
          <w:lang w:val="ka-GE"/>
        </w:rPr>
        <w:t>საბაზრო რისკი (გაგრძელება)</w:t>
      </w:r>
    </w:p>
    <w:p w:rsidR="00C71526" w:rsidRPr="00D4007A" w:rsidRDefault="00C71526" w:rsidP="00C71526">
      <w:pPr>
        <w:pStyle w:val="000Normal"/>
        <w:tabs>
          <w:tab w:val="left" w:pos="3645"/>
        </w:tabs>
        <w:spacing w:before="0" w:after="0" w:line="240" w:lineRule="auto"/>
        <w:jc w:val="left"/>
        <w:rPr>
          <w:rFonts w:ascii="Sylfaen" w:hAnsi="Sylfaen" w:cs="Arial"/>
          <w:sz w:val="22"/>
          <w:szCs w:val="22"/>
          <w:lang w:val="ka-GE"/>
        </w:rPr>
      </w:pPr>
    </w:p>
    <w:tbl>
      <w:tblPr>
        <w:tblW w:w="9639" w:type="dxa"/>
        <w:tblLayout w:type="fixed"/>
        <w:tblLook w:val="01E0" w:firstRow="1" w:lastRow="1" w:firstColumn="1" w:lastColumn="1" w:noHBand="0" w:noVBand="0"/>
      </w:tblPr>
      <w:tblGrid>
        <w:gridCol w:w="5245"/>
        <w:gridCol w:w="2197"/>
        <w:gridCol w:w="2197"/>
      </w:tblGrid>
      <w:tr w:rsidR="00B8458E" w:rsidRPr="00D4007A" w:rsidTr="00C71526">
        <w:trPr>
          <w:trHeight w:val="20"/>
        </w:trPr>
        <w:tc>
          <w:tcPr>
            <w:tcW w:w="5245" w:type="dxa"/>
            <w:tcBorders>
              <w:bottom w:val="single" w:sz="6" w:space="0" w:color="auto"/>
            </w:tcBorders>
            <w:vAlign w:val="bottom"/>
          </w:tcPr>
          <w:p w:rsidR="00C71526" w:rsidRPr="00D4007A" w:rsidRDefault="00C71526" w:rsidP="00C71526">
            <w:pPr>
              <w:pStyle w:val="000Normal"/>
              <w:spacing w:before="0" w:after="0" w:line="235" w:lineRule="auto"/>
              <w:ind w:left="34" w:right="-108" w:hanging="142"/>
              <w:jc w:val="left"/>
              <w:rPr>
                <w:rFonts w:ascii="Sylfaen" w:hAnsi="Sylfaen" w:cs="Arial"/>
                <w:b/>
                <w:sz w:val="18"/>
                <w:szCs w:val="18"/>
                <w:lang w:val="ka-GE"/>
              </w:rPr>
            </w:pPr>
            <w:r w:rsidRPr="00D4007A">
              <w:rPr>
                <w:rFonts w:ascii="Sylfaen" w:eastAsia="Arial" w:hAnsi="Sylfaen" w:cs="Arial"/>
                <w:b/>
                <w:bCs/>
                <w:sz w:val="18"/>
                <w:szCs w:val="18"/>
                <w:bdr w:val="nil"/>
                <w:lang w:val="ka-GE"/>
              </w:rPr>
              <w:t>ვალუტა</w:t>
            </w:r>
          </w:p>
        </w:tc>
        <w:tc>
          <w:tcPr>
            <w:tcW w:w="2197" w:type="dxa"/>
            <w:tcBorders>
              <w:bottom w:val="single" w:sz="6" w:space="0" w:color="auto"/>
            </w:tcBorders>
            <w:vAlign w:val="bottom"/>
          </w:tcPr>
          <w:p w:rsidR="00C71526" w:rsidRPr="00D4007A" w:rsidRDefault="00C71526" w:rsidP="00C71526">
            <w:pPr>
              <w:pStyle w:val="000Normal"/>
              <w:spacing w:before="0" w:after="0" w:line="235" w:lineRule="auto"/>
              <w:ind w:left="-108" w:right="-108"/>
              <w:jc w:val="center"/>
              <w:rPr>
                <w:rFonts w:ascii="Sylfaen" w:hAnsi="Sylfaen" w:cs="Arial"/>
                <w:b/>
                <w:sz w:val="18"/>
                <w:szCs w:val="18"/>
                <w:lang w:val="ka-GE"/>
              </w:rPr>
            </w:pPr>
            <w:r w:rsidRPr="00D4007A">
              <w:rPr>
                <w:rFonts w:ascii="Sylfaen" w:eastAsia="Arial" w:hAnsi="Sylfaen" w:cs="Arial"/>
                <w:b/>
                <w:bCs/>
                <w:sz w:val="18"/>
                <w:szCs w:val="18"/>
                <w:bdr w:val="nil"/>
                <w:lang w:val="ka-GE"/>
              </w:rPr>
              <w:t xml:space="preserve">ზრდა/(კლება) </w:t>
            </w:r>
            <w:r w:rsidRPr="00D4007A">
              <w:rPr>
                <w:rFonts w:ascii="Sylfaen" w:eastAsia="Arial" w:hAnsi="Sylfaen" w:cs="Arial"/>
                <w:b/>
                <w:bCs/>
                <w:sz w:val="18"/>
                <w:szCs w:val="18"/>
                <w:bdr w:val="nil"/>
                <w:lang w:val="ka-GE"/>
              </w:rPr>
              <w:br/>
              <w:t>საბაზისო ერთეულებში</w:t>
            </w:r>
          </w:p>
          <w:p w:rsidR="00C71526" w:rsidRPr="00D4007A" w:rsidRDefault="00C71526" w:rsidP="00C71526">
            <w:pPr>
              <w:pStyle w:val="000Normal"/>
              <w:spacing w:before="0" w:after="0" w:line="235" w:lineRule="auto"/>
              <w:ind w:left="-108" w:right="-108"/>
              <w:jc w:val="center"/>
              <w:rPr>
                <w:rFonts w:ascii="Sylfaen" w:hAnsi="Sylfaen" w:cs="Arial"/>
                <w:b/>
                <w:sz w:val="18"/>
                <w:szCs w:val="18"/>
                <w:lang w:val="ka-GE"/>
              </w:rPr>
            </w:pPr>
            <w:r w:rsidRPr="00D4007A">
              <w:rPr>
                <w:rFonts w:ascii="Sylfaen" w:hAnsi="Sylfaen" w:cs="Arial"/>
                <w:b/>
                <w:sz w:val="18"/>
                <w:szCs w:val="18"/>
                <w:lang w:val="ka-GE"/>
              </w:rPr>
              <w:t>2016</w:t>
            </w:r>
          </w:p>
        </w:tc>
        <w:tc>
          <w:tcPr>
            <w:tcW w:w="2197" w:type="dxa"/>
            <w:tcBorders>
              <w:bottom w:val="single" w:sz="6" w:space="0" w:color="auto"/>
            </w:tcBorders>
            <w:vAlign w:val="bottom"/>
          </w:tcPr>
          <w:p w:rsidR="00C71526" w:rsidRPr="00D4007A" w:rsidRDefault="00C71526" w:rsidP="00C71526">
            <w:pPr>
              <w:pStyle w:val="000Normal"/>
              <w:spacing w:before="0" w:after="0" w:line="235" w:lineRule="auto"/>
              <w:ind w:left="-108" w:right="-108"/>
              <w:jc w:val="center"/>
              <w:rPr>
                <w:rFonts w:ascii="Sylfaen" w:hAnsi="Sylfaen" w:cs="Arial"/>
                <w:b/>
                <w:sz w:val="18"/>
                <w:szCs w:val="18"/>
                <w:lang w:val="ka-GE"/>
              </w:rPr>
            </w:pPr>
            <w:r w:rsidRPr="00D4007A">
              <w:rPr>
                <w:rFonts w:ascii="Sylfaen" w:eastAsia="Arial" w:hAnsi="Sylfaen" w:cs="Arial"/>
                <w:b/>
                <w:bCs/>
                <w:sz w:val="18"/>
                <w:szCs w:val="18"/>
                <w:bdr w:val="nil"/>
                <w:lang w:val="ka-GE"/>
              </w:rPr>
              <w:t>წმინდა საპროცენტო შემოსავლის მგრძნობელობა</w:t>
            </w:r>
          </w:p>
          <w:p w:rsidR="00C71526" w:rsidRPr="00D4007A" w:rsidRDefault="00C71526" w:rsidP="00C71526">
            <w:pPr>
              <w:pStyle w:val="000Normal"/>
              <w:spacing w:before="0" w:after="0" w:line="235" w:lineRule="auto"/>
              <w:ind w:left="-108" w:right="-108"/>
              <w:jc w:val="center"/>
              <w:rPr>
                <w:rFonts w:ascii="Sylfaen" w:hAnsi="Sylfaen" w:cs="Arial"/>
                <w:b/>
                <w:sz w:val="18"/>
                <w:szCs w:val="18"/>
                <w:lang w:val="ka-GE"/>
              </w:rPr>
            </w:pPr>
            <w:r w:rsidRPr="00D4007A">
              <w:rPr>
                <w:rFonts w:ascii="Sylfaen" w:hAnsi="Sylfaen" w:cs="Arial"/>
                <w:b/>
                <w:sz w:val="18"/>
                <w:szCs w:val="18"/>
                <w:lang w:val="ka-GE"/>
              </w:rPr>
              <w:t>2016</w:t>
            </w:r>
          </w:p>
        </w:tc>
      </w:tr>
      <w:tr w:rsidR="00B8458E" w:rsidRPr="00D4007A" w:rsidTr="00C71526">
        <w:trPr>
          <w:trHeight w:val="340"/>
        </w:trPr>
        <w:tc>
          <w:tcPr>
            <w:tcW w:w="5245" w:type="dxa"/>
            <w:tcBorders>
              <w:top w:val="single" w:sz="6" w:space="0" w:color="auto"/>
            </w:tcBorders>
            <w:vAlign w:val="bottom"/>
          </w:tcPr>
          <w:p w:rsidR="00C71526" w:rsidRPr="00D4007A" w:rsidRDefault="00C71526" w:rsidP="00C71526">
            <w:pPr>
              <w:pStyle w:val="000Normal"/>
              <w:spacing w:before="0" w:after="0" w:line="235" w:lineRule="auto"/>
              <w:ind w:left="34" w:right="-108" w:hanging="142"/>
              <w:jc w:val="left"/>
              <w:rPr>
                <w:rFonts w:ascii="Sylfaen" w:hAnsi="Sylfaen" w:cs="Arial"/>
                <w:sz w:val="18"/>
                <w:szCs w:val="18"/>
                <w:lang w:val="ka-GE"/>
              </w:rPr>
            </w:pPr>
            <w:r w:rsidRPr="00D4007A">
              <w:rPr>
                <w:rFonts w:ascii="Sylfaen" w:eastAsia="Arial" w:hAnsi="Sylfaen" w:cs="Arial"/>
                <w:sz w:val="18"/>
                <w:szCs w:val="18"/>
                <w:bdr w:val="nil"/>
                <w:lang w:val="ka-GE"/>
              </w:rPr>
              <w:t>ლარი</w:t>
            </w:r>
          </w:p>
        </w:tc>
        <w:tc>
          <w:tcPr>
            <w:tcW w:w="2197" w:type="dxa"/>
            <w:tcBorders>
              <w:top w:val="single" w:sz="6" w:space="0" w:color="auto"/>
            </w:tcBorders>
            <w:vAlign w:val="bottom"/>
          </w:tcPr>
          <w:p w:rsidR="00C71526" w:rsidRPr="00D4007A" w:rsidRDefault="00C71526" w:rsidP="00C71526">
            <w:pPr>
              <w:pStyle w:val="000Normal"/>
              <w:tabs>
                <w:tab w:val="decimal" w:pos="1134"/>
              </w:tabs>
              <w:spacing w:before="0" w:after="0" w:line="235" w:lineRule="auto"/>
              <w:jc w:val="left"/>
              <w:rPr>
                <w:rFonts w:ascii="Sylfaen" w:hAnsi="Sylfaen" w:cs="Arial"/>
                <w:sz w:val="18"/>
                <w:szCs w:val="18"/>
                <w:lang w:val="ka-GE"/>
              </w:rPr>
            </w:pPr>
            <w:r w:rsidRPr="00D4007A">
              <w:rPr>
                <w:rFonts w:ascii="Sylfaen" w:eastAsia="Arial" w:hAnsi="Sylfaen" w:cs="Arial"/>
                <w:sz w:val="18"/>
                <w:szCs w:val="18"/>
                <w:bdr w:val="nil"/>
                <w:lang w:val="ka-GE"/>
              </w:rPr>
              <w:t>100/(100)</w:t>
            </w:r>
          </w:p>
        </w:tc>
        <w:tc>
          <w:tcPr>
            <w:tcW w:w="2197" w:type="dxa"/>
            <w:tcBorders>
              <w:top w:val="single" w:sz="6" w:space="0" w:color="auto"/>
            </w:tcBorders>
            <w:vAlign w:val="bottom"/>
          </w:tcPr>
          <w:p w:rsidR="00C71526" w:rsidRPr="00D4007A" w:rsidRDefault="00C71526" w:rsidP="00C71526">
            <w:pPr>
              <w:pStyle w:val="000Normal"/>
              <w:tabs>
                <w:tab w:val="decimal" w:pos="1134"/>
              </w:tabs>
              <w:spacing w:before="0" w:after="0" w:line="235" w:lineRule="auto"/>
              <w:jc w:val="left"/>
              <w:rPr>
                <w:rFonts w:ascii="Sylfaen" w:hAnsi="Sylfaen" w:cs="Arial"/>
                <w:sz w:val="18"/>
                <w:szCs w:val="18"/>
                <w:lang w:val="ka-GE"/>
              </w:rPr>
            </w:pPr>
            <w:r w:rsidRPr="00D4007A">
              <w:rPr>
                <w:rFonts w:ascii="Sylfaen" w:eastAsia="Arial" w:hAnsi="Sylfaen" w:cs="Arial"/>
                <w:sz w:val="18"/>
                <w:szCs w:val="18"/>
                <w:bdr w:val="nil"/>
                <w:lang w:val="ka-GE"/>
              </w:rPr>
              <w:t>168/(168)</w:t>
            </w:r>
          </w:p>
        </w:tc>
      </w:tr>
    </w:tbl>
    <w:p w:rsidR="00C71526" w:rsidRPr="00D4007A" w:rsidRDefault="00C71526" w:rsidP="00C71526">
      <w:pPr>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საოპერაციო რისკი</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pStyle w:val="000Normal"/>
        <w:spacing w:before="0" w:after="0" w:line="240" w:lineRule="auto"/>
        <w:jc w:val="left"/>
        <w:rPr>
          <w:rFonts w:ascii="Sylfaen" w:hAnsi="Sylfaen" w:cs="Arial"/>
          <w:sz w:val="22"/>
          <w:szCs w:val="22"/>
          <w:lang w:val="ka-GE"/>
        </w:rPr>
      </w:pPr>
      <w:r w:rsidRPr="00D4007A">
        <w:rPr>
          <w:rFonts w:ascii="Sylfaen" w:eastAsia="Arial" w:hAnsi="Sylfaen" w:cs="Arial"/>
          <w:sz w:val="22"/>
          <w:szCs w:val="22"/>
          <w:bdr w:val="nil"/>
          <w:lang w:val="ka-GE"/>
        </w:rPr>
        <w:t>საოპერაციო რისკი წარმოადგენს დანაკარგის რისკს, რომელიც წარმოიქმნება სისტემების მწყობრიდან გამოსვლის, ადამიანური შეცდომის, თაღლითობის ან გარე მიზეზების გამო</w:t>
      </w:r>
      <w:r w:rsidR="00D4007A">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როდესაც არ ხორციელდება კონტროლი, საოპერაციო რისკებმა შესაძლოა გამოიწვიოს რეპუტაციის შელახვა, სამართლებრივი ან მარეგულირებელი ზომები ან ფინანსური ზარალი</w:t>
      </w:r>
      <w:r w:rsidR="00D4007A">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ბანკი ვერ აღმოფხვრის ყველა საოპერაციო რისკს, თუმცა კონტროლის სისტემის მეშვეობით და პოტენციური რისკების მონიტორინგითა და მათზე რეაგირებით, ბანკი შეძლებს რისკების ეფექტურ მართვას</w:t>
      </w:r>
      <w:r w:rsidR="00D4007A">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კონტროლის სისტემა ითვალისწინებს მოვალეობების ეფექტურ განაწილებას, ხელმისაწვდომობას, უფლებამოსილების მინიჭებისა და შედარების პროცედურებს, კადრების მომზადების და შეფასების პროცესებს, მათ შორის შიდა აუდიტის გამოყენებას.</w:t>
      </w:r>
    </w:p>
    <w:p w:rsidR="00C71526" w:rsidRDefault="00C71526">
      <w:pPr>
        <w:rPr>
          <w:rFonts w:ascii="Sylfaen" w:hAnsi="Sylfaen"/>
          <w:sz w:val="22"/>
          <w:lang w:val="ka-GE"/>
        </w:rPr>
      </w:pPr>
    </w:p>
    <w:p w:rsidR="002148B0" w:rsidRPr="00D4007A" w:rsidRDefault="002148B0">
      <w:pPr>
        <w:rPr>
          <w:rFonts w:ascii="Sylfaen" w:hAnsi="Sylfaen"/>
          <w:sz w:val="22"/>
          <w:lang w:val="ka-GE"/>
        </w:rPr>
      </w:pPr>
    </w:p>
    <w:p w:rsidR="00C71526" w:rsidRPr="00D4007A" w:rsidRDefault="00C71526" w:rsidP="00C71526">
      <w:pPr>
        <w:pStyle w:val="Heading1"/>
        <w:rPr>
          <w:rFonts w:ascii="Sylfaen" w:hAnsi="Sylfaen"/>
          <w:lang w:val="ka-GE"/>
        </w:rPr>
      </w:pPr>
      <w:bookmarkStart w:id="1519" w:name="_Toc475549434"/>
      <w:bookmarkStart w:id="1520" w:name="_Toc412811810"/>
      <w:bookmarkStart w:id="1521" w:name="_Toc412811962"/>
      <w:bookmarkStart w:id="1522" w:name="_Toc412812114"/>
      <w:bookmarkStart w:id="1523" w:name="_Toc37489358"/>
      <w:bookmarkStart w:id="1524" w:name="_Toc122499630"/>
      <w:bookmarkStart w:id="1525" w:name="_Toc273711940"/>
      <w:bookmarkStart w:id="1526" w:name="_Toc372274650"/>
      <w:bookmarkStart w:id="1527" w:name="_Toc378848023"/>
      <w:bookmarkStart w:id="1528" w:name="_Toc477291017"/>
      <w:bookmarkStart w:id="1529" w:name="Note28"/>
      <w:bookmarkEnd w:id="1519"/>
      <w:bookmarkEnd w:id="1520"/>
      <w:bookmarkEnd w:id="1521"/>
      <w:bookmarkEnd w:id="1522"/>
      <w:r w:rsidRPr="00D4007A">
        <w:rPr>
          <w:rFonts w:ascii="Sylfaen" w:eastAsia="Arial" w:hAnsi="Sylfaen"/>
          <w:bdr w:val="nil"/>
          <w:lang w:val="ka-GE"/>
        </w:rPr>
        <w:t xml:space="preserve">სამართლიანი ღირებულების </w:t>
      </w:r>
      <w:bookmarkEnd w:id="1523"/>
      <w:bookmarkEnd w:id="1524"/>
      <w:bookmarkEnd w:id="1525"/>
      <w:r w:rsidRPr="00D4007A">
        <w:rPr>
          <w:rFonts w:ascii="Sylfaen" w:eastAsia="Arial" w:hAnsi="Sylfaen"/>
          <w:bdr w:val="nil"/>
          <w:lang w:val="ka-GE"/>
        </w:rPr>
        <w:t>შეფასება</w:t>
      </w:r>
      <w:bookmarkEnd w:id="1526"/>
      <w:bookmarkEnd w:id="1527"/>
      <w:bookmarkEnd w:id="1528"/>
    </w:p>
    <w:bookmarkEnd w:id="1529"/>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სამართლიანი ღირებულების იერარქია</w:t>
      </w:r>
    </w:p>
    <w:p w:rsidR="00C71526" w:rsidRPr="00D4007A" w:rsidRDefault="00C71526">
      <w:pPr>
        <w:pStyle w:val="000Normal"/>
        <w:spacing w:before="0" w:after="0" w:line="240" w:lineRule="auto"/>
        <w:jc w:val="left"/>
        <w:rPr>
          <w:rFonts w:ascii="Sylfaen" w:hAnsi="Sylfaen" w:cs="Arial"/>
          <w:sz w:val="22"/>
          <w:szCs w:val="22"/>
          <w:lang w:val="ka-GE"/>
        </w:rPr>
      </w:pPr>
    </w:p>
    <w:p w:rsidR="00C71526" w:rsidRPr="00D4007A" w:rsidRDefault="00C71526">
      <w:pPr>
        <w:ind w:right="1"/>
        <w:jc w:val="left"/>
        <w:rPr>
          <w:rFonts w:ascii="Sylfaen" w:hAnsi="Sylfaen" w:cs="Arial"/>
          <w:sz w:val="22"/>
          <w:szCs w:val="22"/>
          <w:lang w:val="ka-GE"/>
        </w:rPr>
      </w:pPr>
      <w:r w:rsidRPr="00D4007A">
        <w:rPr>
          <w:rFonts w:ascii="Sylfaen" w:eastAsia="Arial" w:hAnsi="Sylfaen" w:cs="Arial"/>
          <w:sz w:val="22"/>
          <w:szCs w:val="22"/>
          <w:bdr w:val="nil"/>
          <w:lang w:val="ka-GE"/>
        </w:rPr>
        <w:t>შეფასების ტექნიკის მეშვეობით ფინანსური ინსტრუმენტების სამართლიანი ღირებულების განსაზღვრისა და წარდგენისათვის ბანკი შემდეგ იერარქიას იყენებს:</w:t>
      </w:r>
    </w:p>
    <w:p w:rsidR="00C71526" w:rsidRPr="00D4007A" w:rsidRDefault="00C71526" w:rsidP="000A5017">
      <w:pPr>
        <w:pStyle w:val="000Normal"/>
        <w:numPr>
          <w:ilvl w:val="0"/>
          <w:numId w:val="11"/>
        </w:numPr>
        <w:tabs>
          <w:tab w:val="clear" w:pos="360"/>
        </w:tabs>
        <w:spacing w:before="120" w:after="0" w:line="240" w:lineRule="auto"/>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დონე 1: ანალოგიური აქტივებისა და ვალდებულებების კოტირებული (არაკორექტირებული) ფასები მოქმედ ბაზარზე;</w:t>
      </w:r>
    </w:p>
    <w:p w:rsidR="00C71526" w:rsidRPr="00D4007A" w:rsidRDefault="00C71526" w:rsidP="000A5017">
      <w:pPr>
        <w:pStyle w:val="000Normal"/>
        <w:numPr>
          <w:ilvl w:val="0"/>
          <w:numId w:val="11"/>
        </w:numPr>
        <w:tabs>
          <w:tab w:val="clear" w:pos="360"/>
        </w:tabs>
        <w:spacing w:before="120" w:after="0" w:line="240" w:lineRule="auto"/>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 xml:space="preserve">დონე 2: მეთოდი, რომლისთვისაც გამოყენებული ყველა მონაცემი, რომელიც მნიშვნელოვან გავლენას ახდენს აღრიცხულ სამართლიან ღირებულებაზე, არის პირდაპირ ან არაპირდაპირ განსაზღვრადი; და </w:t>
      </w:r>
    </w:p>
    <w:p w:rsidR="00C71526" w:rsidRPr="00D4007A" w:rsidRDefault="00C71526" w:rsidP="000A5017">
      <w:pPr>
        <w:pStyle w:val="000Normal"/>
        <w:numPr>
          <w:ilvl w:val="0"/>
          <w:numId w:val="11"/>
        </w:numPr>
        <w:tabs>
          <w:tab w:val="clear" w:pos="360"/>
        </w:tabs>
        <w:spacing w:before="120" w:after="0" w:line="240" w:lineRule="auto"/>
        <w:ind w:left="567" w:hanging="567"/>
        <w:jc w:val="left"/>
        <w:rPr>
          <w:rFonts w:ascii="Sylfaen" w:hAnsi="Sylfaen" w:cs="Arial"/>
          <w:sz w:val="22"/>
          <w:szCs w:val="22"/>
          <w:lang w:val="ka-GE"/>
        </w:rPr>
      </w:pPr>
      <w:r w:rsidRPr="00D4007A">
        <w:rPr>
          <w:rFonts w:ascii="Sylfaen" w:eastAsia="Arial" w:hAnsi="Sylfaen" w:cs="Arial"/>
          <w:sz w:val="22"/>
          <w:szCs w:val="22"/>
          <w:bdr w:val="nil"/>
          <w:lang w:val="ka-GE"/>
        </w:rPr>
        <w:t>დონე 3: მეთოდი, რომლის დროსაც გამოიყენება მონაცემები, რომლებსაც მნიშვნელოვანი გავლენა აქვთ აღრიცხულ სამართლიან ღირებულებაზე და არ ეყრდნობიან საბაზრო მონაცემებს.</w:t>
      </w:r>
    </w:p>
    <w:p w:rsidR="00CC6C29" w:rsidRDefault="00CC6C29">
      <w:pPr>
        <w:rPr>
          <w:rFonts w:ascii="Sylfaen" w:hAnsi="Sylfaen" w:cs="Arial"/>
          <w:sz w:val="22"/>
          <w:szCs w:val="22"/>
          <w:lang w:val="ka-GE"/>
        </w:rPr>
      </w:pPr>
      <w:r>
        <w:rPr>
          <w:rFonts w:ascii="Sylfaen" w:hAnsi="Sylfaen" w:cs="Arial"/>
          <w:sz w:val="22"/>
          <w:szCs w:val="22"/>
          <w:lang w:val="ka-GE"/>
        </w:rPr>
        <w:br w:type="page"/>
      </w:r>
    </w:p>
    <w:p w:rsidR="00CC6C29" w:rsidRPr="00D4007A" w:rsidRDefault="00CC6C29" w:rsidP="00CC6C29">
      <w:pPr>
        <w:ind w:left="562" w:hanging="562"/>
        <w:rPr>
          <w:rFonts w:ascii="Sylfaen" w:hAnsi="Sylfaen"/>
          <w:b/>
          <w:sz w:val="22"/>
          <w:szCs w:val="22"/>
          <w:lang w:val="ka-GE"/>
        </w:rPr>
      </w:pPr>
      <w:r w:rsidRPr="00D4007A">
        <w:rPr>
          <w:rFonts w:ascii="Sylfaen" w:eastAsia="Arial" w:hAnsi="Sylfaen" w:cs="Arial"/>
          <w:b/>
          <w:bCs/>
          <w:sz w:val="22"/>
          <w:szCs w:val="22"/>
          <w:bdr w:val="nil"/>
          <w:lang w:val="ka-GE"/>
        </w:rPr>
        <w:lastRenderedPageBreak/>
        <w:t>20</w:t>
      </w:r>
      <w:r w:rsidRPr="00D4007A">
        <w:rPr>
          <w:rFonts w:ascii="Sylfaen" w:eastAsia="Arial" w:hAnsi="Sylfaen" w:cs="Arial"/>
          <w:b/>
          <w:bCs/>
          <w:sz w:val="22"/>
          <w:szCs w:val="22"/>
          <w:bdr w:val="nil"/>
          <w:lang w:val="ka-GE"/>
        </w:rPr>
        <w:tab/>
        <w:t>სამართლიანი ღირებულების შეფასება (გაგრძელება)</w:t>
      </w:r>
    </w:p>
    <w:p w:rsidR="00C71526" w:rsidRPr="00143229" w:rsidRDefault="00C71526">
      <w:pPr>
        <w:ind w:right="1"/>
        <w:jc w:val="left"/>
        <w:rPr>
          <w:rFonts w:ascii="Sylfaen" w:hAnsi="Sylfaen" w:cs="Arial"/>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შემდეგი ცხრილში მოცემულია სამართლიანი ღირებულებით აღრიცხული ფინანსური ინსტრუმენტების ანალიზი იერარქიული დონეების მიხედვით: </w:t>
      </w:r>
    </w:p>
    <w:p w:rsidR="00C71526" w:rsidRPr="00143229" w:rsidRDefault="00C71526">
      <w:pPr>
        <w:jc w:val="left"/>
        <w:rPr>
          <w:rFonts w:ascii="Sylfaen" w:hAnsi="Sylfaen" w:cs="Arial"/>
          <w:szCs w:val="22"/>
          <w:lang w:val="ka-GE"/>
        </w:rPr>
      </w:pPr>
    </w:p>
    <w:tbl>
      <w:tblPr>
        <w:tblW w:w="9637" w:type="dxa"/>
        <w:jc w:val="center"/>
        <w:tblLayout w:type="fixed"/>
        <w:tblLook w:val="04A0" w:firstRow="1" w:lastRow="0" w:firstColumn="1" w:lastColumn="0" w:noHBand="0" w:noVBand="1"/>
      </w:tblPr>
      <w:tblGrid>
        <w:gridCol w:w="3968"/>
        <w:gridCol w:w="1418"/>
        <w:gridCol w:w="1419"/>
        <w:gridCol w:w="1419"/>
        <w:gridCol w:w="1413"/>
      </w:tblGrid>
      <w:tr w:rsidR="00B8458E" w:rsidRPr="00D4007A" w:rsidTr="00C71526">
        <w:trPr>
          <w:trHeight w:val="20"/>
          <w:jc w:val="center"/>
        </w:trPr>
        <w:tc>
          <w:tcPr>
            <w:tcW w:w="2059" w:type="pct"/>
            <w:shd w:val="clear" w:color="auto" w:fill="auto"/>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2941" w:type="pct"/>
            <w:gridSpan w:val="4"/>
            <w:tcBorders>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სამართლიანი ღირებულების შეფასება:</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columnheading"/>
              <w:spacing w:line="240" w:lineRule="auto"/>
              <w:ind w:left="5" w:right="-108" w:hanging="113"/>
              <w:jc w:val="left"/>
              <w:rPr>
                <w:rFonts w:ascii="Sylfaen" w:hAnsi="Sylfaen"/>
                <w:color w:val="auto"/>
                <w:sz w:val="20"/>
                <w:szCs w:val="20"/>
                <w:lang w:val="ka-GE"/>
              </w:rPr>
            </w:pPr>
            <w:r w:rsidRPr="00D4007A">
              <w:rPr>
                <w:rFonts w:ascii="Sylfaen" w:eastAsia="Arial" w:hAnsi="Sylfaen"/>
                <w:bCs/>
                <w:color w:val="auto"/>
                <w:sz w:val="20"/>
                <w:szCs w:val="20"/>
                <w:bdr w:val="nil"/>
                <w:lang w:val="ka-GE"/>
              </w:rPr>
              <w:t>2016 წლის 31 დეკემბრის მდგომარეობით</w:t>
            </w:r>
          </w:p>
        </w:tc>
        <w:tc>
          <w:tcPr>
            <w:tcW w:w="736"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1</w:t>
            </w:r>
          </w:p>
        </w:tc>
        <w:tc>
          <w:tcPr>
            <w:tcW w:w="736"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2</w:t>
            </w:r>
          </w:p>
        </w:tc>
        <w:tc>
          <w:tcPr>
            <w:tcW w:w="736"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3</w:t>
            </w:r>
          </w:p>
        </w:tc>
        <w:tc>
          <w:tcPr>
            <w:tcW w:w="734"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სულ</w:t>
            </w:r>
          </w:p>
        </w:tc>
      </w:tr>
      <w:tr w:rsidR="00B8458E" w:rsidRPr="00D4007A" w:rsidTr="00C71526">
        <w:trPr>
          <w:trHeight w:hRule="exact" w:val="113"/>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b/>
                <w:sz w:val="20"/>
                <w:szCs w:val="20"/>
                <w:lang w:val="ka-GE"/>
              </w:rPr>
            </w:pPr>
            <w:r w:rsidRPr="00D4007A">
              <w:rPr>
                <w:rFonts w:ascii="Sylfaen" w:hAnsi="Sylfaen" w:cs="Arial"/>
                <w:b/>
                <w:sz w:val="20"/>
                <w:szCs w:val="20"/>
                <w:lang w:val="ka-GE"/>
              </w:rPr>
              <w:t xml:space="preserve"> </w:t>
            </w:r>
          </w:p>
        </w:tc>
        <w:tc>
          <w:tcPr>
            <w:tcW w:w="736" w:type="pct"/>
            <w:tcBorders>
              <w:top w:val="single" w:sz="6" w:space="0" w:color="auto"/>
            </w:tcBorders>
            <w:shd w:val="clear" w:color="auto" w:fill="auto"/>
            <w:vAlign w:val="bottom"/>
            <w:hideMark/>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6" w:type="pct"/>
            <w:tcBorders>
              <w:top w:val="single" w:sz="6" w:space="0" w:color="auto"/>
            </w:tcBorders>
            <w:shd w:val="clear" w:color="auto" w:fill="auto"/>
            <w:vAlign w:val="bottom"/>
            <w:hideMark/>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6" w:type="pct"/>
            <w:tcBorders>
              <w:top w:val="single" w:sz="6" w:space="0" w:color="auto"/>
            </w:tcBorders>
            <w:shd w:val="clear" w:color="auto" w:fill="auto"/>
            <w:vAlign w:val="bottom"/>
            <w:hideMark/>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4" w:type="pct"/>
            <w:tcBorders>
              <w:top w:val="single" w:sz="6" w:space="0" w:color="auto"/>
            </w:tcBorders>
            <w:shd w:val="clear" w:color="auto" w:fill="auto"/>
            <w:vAlign w:val="bottom"/>
            <w:hideMark/>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b/>
                <w:bCs/>
                <w:sz w:val="20"/>
                <w:szCs w:val="20"/>
                <w:bdr w:val="nil"/>
                <w:lang w:val="ka-GE"/>
              </w:rPr>
              <w:t>აქტივები, რომელთა სამართლიან ღირებულებაზეც განმარტებითი შენიშვნებია წარმოდგენილი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4"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b/>
                <w:sz w:val="20"/>
                <w:szCs w:val="20"/>
                <w:lang w:val="ka-GE"/>
              </w:rPr>
            </w:pPr>
            <w:r w:rsidRPr="00D4007A">
              <w:rPr>
                <w:rFonts w:ascii="Sylfaen" w:eastAsia="Arial" w:hAnsi="Sylfaen" w:cs="Arial"/>
                <w:sz w:val="20"/>
                <w:szCs w:val="20"/>
                <w:bdr w:val="nil"/>
                <w:lang w:val="ka-GE"/>
              </w:rPr>
              <w:t>ფულადი სახსრები და მათი ეკვივალენტები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7,599</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4"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7,599</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მოთხოვნები საკრედიტო დაწესებულებების მიმართ</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83,261</w:t>
            </w:r>
          </w:p>
        </w:tc>
        <w:tc>
          <w:tcPr>
            <w:tcW w:w="734"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83,261</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კლიენტებზე გაცემული სესხები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95,090</w:t>
            </w:r>
          </w:p>
        </w:tc>
        <w:tc>
          <w:tcPr>
            <w:tcW w:w="734"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95,090</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საინვესტიციო ფასიანი ქაღალდები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3,020</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88,860</w:t>
            </w:r>
          </w:p>
        </w:tc>
        <w:tc>
          <w:tcPr>
            <w:tcW w:w="734"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91,880</w:t>
            </w:r>
          </w:p>
        </w:tc>
      </w:tr>
    </w:tbl>
    <w:p w:rsidR="00C71526" w:rsidRPr="00143229" w:rsidRDefault="00C71526" w:rsidP="00C71526">
      <w:pPr>
        <w:jc w:val="left"/>
        <w:rPr>
          <w:rFonts w:ascii="Sylfaen" w:hAnsi="Sylfaen"/>
          <w:szCs w:val="22"/>
          <w:lang w:val="ka-GE"/>
        </w:rPr>
      </w:pPr>
    </w:p>
    <w:p w:rsidR="00C71526" w:rsidRPr="00143229" w:rsidRDefault="00C71526">
      <w:pPr>
        <w:rPr>
          <w:rFonts w:ascii="Sylfaen" w:hAnsi="Sylfaen"/>
          <w:szCs w:val="22"/>
          <w:lang w:val="ka-GE"/>
        </w:rPr>
      </w:pPr>
    </w:p>
    <w:tbl>
      <w:tblPr>
        <w:tblW w:w="9637" w:type="dxa"/>
        <w:jc w:val="center"/>
        <w:tblLayout w:type="fixed"/>
        <w:tblLook w:val="04A0" w:firstRow="1" w:lastRow="0" w:firstColumn="1" w:lastColumn="0" w:noHBand="0" w:noVBand="1"/>
      </w:tblPr>
      <w:tblGrid>
        <w:gridCol w:w="3968"/>
        <w:gridCol w:w="1418"/>
        <w:gridCol w:w="1419"/>
        <w:gridCol w:w="1419"/>
        <w:gridCol w:w="1413"/>
      </w:tblGrid>
      <w:tr w:rsidR="00B8458E" w:rsidRPr="00D4007A" w:rsidTr="00C71526">
        <w:trPr>
          <w:trHeight w:val="20"/>
          <w:jc w:val="center"/>
        </w:trPr>
        <w:tc>
          <w:tcPr>
            <w:tcW w:w="2059" w:type="pct"/>
            <w:shd w:val="clear" w:color="auto" w:fill="auto"/>
            <w:vAlign w:val="bottom"/>
            <w:hideMark/>
          </w:tcPr>
          <w:p w:rsidR="00C71526" w:rsidRPr="00D4007A" w:rsidRDefault="00C71526" w:rsidP="00C71526">
            <w:pPr>
              <w:pStyle w:val="Tablecolumnheading"/>
              <w:spacing w:line="240" w:lineRule="auto"/>
              <w:ind w:left="5" w:right="-108" w:hanging="113"/>
              <w:jc w:val="left"/>
              <w:rPr>
                <w:rFonts w:ascii="Sylfaen" w:hAnsi="Sylfaen"/>
                <w:color w:val="auto"/>
                <w:sz w:val="20"/>
                <w:szCs w:val="20"/>
                <w:lang w:val="ka-GE"/>
              </w:rPr>
            </w:pPr>
          </w:p>
        </w:tc>
        <w:tc>
          <w:tcPr>
            <w:tcW w:w="2941" w:type="pct"/>
            <w:gridSpan w:val="4"/>
            <w:tcBorders>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სამართლიანი ღირებულების შეფასება:</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columnheading"/>
              <w:spacing w:line="240" w:lineRule="auto"/>
              <w:ind w:left="5" w:right="-108" w:hanging="113"/>
              <w:jc w:val="left"/>
              <w:rPr>
                <w:rFonts w:ascii="Sylfaen" w:hAnsi="Sylfaen"/>
                <w:color w:val="auto"/>
                <w:sz w:val="20"/>
                <w:szCs w:val="20"/>
                <w:lang w:val="ka-GE"/>
              </w:rPr>
            </w:pPr>
            <w:r w:rsidRPr="00D4007A">
              <w:rPr>
                <w:rFonts w:ascii="Sylfaen" w:eastAsia="Arial" w:hAnsi="Sylfaen"/>
                <w:bCs/>
                <w:color w:val="auto"/>
                <w:sz w:val="20"/>
                <w:szCs w:val="20"/>
                <w:bdr w:val="nil"/>
                <w:lang w:val="ka-GE"/>
              </w:rPr>
              <w:t>2016 წლის 31 დეკემბრის მდგომარეობით</w:t>
            </w:r>
          </w:p>
        </w:tc>
        <w:tc>
          <w:tcPr>
            <w:tcW w:w="736"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1</w:t>
            </w:r>
          </w:p>
        </w:tc>
        <w:tc>
          <w:tcPr>
            <w:tcW w:w="736"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2</w:t>
            </w:r>
          </w:p>
        </w:tc>
        <w:tc>
          <w:tcPr>
            <w:tcW w:w="736"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3</w:t>
            </w:r>
          </w:p>
        </w:tc>
        <w:tc>
          <w:tcPr>
            <w:tcW w:w="734"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სულ</w:t>
            </w:r>
          </w:p>
        </w:tc>
      </w:tr>
      <w:tr w:rsidR="00B8458E" w:rsidRPr="00D4007A" w:rsidTr="00C71526">
        <w:trPr>
          <w:trHeight w:hRule="exact" w:val="113"/>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b/>
                <w:sz w:val="20"/>
                <w:szCs w:val="20"/>
                <w:lang w:val="ka-GE"/>
              </w:rPr>
            </w:pPr>
            <w:r w:rsidRPr="00D4007A">
              <w:rPr>
                <w:rFonts w:ascii="Sylfaen" w:hAnsi="Sylfaen" w:cs="Arial"/>
                <w:b/>
                <w:sz w:val="20"/>
                <w:szCs w:val="20"/>
                <w:lang w:val="ka-GE"/>
              </w:rPr>
              <w:t xml:space="preserve"> </w:t>
            </w:r>
          </w:p>
        </w:tc>
        <w:tc>
          <w:tcPr>
            <w:tcW w:w="736" w:type="pct"/>
            <w:tcBorders>
              <w:top w:val="single" w:sz="6" w:space="0" w:color="auto"/>
            </w:tcBorders>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6" w:type="pct"/>
            <w:tcBorders>
              <w:top w:val="single" w:sz="6" w:space="0" w:color="auto"/>
            </w:tcBorders>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6" w:type="pct"/>
            <w:tcBorders>
              <w:top w:val="single" w:sz="6" w:space="0" w:color="auto"/>
            </w:tcBorders>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4" w:type="pct"/>
            <w:tcBorders>
              <w:top w:val="single" w:sz="6" w:space="0" w:color="auto"/>
            </w:tcBorders>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p>
        </w:tc>
      </w:tr>
      <w:tr w:rsidR="00B8458E" w:rsidRPr="00D4007A" w:rsidTr="00C71526">
        <w:trPr>
          <w:trHeight w:val="20"/>
          <w:jc w:val="center"/>
        </w:trPr>
        <w:tc>
          <w:tcPr>
            <w:tcW w:w="2059" w:type="pct"/>
            <w:shd w:val="clear" w:color="auto" w:fill="auto"/>
            <w:vAlign w:val="bottom"/>
            <w:hideMark/>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b/>
                <w:sz w:val="20"/>
                <w:szCs w:val="20"/>
                <w:lang w:val="ka-GE"/>
              </w:rPr>
            </w:pPr>
            <w:r w:rsidRPr="00D4007A">
              <w:rPr>
                <w:rFonts w:ascii="Sylfaen" w:eastAsia="Arial" w:hAnsi="Sylfaen" w:cs="Arial"/>
                <w:b/>
                <w:bCs/>
                <w:sz w:val="20"/>
                <w:szCs w:val="20"/>
                <w:bdr w:val="nil"/>
                <w:lang w:val="ka-GE"/>
              </w:rPr>
              <w:t>ვალდებულებები, რომელთა სამართლიან ღირებულებაზეც განმარტებითი შენიშვნებია წარმოდგენილი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4"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ვალდებულებები საკრედიტო დაწესებულებების წინაშე</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131,681</w:t>
            </w:r>
          </w:p>
        </w:tc>
        <w:tc>
          <w:tcPr>
            <w:tcW w:w="734"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131,681</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ვალდებულებები კლიენტების წინაშე</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46,024</w:t>
            </w:r>
          </w:p>
        </w:tc>
        <w:tc>
          <w:tcPr>
            <w:tcW w:w="734"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46,024</w:t>
            </w:r>
          </w:p>
        </w:tc>
      </w:tr>
    </w:tbl>
    <w:p w:rsidR="00C71526" w:rsidRPr="00143229" w:rsidRDefault="00C71526">
      <w:pPr>
        <w:pStyle w:val="Normaltext"/>
        <w:spacing w:line="240" w:lineRule="auto"/>
        <w:ind w:right="0"/>
        <w:jc w:val="left"/>
        <w:rPr>
          <w:rFonts w:ascii="Sylfaen" w:hAnsi="Sylfaen" w:cs="Arial"/>
          <w:i/>
          <w:szCs w:val="22"/>
          <w:lang w:val="ka-GE"/>
        </w:rPr>
      </w:pPr>
    </w:p>
    <w:tbl>
      <w:tblPr>
        <w:tblW w:w="9639" w:type="dxa"/>
        <w:jc w:val="center"/>
        <w:tblLayout w:type="fixed"/>
        <w:tblLook w:val="04A0" w:firstRow="1" w:lastRow="0" w:firstColumn="1" w:lastColumn="0" w:noHBand="0" w:noVBand="1"/>
      </w:tblPr>
      <w:tblGrid>
        <w:gridCol w:w="3969"/>
        <w:gridCol w:w="1419"/>
        <w:gridCol w:w="1417"/>
        <w:gridCol w:w="1417"/>
        <w:gridCol w:w="1417"/>
      </w:tblGrid>
      <w:tr w:rsidR="00B8458E" w:rsidRPr="00D4007A" w:rsidTr="00C71526">
        <w:trPr>
          <w:trHeight w:val="20"/>
          <w:jc w:val="center"/>
        </w:trPr>
        <w:tc>
          <w:tcPr>
            <w:tcW w:w="2059" w:type="pct"/>
            <w:shd w:val="clear" w:color="auto" w:fill="auto"/>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p>
        </w:tc>
        <w:tc>
          <w:tcPr>
            <w:tcW w:w="2941" w:type="pct"/>
            <w:gridSpan w:val="4"/>
            <w:tcBorders>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სამართლიანი ღირებულების შეფასება:</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columnheading"/>
              <w:spacing w:line="240" w:lineRule="auto"/>
              <w:ind w:left="5" w:right="-108" w:hanging="113"/>
              <w:jc w:val="left"/>
              <w:rPr>
                <w:rFonts w:ascii="Sylfaen" w:hAnsi="Sylfaen"/>
                <w:color w:val="auto"/>
                <w:sz w:val="20"/>
                <w:szCs w:val="20"/>
                <w:lang w:val="ka-GE"/>
              </w:rPr>
            </w:pPr>
            <w:r w:rsidRPr="00D4007A">
              <w:rPr>
                <w:rFonts w:ascii="Sylfaen" w:eastAsia="Arial" w:hAnsi="Sylfaen"/>
                <w:bCs/>
                <w:color w:val="auto"/>
                <w:sz w:val="20"/>
                <w:szCs w:val="20"/>
                <w:bdr w:val="nil"/>
                <w:lang w:val="ka-GE"/>
              </w:rPr>
              <w:t>2015 წლის 31 დეკემბრის მდგომარეობით</w:t>
            </w:r>
          </w:p>
        </w:tc>
        <w:tc>
          <w:tcPr>
            <w:tcW w:w="736"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1</w:t>
            </w:r>
          </w:p>
        </w:tc>
        <w:tc>
          <w:tcPr>
            <w:tcW w:w="735"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2</w:t>
            </w:r>
          </w:p>
        </w:tc>
        <w:tc>
          <w:tcPr>
            <w:tcW w:w="735"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3</w:t>
            </w:r>
          </w:p>
        </w:tc>
        <w:tc>
          <w:tcPr>
            <w:tcW w:w="735"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სულ</w:t>
            </w:r>
          </w:p>
        </w:tc>
      </w:tr>
      <w:tr w:rsidR="00B8458E" w:rsidRPr="00D4007A" w:rsidTr="00C71526">
        <w:trPr>
          <w:trHeight w:hRule="exact" w:val="113"/>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b/>
                <w:sz w:val="20"/>
                <w:szCs w:val="20"/>
                <w:lang w:val="ka-GE"/>
              </w:rPr>
            </w:pPr>
            <w:r w:rsidRPr="00D4007A">
              <w:rPr>
                <w:rFonts w:ascii="Sylfaen" w:hAnsi="Sylfaen" w:cs="Arial"/>
                <w:b/>
                <w:sz w:val="20"/>
                <w:szCs w:val="20"/>
                <w:lang w:val="ka-GE"/>
              </w:rPr>
              <w:t xml:space="preserve"> </w:t>
            </w:r>
          </w:p>
        </w:tc>
        <w:tc>
          <w:tcPr>
            <w:tcW w:w="736" w:type="pct"/>
            <w:tcBorders>
              <w:top w:val="single" w:sz="6" w:space="0" w:color="auto"/>
            </w:tcBorders>
            <w:shd w:val="clear" w:color="auto" w:fill="auto"/>
            <w:vAlign w:val="bottom"/>
            <w:hideMark/>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tcBorders>
              <w:top w:val="single" w:sz="6" w:space="0" w:color="auto"/>
            </w:tcBorders>
            <w:shd w:val="clear" w:color="auto" w:fill="auto"/>
            <w:vAlign w:val="bottom"/>
            <w:hideMark/>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tcBorders>
              <w:top w:val="single" w:sz="6" w:space="0" w:color="auto"/>
            </w:tcBorders>
            <w:shd w:val="clear" w:color="auto" w:fill="auto"/>
            <w:vAlign w:val="bottom"/>
            <w:hideMark/>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tcBorders>
              <w:top w:val="single" w:sz="6" w:space="0" w:color="auto"/>
            </w:tcBorders>
            <w:shd w:val="clear" w:color="auto" w:fill="auto"/>
            <w:vAlign w:val="bottom"/>
            <w:hideMark/>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b/>
                <w:bCs/>
                <w:sz w:val="20"/>
                <w:szCs w:val="20"/>
                <w:bdr w:val="nil"/>
                <w:lang w:val="ka-GE"/>
              </w:rPr>
              <w:t>აქტივები, რომელთა სამართლიან ღირებულებაზეც განმარტებითი შენიშვნებია წარმოდგენილი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b/>
                <w:sz w:val="20"/>
                <w:szCs w:val="20"/>
                <w:lang w:val="ka-GE"/>
              </w:rPr>
            </w:pPr>
            <w:r w:rsidRPr="00D4007A">
              <w:rPr>
                <w:rFonts w:ascii="Sylfaen" w:eastAsia="Arial" w:hAnsi="Sylfaen" w:cs="Arial"/>
                <w:sz w:val="20"/>
                <w:szCs w:val="20"/>
                <w:bdr w:val="nil"/>
                <w:lang w:val="ka-GE"/>
              </w:rPr>
              <w:t>ფულადი სახსრები და მათი ეკვივალენტები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22,282</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22,282</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მოთხოვნები საკრედიტო დაწესებულებების მიმართ</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21,152</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21,152</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კლიენტებზე გაცემული სესხები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108,602</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108,602</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საინვესტიციო ფასიანი ქაღალდები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6,215</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117,105</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123,320</w:t>
            </w:r>
          </w:p>
        </w:tc>
      </w:tr>
    </w:tbl>
    <w:p w:rsidR="00C71526" w:rsidRPr="00143229" w:rsidRDefault="00C71526" w:rsidP="00C71526">
      <w:pPr>
        <w:jc w:val="left"/>
        <w:rPr>
          <w:rFonts w:ascii="Sylfaen" w:hAnsi="Sylfaen"/>
          <w:lang w:val="ka-GE"/>
        </w:rPr>
      </w:pPr>
    </w:p>
    <w:tbl>
      <w:tblPr>
        <w:tblW w:w="9639" w:type="dxa"/>
        <w:jc w:val="center"/>
        <w:tblLayout w:type="fixed"/>
        <w:tblLook w:val="04A0" w:firstRow="1" w:lastRow="0" w:firstColumn="1" w:lastColumn="0" w:noHBand="0" w:noVBand="1"/>
      </w:tblPr>
      <w:tblGrid>
        <w:gridCol w:w="3969"/>
        <w:gridCol w:w="1419"/>
        <w:gridCol w:w="1417"/>
        <w:gridCol w:w="1417"/>
        <w:gridCol w:w="1417"/>
      </w:tblGrid>
      <w:tr w:rsidR="00B8458E" w:rsidRPr="00D4007A" w:rsidTr="00C71526">
        <w:trPr>
          <w:trHeight w:val="20"/>
          <w:jc w:val="center"/>
        </w:trPr>
        <w:tc>
          <w:tcPr>
            <w:tcW w:w="2059" w:type="pct"/>
            <w:shd w:val="clear" w:color="auto" w:fill="auto"/>
            <w:vAlign w:val="bottom"/>
            <w:hideMark/>
          </w:tcPr>
          <w:p w:rsidR="00C71526" w:rsidRPr="00D4007A" w:rsidRDefault="00C71526" w:rsidP="00C71526">
            <w:pPr>
              <w:pStyle w:val="Tablecolumnheading"/>
              <w:spacing w:line="240" w:lineRule="auto"/>
              <w:ind w:left="5" w:right="-108" w:hanging="113"/>
              <w:jc w:val="left"/>
              <w:rPr>
                <w:rFonts w:ascii="Sylfaen" w:hAnsi="Sylfaen"/>
                <w:color w:val="auto"/>
                <w:sz w:val="20"/>
                <w:szCs w:val="20"/>
                <w:lang w:val="ka-GE"/>
              </w:rPr>
            </w:pPr>
          </w:p>
        </w:tc>
        <w:tc>
          <w:tcPr>
            <w:tcW w:w="2941" w:type="pct"/>
            <w:gridSpan w:val="4"/>
            <w:tcBorders>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სამართლიანი ღირებულების შეფასება:</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columnheading"/>
              <w:spacing w:line="240" w:lineRule="auto"/>
              <w:ind w:left="5" w:right="-108" w:hanging="113"/>
              <w:jc w:val="left"/>
              <w:rPr>
                <w:rFonts w:ascii="Sylfaen" w:hAnsi="Sylfaen"/>
                <w:color w:val="auto"/>
                <w:sz w:val="20"/>
                <w:szCs w:val="20"/>
                <w:lang w:val="ka-GE"/>
              </w:rPr>
            </w:pPr>
            <w:r w:rsidRPr="00D4007A">
              <w:rPr>
                <w:rFonts w:ascii="Sylfaen" w:eastAsia="Arial" w:hAnsi="Sylfaen"/>
                <w:bCs/>
                <w:color w:val="auto"/>
                <w:sz w:val="20"/>
                <w:szCs w:val="20"/>
                <w:bdr w:val="nil"/>
                <w:lang w:val="ka-GE"/>
              </w:rPr>
              <w:t>2015 წლის 31 დეკემბრის მდგომარეობით</w:t>
            </w:r>
          </w:p>
        </w:tc>
        <w:tc>
          <w:tcPr>
            <w:tcW w:w="736"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1</w:t>
            </w:r>
          </w:p>
        </w:tc>
        <w:tc>
          <w:tcPr>
            <w:tcW w:w="735"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2</w:t>
            </w:r>
          </w:p>
        </w:tc>
        <w:tc>
          <w:tcPr>
            <w:tcW w:w="735"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დონე 3</w:t>
            </w:r>
          </w:p>
        </w:tc>
        <w:tc>
          <w:tcPr>
            <w:tcW w:w="735" w:type="pct"/>
            <w:tcBorders>
              <w:top w:val="single" w:sz="6" w:space="0" w:color="auto"/>
              <w:bottom w:val="single" w:sz="6" w:space="0" w:color="auto"/>
            </w:tcBorders>
            <w:shd w:val="clear" w:color="auto" w:fill="auto"/>
            <w:vAlign w:val="bottom"/>
          </w:tcPr>
          <w:p w:rsidR="00C71526" w:rsidRPr="00D4007A" w:rsidRDefault="00C71526" w:rsidP="00C71526">
            <w:pPr>
              <w:pStyle w:val="Tablecolumnheading"/>
              <w:keepNext/>
              <w:keepLines/>
              <w:spacing w:line="240" w:lineRule="auto"/>
              <w:ind w:left="-102" w:right="-102"/>
              <w:jc w:val="center"/>
              <w:rPr>
                <w:rFonts w:ascii="Sylfaen" w:hAnsi="Sylfaen"/>
                <w:color w:val="auto"/>
                <w:sz w:val="20"/>
                <w:szCs w:val="20"/>
                <w:lang w:val="ka-GE"/>
              </w:rPr>
            </w:pPr>
            <w:r w:rsidRPr="00D4007A">
              <w:rPr>
                <w:rFonts w:ascii="Sylfaen" w:eastAsia="Arial" w:hAnsi="Sylfaen"/>
                <w:bCs/>
                <w:color w:val="auto"/>
                <w:sz w:val="20"/>
                <w:szCs w:val="20"/>
                <w:bdr w:val="nil"/>
                <w:lang w:val="ka-GE"/>
              </w:rPr>
              <w:t>სულ</w:t>
            </w:r>
          </w:p>
        </w:tc>
      </w:tr>
      <w:tr w:rsidR="00B8458E" w:rsidRPr="00D4007A" w:rsidTr="00C71526">
        <w:trPr>
          <w:trHeight w:hRule="exact" w:val="113"/>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b/>
                <w:sz w:val="20"/>
                <w:szCs w:val="20"/>
                <w:lang w:val="ka-GE"/>
              </w:rPr>
            </w:pPr>
            <w:r w:rsidRPr="00D4007A">
              <w:rPr>
                <w:rFonts w:ascii="Sylfaen" w:hAnsi="Sylfaen" w:cs="Arial"/>
                <w:b/>
                <w:sz w:val="20"/>
                <w:szCs w:val="20"/>
                <w:lang w:val="ka-GE"/>
              </w:rPr>
              <w:t xml:space="preserve"> </w:t>
            </w:r>
          </w:p>
        </w:tc>
        <w:tc>
          <w:tcPr>
            <w:tcW w:w="736" w:type="pct"/>
            <w:tcBorders>
              <w:top w:val="single" w:sz="6" w:space="0" w:color="auto"/>
            </w:tcBorders>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tcBorders>
              <w:top w:val="single" w:sz="6" w:space="0" w:color="auto"/>
            </w:tcBorders>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tcBorders>
              <w:top w:val="single" w:sz="6" w:space="0" w:color="auto"/>
            </w:tcBorders>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tcBorders>
              <w:top w:val="single" w:sz="6" w:space="0" w:color="auto"/>
            </w:tcBorders>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p>
        </w:tc>
      </w:tr>
      <w:tr w:rsidR="00B8458E" w:rsidRPr="00D4007A" w:rsidTr="00C71526">
        <w:trPr>
          <w:trHeight w:val="20"/>
          <w:jc w:val="center"/>
        </w:trPr>
        <w:tc>
          <w:tcPr>
            <w:tcW w:w="2059" w:type="pct"/>
            <w:shd w:val="clear" w:color="auto" w:fill="auto"/>
            <w:vAlign w:val="bottom"/>
            <w:hideMark/>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b/>
                <w:sz w:val="20"/>
                <w:szCs w:val="20"/>
                <w:lang w:val="ka-GE"/>
              </w:rPr>
            </w:pPr>
            <w:r w:rsidRPr="00D4007A">
              <w:rPr>
                <w:rFonts w:ascii="Sylfaen" w:eastAsia="Arial" w:hAnsi="Sylfaen" w:cs="Arial"/>
                <w:b/>
                <w:bCs/>
                <w:sz w:val="20"/>
                <w:szCs w:val="20"/>
                <w:bdr w:val="nil"/>
                <w:lang w:val="ka-GE"/>
              </w:rPr>
              <w:t>ვალდებულებები, რომელთა სამართლიან ღირებულებაზეც განმარტებითი შენიშვნებია წარმოდგენილი</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ვალდებულებები საკრედიტო დაწესებულებების წინაშე</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161,929</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161,929</w:t>
            </w:r>
          </w:p>
        </w:tc>
      </w:tr>
      <w:tr w:rsidR="00B8458E" w:rsidRPr="00D4007A" w:rsidTr="00C71526">
        <w:trPr>
          <w:trHeight w:val="20"/>
          <w:jc w:val="center"/>
        </w:trPr>
        <w:tc>
          <w:tcPr>
            <w:tcW w:w="2059" w:type="pct"/>
            <w:shd w:val="clear" w:color="auto" w:fill="auto"/>
            <w:vAlign w:val="bottom"/>
          </w:tcPr>
          <w:p w:rsidR="00C71526" w:rsidRPr="00D4007A" w:rsidRDefault="00C71526" w:rsidP="00C71526">
            <w:pPr>
              <w:pStyle w:val="tabletext0"/>
              <w:overflowPunct w:val="0"/>
              <w:autoSpaceDE w:val="0"/>
              <w:autoSpaceDN w:val="0"/>
              <w:adjustRightInd w:val="0"/>
              <w:spacing w:line="240" w:lineRule="auto"/>
              <w:ind w:left="5" w:right="-108" w:hanging="113"/>
              <w:jc w:val="left"/>
              <w:textAlignment w:val="baseline"/>
              <w:rPr>
                <w:rFonts w:ascii="Sylfaen" w:hAnsi="Sylfaen" w:cs="Arial"/>
                <w:sz w:val="20"/>
                <w:szCs w:val="20"/>
                <w:lang w:val="ka-GE"/>
              </w:rPr>
            </w:pPr>
            <w:r w:rsidRPr="00D4007A">
              <w:rPr>
                <w:rFonts w:ascii="Sylfaen" w:eastAsia="Arial" w:hAnsi="Sylfaen" w:cs="Arial"/>
                <w:sz w:val="20"/>
                <w:szCs w:val="20"/>
                <w:bdr w:val="nil"/>
                <w:lang w:val="ka-GE"/>
              </w:rPr>
              <w:t>ვალდებულებები კლიენტების წინაშე</w:t>
            </w:r>
          </w:p>
        </w:tc>
        <w:tc>
          <w:tcPr>
            <w:tcW w:w="736"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sz w:val="20"/>
                <w:szCs w:val="20"/>
                <w:lang w:val="ka-GE"/>
              </w:rPr>
            </w:pPr>
            <w:r w:rsidRPr="00D4007A">
              <w:rPr>
                <w:rFonts w:ascii="Sylfaen" w:hAnsi="Sylfaen" w:cs="Arial"/>
                <w:sz w:val="20"/>
                <w:szCs w:val="20"/>
                <w:lang w:val="ka-GE"/>
              </w:rPr>
              <w:t>21,288</w:t>
            </w:r>
          </w:p>
        </w:tc>
        <w:tc>
          <w:tcPr>
            <w:tcW w:w="735" w:type="pct"/>
            <w:shd w:val="clear" w:color="auto" w:fill="auto"/>
            <w:vAlign w:val="bottom"/>
          </w:tcPr>
          <w:p w:rsidR="00C71526" w:rsidRPr="00D4007A" w:rsidRDefault="00C71526" w:rsidP="00C71526">
            <w:pPr>
              <w:pStyle w:val="tabletext0"/>
              <w:tabs>
                <w:tab w:val="decimal" w:pos="1021"/>
              </w:tabs>
              <w:overflowPunct w:val="0"/>
              <w:autoSpaceDE w:val="0"/>
              <w:autoSpaceDN w:val="0"/>
              <w:adjustRightInd w:val="0"/>
              <w:spacing w:line="240" w:lineRule="auto"/>
              <w:jc w:val="left"/>
              <w:textAlignment w:val="baseline"/>
              <w:rPr>
                <w:rFonts w:ascii="Sylfaen" w:hAnsi="Sylfaen" w:cs="Arial"/>
                <w:b/>
                <w:sz w:val="20"/>
                <w:szCs w:val="20"/>
                <w:lang w:val="ka-GE"/>
              </w:rPr>
            </w:pPr>
            <w:r w:rsidRPr="00D4007A">
              <w:rPr>
                <w:rFonts w:ascii="Sylfaen" w:hAnsi="Sylfaen" w:cs="Arial"/>
                <w:b/>
                <w:sz w:val="20"/>
                <w:szCs w:val="20"/>
                <w:lang w:val="ka-GE"/>
              </w:rPr>
              <w:t>21,288</w:t>
            </w:r>
          </w:p>
        </w:tc>
      </w:tr>
    </w:tbl>
    <w:p w:rsidR="00C71526" w:rsidRPr="00D4007A" w:rsidRDefault="00C71526">
      <w:pPr>
        <w:rPr>
          <w:rFonts w:ascii="Sylfaen" w:hAnsi="Sylfaen" w:cs="Arial"/>
          <w:i/>
          <w:sz w:val="22"/>
          <w:szCs w:val="22"/>
          <w:lang w:val="ka-GE"/>
        </w:rPr>
      </w:pPr>
      <w:r w:rsidRPr="00D4007A">
        <w:rPr>
          <w:rFonts w:ascii="Sylfaen" w:hAnsi="Sylfaen" w:cs="Arial"/>
          <w:i/>
          <w:sz w:val="22"/>
          <w:szCs w:val="22"/>
          <w:lang w:val="ka-GE"/>
        </w:rPr>
        <w:br w:type="page"/>
      </w:r>
    </w:p>
    <w:p w:rsidR="00C71526" w:rsidRPr="00D4007A" w:rsidRDefault="00C71526" w:rsidP="00C71526">
      <w:pPr>
        <w:ind w:left="562" w:hanging="562"/>
        <w:rPr>
          <w:rFonts w:ascii="Sylfaen" w:hAnsi="Sylfaen"/>
          <w:b/>
          <w:sz w:val="22"/>
          <w:szCs w:val="22"/>
          <w:lang w:val="ka-GE"/>
        </w:rPr>
      </w:pPr>
      <w:r w:rsidRPr="00D4007A">
        <w:rPr>
          <w:rFonts w:ascii="Sylfaen" w:eastAsia="Arial" w:hAnsi="Sylfaen" w:cs="Arial"/>
          <w:b/>
          <w:bCs/>
          <w:sz w:val="22"/>
          <w:szCs w:val="22"/>
          <w:bdr w:val="nil"/>
          <w:lang w:val="ka-GE"/>
        </w:rPr>
        <w:lastRenderedPageBreak/>
        <w:t>20</w:t>
      </w:r>
      <w:r w:rsidRPr="00D4007A">
        <w:rPr>
          <w:rFonts w:ascii="Sylfaen" w:eastAsia="Arial" w:hAnsi="Sylfaen" w:cs="Arial"/>
          <w:b/>
          <w:bCs/>
          <w:sz w:val="22"/>
          <w:szCs w:val="22"/>
          <w:bdr w:val="nil"/>
          <w:lang w:val="ka-GE"/>
        </w:rPr>
        <w:tab/>
        <w:t>სამართლიანი ღირებულების შეფასება (გაგრძელება)</w:t>
      </w:r>
    </w:p>
    <w:p w:rsidR="00C71526" w:rsidRPr="00D4007A" w:rsidRDefault="00C71526">
      <w:pPr>
        <w:pStyle w:val="Normaltext"/>
        <w:spacing w:line="240" w:lineRule="auto"/>
        <w:ind w:right="0"/>
        <w:jc w:val="left"/>
        <w:rPr>
          <w:rFonts w:ascii="Sylfaen" w:hAnsi="Sylfaen" w:cs="Arial"/>
          <w:i/>
          <w:sz w:val="22"/>
          <w:szCs w:val="22"/>
          <w:lang w:val="ka-GE"/>
        </w:rPr>
      </w:pPr>
    </w:p>
    <w:p w:rsidR="00C71526" w:rsidRPr="00D4007A" w:rsidRDefault="00C71526" w:rsidP="00C71526">
      <w:pPr>
        <w:pStyle w:val="Heading3"/>
        <w:rPr>
          <w:rFonts w:ascii="Sylfaen" w:hAnsi="Sylfaen"/>
          <w:b w:val="0"/>
          <w:lang w:val="ka-GE"/>
        </w:rPr>
      </w:pPr>
      <w:r w:rsidRPr="00D4007A">
        <w:rPr>
          <w:rFonts w:ascii="Sylfaen" w:eastAsia="Arial" w:hAnsi="Sylfaen" w:cs="Arial"/>
          <w:bCs/>
          <w:bdr w:val="nil"/>
          <w:lang w:val="ka-GE"/>
        </w:rPr>
        <w:t xml:space="preserve">ფინანსური აქტივების და ვალდებულებების სამართლიანი ღირებულება, რომელიც არ აღირიცხება სამართლიანი ღირებულებით </w:t>
      </w:r>
    </w:p>
    <w:p w:rsidR="00C71526" w:rsidRPr="00D4007A" w:rsidRDefault="00C71526">
      <w:pPr>
        <w:pStyle w:val="Normaltext"/>
        <w:spacing w:line="240" w:lineRule="auto"/>
        <w:ind w:right="0"/>
        <w:jc w:val="left"/>
        <w:rPr>
          <w:rFonts w:ascii="Sylfaen" w:hAnsi="Sylfaen" w:cs="Arial"/>
          <w:sz w:val="22"/>
          <w:szCs w:val="22"/>
          <w:lang w:val="ka-GE"/>
        </w:rPr>
      </w:pPr>
    </w:p>
    <w:p w:rsidR="00C71526" w:rsidRPr="00D4007A" w:rsidRDefault="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წინამდებარე ცხრილში მოცემულია ბანკის იმ ფინანსური ინსტრუმენტების საბალანსო ღირებულებებისა და სამართლიანი ღირებულებების შედარება კატეგორიების მიხედვით, რომლებიც არ აღირიცხება სამართლიანი ღირებულებით ფინანსური მდგომარეობის ანგარიშგებაში. ცხრილი არ მოიცავს არაფინანსური აქტივებისა და არაფინანსური ვალდებულებების სამართლიან ღირებულებებს.</w:t>
      </w:r>
    </w:p>
    <w:p w:rsidR="00C71526" w:rsidRPr="00D4007A" w:rsidRDefault="00C71526">
      <w:pPr>
        <w:pStyle w:val="Normaltext"/>
        <w:spacing w:line="240" w:lineRule="auto"/>
        <w:ind w:right="0"/>
        <w:jc w:val="left"/>
        <w:rPr>
          <w:rFonts w:ascii="Sylfaen" w:hAnsi="Sylfaen" w:cs="Arial"/>
          <w:sz w:val="22"/>
          <w:szCs w:val="22"/>
          <w:lang w:val="ka-GE"/>
        </w:rPr>
      </w:pPr>
    </w:p>
    <w:tbl>
      <w:tblPr>
        <w:tblW w:w="9678" w:type="dxa"/>
        <w:jc w:val="center"/>
        <w:tblLayout w:type="fixed"/>
        <w:tblLook w:val="01E0" w:firstRow="1" w:lastRow="1" w:firstColumn="1" w:lastColumn="1" w:noHBand="0" w:noVBand="0"/>
      </w:tblPr>
      <w:tblGrid>
        <w:gridCol w:w="2381"/>
        <w:gridCol w:w="1216"/>
        <w:gridCol w:w="1216"/>
        <w:gridCol w:w="1216"/>
        <w:gridCol w:w="1216"/>
        <w:gridCol w:w="1216"/>
        <w:gridCol w:w="1217"/>
      </w:tblGrid>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p>
        </w:tc>
        <w:tc>
          <w:tcPr>
            <w:tcW w:w="1216"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საბალანსო</w:t>
            </w:r>
            <w:r w:rsidRPr="00D4007A">
              <w:rPr>
                <w:rFonts w:ascii="Sylfaen" w:eastAsia="Arial" w:hAnsi="Sylfaen" w:cs="Arial"/>
                <w:b/>
                <w:bCs/>
                <w:sz w:val="20"/>
                <w:szCs w:val="20"/>
                <w:bdr w:val="nil"/>
                <w:lang w:val="ka-GE"/>
              </w:rPr>
              <w:br/>
              <w:t>ღირებუ</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ლება</w:t>
            </w:r>
            <w:r w:rsidRPr="00D4007A">
              <w:rPr>
                <w:rFonts w:ascii="Sylfaen" w:eastAsia="Arial" w:hAnsi="Sylfaen" w:cs="Arial"/>
                <w:b/>
                <w:bCs/>
                <w:sz w:val="20"/>
                <w:szCs w:val="20"/>
                <w:bdr w:val="nil"/>
                <w:lang w:val="ka-GE"/>
              </w:rPr>
              <w:br/>
              <w:t>2016 წ.</w:t>
            </w:r>
          </w:p>
        </w:tc>
        <w:tc>
          <w:tcPr>
            <w:tcW w:w="1216"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სამარ</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თლიანი</w:t>
            </w:r>
            <w:r w:rsidRPr="00D4007A">
              <w:rPr>
                <w:rFonts w:ascii="Sylfaen" w:eastAsia="Arial" w:hAnsi="Sylfaen" w:cs="Arial"/>
                <w:b/>
                <w:bCs/>
                <w:sz w:val="20"/>
                <w:szCs w:val="20"/>
                <w:bdr w:val="nil"/>
                <w:lang w:val="ka-GE"/>
              </w:rPr>
              <w:br/>
              <w:t xml:space="preserve"> ღირებუ</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ლება</w:t>
            </w:r>
          </w:p>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hAnsi="Sylfaen" w:cs="Arial"/>
                <w:b/>
                <w:sz w:val="20"/>
                <w:szCs w:val="20"/>
                <w:lang w:val="ka-GE"/>
              </w:rPr>
              <w:t>2016</w:t>
            </w:r>
          </w:p>
        </w:tc>
        <w:tc>
          <w:tcPr>
            <w:tcW w:w="1216"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აუღია</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რებელი</w:t>
            </w:r>
            <w:r w:rsidRPr="00D4007A">
              <w:rPr>
                <w:rFonts w:ascii="Sylfaen" w:eastAsia="Arial" w:hAnsi="Sylfaen" w:cs="Arial"/>
                <w:b/>
                <w:bCs/>
                <w:sz w:val="20"/>
                <w:szCs w:val="20"/>
                <w:bdr w:val="nil"/>
                <w:lang w:val="ka-GE"/>
              </w:rPr>
              <w:br/>
              <w:t>მოგება/</w:t>
            </w:r>
            <w:r w:rsidR="00CC6C29">
              <w:rPr>
                <w:rFonts w:ascii="Sylfaen" w:eastAsia="Arial" w:hAnsi="Sylfaen" w:cs="Arial"/>
                <w:b/>
                <w:bCs/>
                <w:sz w:val="20"/>
                <w:szCs w:val="20"/>
                <w:bdr w:val="nil"/>
                <w:lang w:val="ka-GE"/>
              </w:rPr>
              <w:br/>
            </w:r>
            <w:r w:rsidRPr="00D4007A">
              <w:rPr>
                <w:rFonts w:ascii="Sylfaen" w:eastAsia="Arial" w:hAnsi="Sylfaen" w:cs="Arial"/>
                <w:b/>
                <w:bCs/>
                <w:sz w:val="20"/>
                <w:szCs w:val="20"/>
                <w:bdr w:val="nil"/>
                <w:lang w:val="ka-GE"/>
              </w:rPr>
              <w:t>(ზარალი)</w:t>
            </w:r>
            <w:r w:rsidRPr="00D4007A">
              <w:rPr>
                <w:rFonts w:ascii="Sylfaen" w:eastAsia="Arial" w:hAnsi="Sylfaen" w:cs="Arial"/>
                <w:b/>
                <w:bCs/>
                <w:sz w:val="20"/>
                <w:szCs w:val="20"/>
                <w:bdr w:val="nil"/>
                <w:lang w:val="ka-GE"/>
              </w:rPr>
              <w:br/>
              <w:t>2016 წ.</w:t>
            </w:r>
          </w:p>
        </w:tc>
        <w:tc>
          <w:tcPr>
            <w:tcW w:w="1216"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საბალანსო</w:t>
            </w:r>
            <w:r w:rsidRPr="00D4007A">
              <w:rPr>
                <w:rFonts w:ascii="Sylfaen" w:eastAsia="Arial" w:hAnsi="Sylfaen" w:cs="Arial"/>
                <w:b/>
                <w:bCs/>
                <w:sz w:val="20"/>
                <w:szCs w:val="20"/>
                <w:bdr w:val="nil"/>
                <w:lang w:val="ka-GE"/>
              </w:rPr>
              <w:br/>
              <w:t>ღირებუ</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ლება</w:t>
            </w:r>
            <w:r w:rsidRPr="00D4007A">
              <w:rPr>
                <w:rFonts w:ascii="Sylfaen" w:eastAsia="Arial" w:hAnsi="Sylfaen" w:cs="Arial"/>
                <w:b/>
                <w:bCs/>
                <w:sz w:val="20"/>
                <w:szCs w:val="20"/>
                <w:bdr w:val="nil"/>
                <w:lang w:val="ka-GE"/>
              </w:rPr>
              <w:br/>
              <w:t>2015 წ.</w:t>
            </w:r>
          </w:p>
        </w:tc>
        <w:tc>
          <w:tcPr>
            <w:tcW w:w="1216"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სამარ</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 xml:space="preserve">თლიანი </w:t>
            </w:r>
            <w:r w:rsidRPr="00D4007A">
              <w:rPr>
                <w:rFonts w:ascii="Sylfaen" w:eastAsia="Arial" w:hAnsi="Sylfaen" w:cs="Arial"/>
                <w:b/>
                <w:bCs/>
                <w:sz w:val="20"/>
                <w:szCs w:val="20"/>
                <w:bdr w:val="nil"/>
                <w:lang w:val="ka-GE"/>
              </w:rPr>
              <w:br/>
              <w:t>ღირებუ</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 xml:space="preserve">ლება </w:t>
            </w:r>
            <w:r w:rsidRPr="00D4007A">
              <w:rPr>
                <w:rFonts w:ascii="Sylfaen" w:eastAsia="Arial" w:hAnsi="Sylfaen" w:cs="Arial"/>
                <w:b/>
                <w:bCs/>
                <w:sz w:val="20"/>
                <w:szCs w:val="20"/>
                <w:bdr w:val="nil"/>
                <w:lang w:val="ka-GE"/>
              </w:rPr>
              <w:br/>
              <w:t>2015 წ.</w:t>
            </w:r>
          </w:p>
        </w:tc>
        <w:tc>
          <w:tcPr>
            <w:tcW w:w="1217"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აუღია</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რებელი</w:t>
            </w:r>
          </w:p>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მოგება/</w:t>
            </w:r>
            <w:r w:rsidR="00CC6C29">
              <w:rPr>
                <w:rFonts w:ascii="Sylfaen" w:eastAsia="Arial" w:hAnsi="Sylfaen" w:cs="Arial"/>
                <w:b/>
                <w:bCs/>
                <w:sz w:val="20"/>
                <w:szCs w:val="20"/>
                <w:bdr w:val="nil"/>
                <w:lang w:val="ka-GE"/>
              </w:rPr>
              <w:br/>
            </w:r>
            <w:r w:rsidRPr="00D4007A">
              <w:rPr>
                <w:rFonts w:ascii="Sylfaen" w:eastAsia="Arial" w:hAnsi="Sylfaen" w:cs="Arial"/>
                <w:b/>
                <w:bCs/>
                <w:sz w:val="20"/>
                <w:szCs w:val="20"/>
                <w:bdr w:val="nil"/>
                <w:lang w:val="ka-GE"/>
              </w:rPr>
              <w:t>(ზარალი)</w:t>
            </w:r>
            <w:r w:rsidRPr="00D4007A">
              <w:rPr>
                <w:rFonts w:ascii="Sylfaen" w:eastAsia="Arial" w:hAnsi="Sylfaen" w:cs="Arial"/>
                <w:b/>
                <w:bCs/>
                <w:sz w:val="20"/>
                <w:szCs w:val="20"/>
                <w:bdr w:val="nil"/>
                <w:lang w:val="ka-GE"/>
              </w:rPr>
              <w:br/>
              <w:t>2015 წ.</w:t>
            </w:r>
          </w:p>
        </w:tc>
      </w:tr>
      <w:tr w:rsidR="00B8458E" w:rsidRPr="00D4007A" w:rsidTr="00C71526">
        <w:trPr>
          <w:trHeight w:val="34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ფინანსური აქტივები</w:t>
            </w:r>
          </w:p>
        </w:tc>
        <w:tc>
          <w:tcPr>
            <w:tcW w:w="1216"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7"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ფულადი სახსრები და მათი ეკვივალენტები</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7,599</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7,599</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22,282</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22,282</w:t>
            </w:r>
          </w:p>
        </w:tc>
        <w:tc>
          <w:tcPr>
            <w:tcW w:w="1217"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მოთხოვნები საკრედიტო დაწესებულებების მიმართ</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83,261</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83,261</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21,152</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21,152</w:t>
            </w:r>
          </w:p>
        </w:tc>
        <w:tc>
          <w:tcPr>
            <w:tcW w:w="1217"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კლიენტებზე გაცემული სესხები</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95,090</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95,090</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108,602</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108,602</w:t>
            </w:r>
          </w:p>
        </w:tc>
        <w:tc>
          <w:tcPr>
            <w:tcW w:w="1217"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საინვესტიციო ფასიანი ქაღალდები</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91,880</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94,704</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2,824</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123,320</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121,500</w:t>
            </w:r>
          </w:p>
        </w:tc>
        <w:tc>
          <w:tcPr>
            <w:tcW w:w="1217"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(1,820)</w:t>
            </w: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hAnsi="Sylfaen" w:cs="Arial"/>
                <w:sz w:val="20"/>
                <w:szCs w:val="20"/>
                <w:lang w:val="ka-GE"/>
              </w:rPr>
              <w:t xml:space="preserve"> </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7"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ფინანსური ვალდებულებები</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c>
          <w:tcPr>
            <w:tcW w:w="1217"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ვალდებულებები საკრედიტო დაწესებულებების წინაშე</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131,681</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131,681</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161,929</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161,929</w:t>
            </w:r>
          </w:p>
        </w:tc>
        <w:tc>
          <w:tcPr>
            <w:tcW w:w="1217"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spacing w:val="-2"/>
                <w:sz w:val="20"/>
                <w:szCs w:val="20"/>
                <w:lang w:val="ka-GE"/>
              </w:rPr>
            </w:pPr>
            <w:r w:rsidRPr="00D4007A">
              <w:rPr>
                <w:rFonts w:ascii="Sylfaen" w:eastAsia="Arial" w:hAnsi="Sylfaen" w:cs="Arial"/>
                <w:spacing w:val="-2"/>
                <w:sz w:val="20"/>
                <w:szCs w:val="20"/>
                <w:bdr w:val="nil"/>
                <w:lang w:val="ka-GE"/>
              </w:rPr>
              <w:t>ვალდებულებები კლიენტების წინაშე</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46,024</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46,024</w:t>
            </w:r>
          </w:p>
        </w:tc>
        <w:tc>
          <w:tcPr>
            <w:tcW w:w="1216" w:type="dxa"/>
            <w:vAlign w:val="bottom"/>
          </w:tcPr>
          <w:p w:rsidR="00C71526" w:rsidRPr="00D4007A" w:rsidRDefault="00C71526" w:rsidP="00C71526">
            <w:pPr>
              <w:pStyle w:val="Normaltext"/>
              <w:pBdr>
                <w:bottom w:val="single" w:sz="6" w:space="1" w:color="auto"/>
              </w:pBdr>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21,288</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21,288</w:t>
            </w:r>
          </w:p>
        </w:tc>
        <w:tc>
          <w:tcPr>
            <w:tcW w:w="1217" w:type="dxa"/>
            <w:vAlign w:val="bottom"/>
          </w:tcPr>
          <w:p w:rsidR="00C71526" w:rsidRPr="00D4007A" w:rsidRDefault="00C71526" w:rsidP="00C71526">
            <w:pPr>
              <w:pStyle w:val="Normaltext"/>
              <w:pBdr>
                <w:bottom w:val="single" w:sz="6" w:space="1" w:color="auto"/>
              </w:pBdr>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r>
      <w:tr w:rsidR="00B8458E" w:rsidRPr="00D4007A" w:rsidTr="00C71526">
        <w:trPr>
          <w:trHeight w:val="20"/>
          <w:jc w:val="center"/>
        </w:trPr>
        <w:tc>
          <w:tcPr>
            <w:tcW w:w="2381"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სამართლიანი ღირებულების მთლიანი აუღიარებელი ცვლილება</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p>
        </w:tc>
        <w:tc>
          <w:tcPr>
            <w:tcW w:w="1216"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bCs/>
                <w:sz w:val="20"/>
                <w:lang w:val="ka-GE"/>
              </w:rPr>
            </w:pPr>
            <w:r w:rsidRPr="00D4007A">
              <w:rPr>
                <w:rFonts w:ascii="Sylfaen" w:hAnsi="Sylfaen" w:cs="Arial"/>
                <w:b/>
                <w:sz w:val="20"/>
                <w:lang w:val="ka-GE"/>
              </w:rPr>
              <w:t>2,824</w:t>
            </w: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p>
        </w:tc>
        <w:tc>
          <w:tcPr>
            <w:tcW w:w="1216"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p>
        </w:tc>
        <w:tc>
          <w:tcPr>
            <w:tcW w:w="1217"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(1,820)</w:t>
            </w:r>
          </w:p>
        </w:tc>
      </w:tr>
    </w:tbl>
    <w:p w:rsidR="00C71526" w:rsidRPr="00D4007A" w:rsidRDefault="00C71526">
      <w:pPr>
        <w:jc w:val="left"/>
        <w:rPr>
          <w:rFonts w:ascii="Sylfaen" w:hAnsi="Sylfaen" w:cs="Arial"/>
          <w:color w:val="FF0000"/>
          <w:sz w:val="20"/>
          <w:szCs w:val="20"/>
          <w:lang w:val="ka-GE"/>
        </w:rPr>
      </w:pPr>
    </w:p>
    <w:p w:rsidR="00C71526" w:rsidRPr="00D4007A" w:rsidRDefault="00C71526">
      <w:pPr>
        <w:rPr>
          <w:rFonts w:ascii="Sylfaen" w:hAnsi="Sylfaen" w:cs="Arial"/>
          <w:color w:val="FF0000"/>
          <w:sz w:val="20"/>
          <w:szCs w:val="20"/>
          <w:lang w:val="ka-GE"/>
        </w:rPr>
      </w:pPr>
    </w:p>
    <w:p w:rsidR="00CC6C29" w:rsidRDefault="00CC6C29">
      <w:pPr>
        <w:rPr>
          <w:rFonts w:ascii="Sylfaen" w:hAnsi="Sylfaen" w:cs="Arial"/>
          <w:sz w:val="22"/>
          <w:szCs w:val="22"/>
          <w:lang w:val="ka-GE"/>
        </w:rPr>
      </w:pPr>
      <w:r>
        <w:rPr>
          <w:rFonts w:ascii="Sylfaen" w:hAnsi="Sylfaen" w:cs="Arial"/>
          <w:sz w:val="22"/>
          <w:szCs w:val="22"/>
          <w:lang w:val="ka-GE"/>
        </w:rPr>
        <w:br w:type="page"/>
      </w:r>
    </w:p>
    <w:p w:rsidR="00CC6C29" w:rsidRPr="00D4007A" w:rsidRDefault="00CC6C29" w:rsidP="00CC6C29">
      <w:pPr>
        <w:ind w:left="562" w:hanging="562"/>
        <w:rPr>
          <w:rFonts w:ascii="Sylfaen" w:hAnsi="Sylfaen"/>
          <w:b/>
          <w:sz w:val="22"/>
          <w:szCs w:val="22"/>
          <w:lang w:val="ka-GE"/>
        </w:rPr>
      </w:pPr>
      <w:r w:rsidRPr="00D4007A">
        <w:rPr>
          <w:rFonts w:ascii="Sylfaen" w:eastAsia="Arial" w:hAnsi="Sylfaen" w:cs="Arial"/>
          <w:b/>
          <w:bCs/>
          <w:sz w:val="22"/>
          <w:szCs w:val="22"/>
          <w:bdr w:val="nil"/>
          <w:lang w:val="ka-GE"/>
        </w:rPr>
        <w:lastRenderedPageBreak/>
        <w:t>20</w:t>
      </w:r>
      <w:r w:rsidRPr="00D4007A">
        <w:rPr>
          <w:rFonts w:ascii="Sylfaen" w:eastAsia="Arial" w:hAnsi="Sylfaen" w:cs="Arial"/>
          <w:b/>
          <w:bCs/>
          <w:sz w:val="22"/>
          <w:szCs w:val="22"/>
          <w:bdr w:val="nil"/>
          <w:lang w:val="ka-GE"/>
        </w:rPr>
        <w:tab/>
        <w:t>სამართლიანი ღირებულების შეფასება (გაგრძელება)</w:t>
      </w:r>
    </w:p>
    <w:p w:rsidR="00C71526" w:rsidRDefault="00C71526">
      <w:pPr>
        <w:pStyle w:val="Normaltext"/>
        <w:spacing w:line="240" w:lineRule="auto"/>
        <w:ind w:right="0"/>
        <w:jc w:val="left"/>
        <w:rPr>
          <w:rFonts w:ascii="Sylfaen" w:hAnsi="Sylfaen" w:cs="Arial"/>
          <w:sz w:val="22"/>
          <w:szCs w:val="22"/>
          <w:lang w:val="ka-GE"/>
        </w:rPr>
      </w:pPr>
    </w:p>
    <w:p w:rsidR="00CC6C29" w:rsidRPr="00D4007A" w:rsidRDefault="00CC6C29" w:rsidP="00CC6C29">
      <w:pPr>
        <w:pStyle w:val="Heading3"/>
        <w:rPr>
          <w:rFonts w:ascii="Sylfaen" w:hAnsi="Sylfaen"/>
          <w:lang w:val="ka-GE"/>
        </w:rPr>
      </w:pPr>
      <w:r w:rsidRPr="00D4007A">
        <w:rPr>
          <w:rFonts w:ascii="Sylfaen" w:eastAsia="Arial" w:hAnsi="Sylfaen" w:cs="Arial"/>
          <w:bCs/>
          <w:bdr w:val="nil"/>
          <w:lang w:val="ka-GE"/>
        </w:rPr>
        <w:t>შეფასების მეთოდები და დაშვებები</w:t>
      </w:r>
    </w:p>
    <w:p w:rsidR="00CC6C29" w:rsidRPr="00D4007A" w:rsidRDefault="00CC6C29" w:rsidP="00CC6C29">
      <w:pPr>
        <w:pStyle w:val="Normaltext"/>
        <w:spacing w:line="240" w:lineRule="auto"/>
        <w:ind w:right="0"/>
        <w:jc w:val="left"/>
        <w:rPr>
          <w:rFonts w:ascii="Sylfaen" w:hAnsi="Sylfaen" w:cs="Arial"/>
          <w:sz w:val="22"/>
          <w:szCs w:val="22"/>
          <w:lang w:val="ka-GE"/>
        </w:rPr>
      </w:pPr>
    </w:p>
    <w:p w:rsidR="00CC6C29" w:rsidRPr="00D4007A" w:rsidRDefault="00CC6C29" w:rsidP="00CC6C29">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ქვემოთ მოცემულია მეთოდოლოგია და დაშვებები იმ ფინანსური ინსტრუმენტების სამართლიანი ღირებულების დასადგენად, რომლებიც არ არის აღრიცხული ფინანსურ ანგარიშგებაში სამართლიანი ღირებულებით.</w:t>
      </w:r>
    </w:p>
    <w:p w:rsidR="00CC6C29" w:rsidRPr="00D4007A" w:rsidRDefault="00CC6C29">
      <w:pPr>
        <w:pStyle w:val="Normaltext"/>
        <w:spacing w:line="240" w:lineRule="auto"/>
        <w:ind w:right="0"/>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აქტივები, რომელთა სამართლიანი ღირებულება უახლოვდება მათ საბალანსო ღირებულებას</w:t>
      </w:r>
    </w:p>
    <w:p w:rsidR="00C71526" w:rsidRPr="00D4007A" w:rsidRDefault="00C71526">
      <w:pPr>
        <w:pStyle w:val="Normaltext"/>
        <w:spacing w:line="240" w:lineRule="auto"/>
        <w:ind w:right="0"/>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როგორც წესი, იმ ფინანსური აქტივებისა და ვალდებულებების საბალანსო ღირებულება, რომლებიც არის ლიკვიდური ან ხასიათდება მოკლევადიანობით (სამ თვეზე ნაკლები), უახლოვდება მათ სამართლიან ღირებულებას</w:t>
      </w:r>
      <w:r w:rsidR="00D4007A">
        <w:rPr>
          <w:rFonts w:ascii="Sylfaen" w:eastAsia="Arial" w:hAnsi="Sylfaen" w:cs="Arial"/>
          <w:sz w:val="22"/>
          <w:szCs w:val="22"/>
          <w:bdr w:val="nil"/>
          <w:lang w:val="ka-GE"/>
        </w:rPr>
        <w:t>.</w:t>
      </w:r>
      <w:r w:rsidRPr="00D4007A">
        <w:rPr>
          <w:rFonts w:ascii="Sylfaen" w:eastAsia="Arial" w:hAnsi="Sylfaen" w:cs="Arial"/>
          <w:sz w:val="22"/>
          <w:szCs w:val="22"/>
          <w:bdr w:val="nil"/>
          <w:lang w:val="ka-GE"/>
        </w:rPr>
        <w:t xml:space="preserve"> ბანკის ყველა ფინანსური აქტივი, კლიენტებზე გაცემული სესხებისა (ე.</w:t>
      </w:r>
      <w:r w:rsidR="00D4007A">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ი. ფულადი სახსრები და მათი ეკვივალენტები და მოთხოვნები საკრედიტო დაწესებულებების მიმართ) და ფინანსური ვალდებულებების (ვალდებულებები კლიენტების მიმართ) გარდა ან ლიკვიდურია, ან საანგარიშგებო თარიღიდან 3 თვეში ეწურება ვადა.</w:t>
      </w:r>
    </w:p>
    <w:p w:rsidR="00C71526" w:rsidRPr="00D4007A" w:rsidRDefault="00C71526">
      <w:pPr>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კლიენტებზე გაცემული სესხების სამართლიანი ღირებულება დგინდება მათი პირველადი აღიარების დროს დაფიქსირებულ საბაზრო საპროცენტო განაკვეთსა და ანალოგიურ ფინანსურ აქტივებზე მიმდინარე საბაზრო საპროცენტო განაკვეთების შედარების შედეგად. 31 დეკემბრის მდგომარეობით კლიენტებზე გაცემული დაუფარავი სესხების უმეტესობა გაცემული იყო საბაზრო საპროცენტო განაკვეთით და 12-თვიანი ვადით, რომელიც იწურებოდა 2016 წლის </w:t>
      </w:r>
      <w:r w:rsidR="00D4007A">
        <w:rPr>
          <w:rFonts w:ascii="Sylfaen" w:eastAsia="Arial" w:hAnsi="Sylfaen" w:cs="Arial"/>
          <w:sz w:val="22"/>
          <w:szCs w:val="22"/>
          <w:bdr w:val="nil"/>
          <w:lang w:val="ka-GE"/>
        </w:rPr>
        <w:br/>
      </w:r>
      <w:r w:rsidRPr="00D4007A">
        <w:rPr>
          <w:rFonts w:ascii="Sylfaen" w:eastAsia="Arial" w:hAnsi="Sylfaen" w:cs="Arial"/>
          <w:sz w:val="22"/>
          <w:szCs w:val="22"/>
          <w:bdr w:val="nil"/>
          <w:lang w:val="ka-GE"/>
        </w:rPr>
        <w:t xml:space="preserve">31 დეკემბერს, ხოლო 2015 წელს გაცემული სესხების სახელშეკრულებო საპროცენტო განაკვეთები უახლოვდებოდა საბაზრო საპროცენტო განაკვეთებს 2016 წლის 31 დეკემბრის მდგომარეობით. შესაბამისად, მათი საბალანსო ღირებულებები უახლოვდება მათ სამართლიან ღირებულებებს. </w:t>
      </w:r>
    </w:p>
    <w:p w:rsidR="00C71526" w:rsidRPr="00D4007A" w:rsidRDefault="00C71526">
      <w:pPr>
        <w:jc w:val="left"/>
        <w:rPr>
          <w:rFonts w:ascii="Sylfaen" w:hAnsi="Sylfaen" w:cs="Arial"/>
          <w:sz w:val="22"/>
          <w:szCs w:val="22"/>
          <w:lang w:val="ka-GE"/>
        </w:rPr>
      </w:pPr>
    </w:p>
    <w:p w:rsidR="00C71526" w:rsidRPr="00D4007A" w:rsidRDefault="00C71526" w:rsidP="00C71526">
      <w:pPr>
        <w:pStyle w:val="Heading4"/>
        <w:rPr>
          <w:rFonts w:ascii="Sylfaen" w:hAnsi="Sylfaen"/>
          <w:lang w:val="ka-GE"/>
        </w:rPr>
      </w:pPr>
      <w:r w:rsidRPr="00D4007A">
        <w:rPr>
          <w:rFonts w:ascii="Sylfaen" w:eastAsia="Arial" w:hAnsi="Sylfaen"/>
          <w:iCs/>
          <w:bdr w:val="nil"/>
          <w:lang w:val="ka-GE"/>
        </w:rPr>
        <w:t>საინვესტიციო ფასიანი ქაღალდები</w:t>
      </w:r>
    </w:p>
    <w:p w:rsidR="00C71526" w:rsidRPr="00D4007A" w:rsidRDefault="00C71526">
      <w:pPr>
        <w:pStyle w:val="Normaltext"/>
        <w:spacing w:line="240" w:lineRule="auto"/>
        <w:ind w:right="0"/>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 31 დეკემბრის მდგომარეობით, საინვესტიციო ფასიანი ქაღალდები წარმოადგენს ფიქსირებული განაკვეთის მქონე ფინანსურ აქტივებს, რომლებიც ამორტიზებული ღირებულებითაა აღრიცხული. საინვესტიციო ფასიანი ქაღალდების - სესხებისა და მისაღები ანგარიშების სამართლიანი ღირებულება მიიღება სამომავლო ფულადი ნაკადების დისკონტირების შედეგად, ანალოგიური ფინანსური ინსტრუმენტებისთვის არსებული საბაზრო განაკვეთებით. </w:t>
      </w:r>
    </w:p>
    <w:p w:rsidR="00C71526" w:rsidRPr="00D4007A" w:rsidRDefault="00C71526">
      <w:pPr>
        <w:rPr>
          <w:rFonts w:ascii="Sylfaen" w:hAnsi="Sylfaen" w:cs="Arial"/>
          <w:sz w:val="22"/>
          <w:szCs w:val="22"/>
          <w:lang w:val="ka-GE"/>
        </w:rPr>
      </w:pPr>
      <w:r w:rsidRPr="00D4007A">
        <w:rPr>
          <w:rFonts w:ascii="Sylfaen" w:hAnsi="Sylfaen" w:cs="Arial"/>
          <w:sz w:val="22"/>
          <w:szCs w:val="22"/>
          <w:lang w:val="ka-GE"/>
        </w:rPr>
        <w:br w:type="page"/>
      </w:r>
    </w:p>
    <w:p w:rsidR="00C71526" w:rsidRPr="00D4007A" w:rsidRDefault="00C71526" w:rsidP="00C71526">
      <w:pPr>
        <w:pStyle w:val="Heading1"/>
        <w:rPr>
          <w:rFonts w:ascii="Sylfaen" w:hAnsi="Sylfaen"/>
          <w:lang w:val="ka-GE"/>
        </w:rPr>
      </w:pPr>
      <w:bookmarkStart w:id="1530" w:name="_Toc475549437"/>
      <w:bookmarkStart w:id="1531" w:name="_Toc475549438"/>
      <w:bookmarkStart w:id="1532" w:name="_Toc412811812"/>
      <w:bookmarkStart w:id="1533" w:name="_Toc412811964"/>
      <w:bookmarkStart w:id="1534" w:name="_Toc412812116"/>
      <w:bookmarkStart w:id="1535" w:name="_Toc273711941"/>
      <w:bookmarkStart w:id="1536" w:name="_Toc372274653"/>
      <w:bookmarkStart w:id="1537" w:name="_Toc378848024"/>
      <w:bookmarkStart w:id="1538" w:name="_Toc477291018"/>
      <w:bookmarkEnd w:id="1530"/>
      <w:bookmarkEnd w:id="1531"/>
      <w:bookmarkEnd w:id="1532"/>
      <w:bookmarkEnd w:id="1533"/>
      <w:bookmarkEnd w:id="1534"/>
      <w:r w:rsidRPr="00D4007A">
        <w:rPr>
          <w:rFonts w:ascii="Sylfaen" w:eastAsia="Arial" w:hAnsi="Sylfaen"/>
          <w:bdr w:val="nil"/>
          <w:lang w:val="ka-GE"/>
        </w:rPr>
        <w:lastRenderedPageBreak/>
        <w:t>აქტივებისა და ვალდებულებების ვადიანობის ანალიზი</w:t>
      </w:r>
      <w:bookmarkEnd w:id="1535"/>
      <w:bookmarkEnd w:id="1536"/>
      <w:bookmarkEnd w:id="1537"/>
      <w:bookmarkEnd w:id="1538"/>
    </w:p>
    <w:p w:rsidR="00C71526" w:rsidRPr="00D4007A" w:rsidRDefault="00C71526">
      <w:pPr>
        <w:pStyle w:val="Normaltext"/>
        <w:spacing w:line="240" w:lineRule="auto"/>
        <w:ind w:right="0"/>
        <w:jc w:val="left"/>
        <w:rPr>
          <w:rFonts w:ascii="Sylfaen" w:hAnsi="Sylfaen" w:cs="Arial"/>
          <w:sz w:val="22"/>
          <w:szCs w:val="22"/>
          <w:lang w:val="ka-GE"/>
        </w:rPr>
      </w:pPr>
    </w:p>
    <w:p w:rsidR="00C71526" w:rsidRPr="00D4007A" w:rsidRDefault="00C71526">
      <w:pPr>
        <w:pStyle w:val="Normaltext"/>
        <w:spacing w:line="240" w:lineRule="auto"/>
        <w:ind w:right="0"/>
        <w:jc w:val="left"/>
        <w:rPr>
          <w:rFonts w:ascii="Sylfaen" w:hAnsi="Sylfaen" w:cs="Arial"/>
          <w:sz w:val="22"/>
          <w:szCs w:val="22"/>
          <w:lang w:val="ka-GE"/>
        </w:rPr>
      </w:pPr>
      <w:r w:rsidRPr="00D4007A">
        <w:rPr>
          <w:rFonts w:ascii="Sylfaen" w:hAnsi="Sylfaen" w:cs="Arial"/>
          <w:sz w:val="22"/>
          <w:szCs w:val="22"/>
          <w:bdr w:val="nil"/>
          <w:lang w:val="ka-GE"/>
        </w:rPr>
        <w:t>ქვემოთ ცხრილში მოცემულია აქტივებისა და ვალდებულებების ანალიზი იმისდა მიხედვით, თუ როდის არის მოსალოდნელი მათი ამოღება ან დაფარვა. ბანკის საკონტრაქტო არადისკონტირებული დაფარვის ვალდებულებები</w:t>
      </w:r>
      <w:r w:rsidR="00D732B6">
        <w:rPr>
          <w:rFonts w:ascii="Sylfaen" w:hAnsi="Sylfaen" w:cs="Arial"/>
          <w:sz w:val="22"/>
          <w:szCs w:val="22"/>
          <w:bdr w:val="nil"/>
          <w:lang w:val="ka-GE"/>
        </w:rPr>
        <w:t>სათვის იხილეთ მე-19 შენიშვნა - „რისკის მართვა“</w:t>
      </w:r>
      <w:r w:rsidRPr="00D4007A">
        <w:rPr>
          <w:rFonts w:ascii="Sylfaen" w:hAnsi="Sylfaen" w:cs="Arial"/>
          <w:sz w:val="22"/>
          <w:szCs w:val="22"/>
          <w:bdr w:val="nil"/>
          <w:lang w:val="ka-GE"/>
        </w:rPr>
        <w:t xml:space="preserve">. </w:t>
      </w:r>
    </w:p>
    <w:p w:rsidR="00C71526" w:rsidRPr="00D4007A" w:rsidRDefault="00C71526">
      <w:pPr>
        <w:pStyle w:val="Normaltext"/>
        <w:spacing w:line="240" w:lineRule="auto"/>
        <w:ind w:right="0"/>
        <w:jc w:val="left"/>
        <w:rPr>
          <w:rFonts w:ascii="Sylfaen" w:hAnsi="Sylfaen" w:cs="Arial"/>
          <w:sz w:val="22"/>
          <w:szCs w:val="22"/>
          <w:lang w:val="ka-GE"/>
        </w:rPr>
      </w:pPr>
    </w:p>
    <w:tbl>
      <w:tblPr>
        <w:tblW w:w="9638" w:type="dxa"/>
        <w:jc w:val="center"/>
        <w:tblLayout w:type="fixed"/>
        <w:tblLook w:val="01E0" w:firstRow="1" w:lastRow="1" w:firstColumn="1" w:lastColumn="1" w:noHBand="0" w:noVBand="0"/>
      </w:tblPr>
      <w:tblGrid>
        <w:gridCol w:w="2324"/>
        <w:gridCol w:w="1219"/>
        <w:gridCol w:w="1219"/>
        <w:gridCol w:w="1219"/>
        <w:gridCol w:w="1219"/>
        <w:gridCol w:w="1219"/>
        <w:gridCol w:w="1219"/>
      </w:tblGrid>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p>
        </w:tc>
        <w:tc>
          <w:tcPr>
            <w:tcW w:w="3657" w:type="dxa"/>
            <w:gridSpan w:val="3"/>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hAnsi="Sylfaen" w:cs="Arial"/>
                <w:b/>
                <w:sz w:val="20"/>
                <w:szCs w:val="20"/>
                <w:lang w:val="ka-GE"/>
              </w:rPr>
              <w:t>2016</w:t>
            </w:r>
          </w:p>
        </w:tc>
        <w:tc>
          <w:tcPr>
            <w:tcW w:w="3657" w:type="dxa"/>
            <w:gridSpan w:val="3"/>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hAnsi="Sylfaen" w:cs="Arial"/>
                <w:b/>
                <w:sz w:val="20"/>
                <w:szCs w:val="20"/>
                <w:lang w:val="ka-GE"/>
              </w:rPr>
              <w:t>2015</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p>
        </w:tc>
        <w:tc>
          <w:tcPr>
            <w:tcW w:w="1219" w:type="dxa"/>
            <w:tcBorders>
              <w:top w:val="single" w:sz="6" w:space="0" w:color="auto"/>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ერთი წლის განმავლო</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ბაში</w:t>
            </w:r>
          </w:p>
        </w:tc>
        <w:tc>
          <w:tcPr>
            <w:tcW w:w="1219" w:type="dxa"/>
            <w:tcBorders>
              <w:top w:val="single" w:sz="6" w:space="0" w:color="auto"/>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ერთ წელზე მეტ ვადაში</w:t>
            </w:r>
          </w:p>
        </w:tc>
        <w:tc>
          <w:tcPr>
            <w:tcW w:w="1219" w:type="dxa"/>
            <w:tcBorders>
              <w:top w:val="single" w:sz="6" w:space="0" w:color="auto"/>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სულ</w:t>
            </w:r>
          </w:p>
        </w:tc>
        <w:tc>
          <w:tcPr>
            <w:tcW w:w="1219" w:type="dxa"/>
            <w:tcBorders>
              <w:top w:val="single" w:sz="6" w:space="0" w:color="auto"/>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ერთი წლის განმავლო</w:t>
            </w:r>
            <w:r w:rsidR="00CC6C29">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ბაში</w:t>
            </w:r>
          </w:p>
        </w:tc>
        <w:tc>
          <w:tcPr>
            <w:tcW w:w="1219" w:type="dxa"/>
            <w:tcBorders>
              <w:top w:val="single" w:sz="6" w:space="0" w:color="auto"/>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ერთ წელზე მეტ ვადაში</w:t>
            </w:r>
          </w:p>
        </w:tc>
        <w:tc>
          <w:tcPr>
            <w:tcW w:w="1219" w:type="dxa"/>
            <w:tcBorders>
              <w:top w:val="single" w:sz="6" w:space="0" w:color="auto"/>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სულ</w:t>
            </w:r>
          </w:p>
        </w:tc>
      </w:tr>
      <w:tr w:rsidR="00B8458E" w:rsidRPr="00D4007A" w:rsidTr="00C71526">
        <w:trPr>
          <w:trHeight w:val="34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b/>
                <w:i/>
                <w:sz w:val="20"/>
                <w:szCs w:val="20"/>
                <w:lang w:val="ka-GE"/>
              </w:rPr>
            </w:pPr>
            <w:r w:rsidRPr="00D4007A">
              <w:rPr>
                <w:rFonts w:ascii="Sylfaen" w:eastAsia="Arial" w:hAnsi="Sylfaen" w:cs="Arial"/>
                <w:sz w:val="20"/>
                <w:szCs w:val="20"/>
                <w:bdr w:val="nil"/>
                <w:lang w:val="ka-GE"/>
              </w:rPr>
              <w:t>ფულადი სახსრები და მათი ეკვივალენტები</w:t>
            </w:r>
          </w:p>
        </w:tc>
        <w:tc>
          <w:tcPr>
            <w:tcW w:w="1219"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7,599</w:t>
            </w:r>
          </w:p>
        </w:tc>
        <w:tc>
          <w:tcPr>
            <w:tcW w:w="1219"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7,599</w:t>
            </w:r>
          </w:p>
        </w:tc>
        <w:tc>
          <w:tcPr>
            <w:tcW w:w="1219"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22,282</w:t>
            </w:r>
          </w:p>
        </w:tc>
        <w:tc>
          <w:tcPr>
            <w:tcW w:w="1219"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tcBorders>
              <w:top w:val="single" w:sz="6" w:space="0" w:color="auto"/>
            </w:tcBorders>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22,282</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მოთხოვნები საკრედიტო დაწესებულებების მიმართ</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83,261</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83,261</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21,152</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21,152</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კლიენტებზე გაცემული სესხები</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50,747</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44,343</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95,090</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26,130</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82,472</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108,602</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საინვესტიციო ფასიანი ქაღალდები</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63,163</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28,717</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91,880</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62,282</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61,038</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123,320</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ძირითადი საშუალებები</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1,108</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1,108</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2,689</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2,689</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არამატერიალური აქტივები</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2,060</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2,060</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2,024</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2,024</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 xml:space="preserve">მოგების გადავადებული საგადასახადო აქტივები </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924</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924</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1,522</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1,522</w:t>
            </w:r>
          </w:p>
        </w:tc>
      </w:tr>
      <w:tr w:rsidR="00B8458E" w:rsidRPr="00D4007A" w:rsidTr="00C71526">
        <w:trPr>
          <w:trHeight w:val="20"/>
          <w:jc w:val="center"/>
        </w:trPr>
        <w:tc>
          <w:tcPr>
            <w:tcW w:w="2324"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სხვა აქტივები</w:t>
            </w:r>
          </w:p>
        </w:tc>
        <w:tc>
          <w:tcPr>
            <w:tcW w:w="1219" w:type="dxa"/>
            <w:vAlign w:val="bottom"/>
          </w:tcPr>
          <w:p w:rsidR="00C71526" w:rsidRPr="00D4007A" w:rsidRDefault="00C71526" w:rsidP="00C71526">
            <w:pPr>
              <w:pStyle w:val="Normaltext"/>
              <w:pBdr>
                <w:bottom w:val="single" w:sz="6" w:space="1" w:color="auto"/>
              </w:pBdr>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384</w:t>
            </w:r>
          </w:p>
        </w:tc>
        <w:tc>
          <w:tcPr>
            <w:tcW w:w="1219" w:type="dxa"/>
            <w:vAlign w:val="bottom"/>
          </w:tcPr>
          <w:p w:rsidR="00C71526" w:rsidRPr="00D4007A" w:rsidRDefault="00C71526" w:rsidP="00C71526">
            <w:pPr>
              <w:pStyle w:val="Normaltext"/>
              <w:pBdr>
                <w:bottom w:val="single" w:sz="6" w:space="1" w:color="auto"/>
              </w:pBdr>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 xml:space="preserve">179 </w:t>
            </w:r>
          </w:p>
        </w:tc>
        <w:tc>
          <w:tcPr>
            <w:tcW w:w="1219" w:type="dxa"/>
            <w:vAlign w:val="bottom"/>
          </w:tcPr>
          <w:p w:rsidR="00C71526" w:rsidRPr="00D4007A" w:rsidRDefault="00C71526" w:rsidP="00C71526">
            <w:pPr>
              <w:pStyle w:val="Normaltext"/>
              <w:pBdr>
                <w:bottom w:val="sing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 xml:space="preserve">563 </w:t>
            </w:r>
          </w:p>
        </w:tc>
        <w:tc>
          <w:tcPr>
            <w:tcW w:w="1219"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sz w:val="20"/>
                <w:lang w:val="ka-GE"/>
              </w:rPr>
            </w:pPr>
            <w:r w:rsidRPr="00D4007A">
              <w:rPr>
                <w:rFonts w:ascii="Sylfaen" w:hAnsi="Sylfaen" w:cs="Arial"/>
                <w:sz w:val="20"/>
                <w:lang w:val="ka-GE"/>
              </w:rPr>
              <w:t>604</w:t>
            </w:r>
          </w:p>
        </w:tc>
        <w:tc>
          <w:tcPr>
            <w:tcW w:w="1219"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sz w:val="20"/>
                <w:lang w:val="ka-GE"/>
              </w:rPr>
            </w:pPr>
            <w:r w:rsidRPr="00D4007A">
              <w:rPr>
                <w:rFonts w:ascii="Sylfaen" w:hAnsi="Sylfaen" w:cs="Arial"/>
                <w:sz w:val="20"/>
                <w:lang w:val="ka-GE"/>
              </w:rPr>
              <w:t>115</w:t>
            </w:r>
          </w:p>
        </w:tc>
        <w:tc>
          <w:tcPr>
            <w:tcW w:w="1219"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719</w:t>
            </w:r>
          </w:p>
        </w:tc>
      </w:tr>
      <w:tr w:rsidR="00B8458E" w:rsidRPr="00D4007A" w:rsidTr="00C71526">
        <w:trPr>
          <w:trHeight w:val="340"/>
          <w:jc w:val="center"/>
        </w:trPr>
        <w:tc>
          <w:tcPr>
            <w:tcW w:w="2324"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
                <w:bCs/>
                <w:bdr w:val="nil"/>
                <w:lang w:val="ka-GE"/>
              </w:rPr>
              <w:t>სულ</w:t>
            </w:r>
          </w:p>
        </w:tc>
        <w:tc>
          <w:tcPr>
            <w:tcW w:w="1219" w:type="dxa"/>
            <w:vAlign w:val="bottom"/>
          </w:tcPr>
          <w:p w:rsidR="00C71526" w:rsidRPr="00D4007A" w:rsidRDefault="00C71526">
            <w:pPr>
              <w:pStyle w:val="Normaltext"/>
              <w:pBdr>
                <w:bottom w:val="sing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205,154</w:t>
            </w:r>
          </w:p>
        </w:tc>
        <w:tc>
          <w:tcPr>
            <w:tcW w:w="1219" w:type="dxa"/>
            <w:vAlign w:val="bottom"/>
          </w:tcPr>
          <w:p w:rsidR="00C71526" w:rsidRPr="00D4007A" w:rsidRDefault="00C71526">
            <w:pPr>
              <w:pStyle w:val="Normaltext"/>
              <w:pBdr>
                <w:bottom w:val="sing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77,331</w:t>
            </w:r>
          </w:p>
        </w:tc>
        <w:tc>
          <w:tcPr>
            <w:tcW w:w="1219" w:type="dxa"/>
            <w:vAlign w:val="bottom"/>
          </w:tcPr>
          <w:p w:rsidR="00C71526" w:rsidRPr="00D4007A" w:rsidRDefault="00C71526">
            <w:pPr>
              <w:pStyle w:val="Normaltext"/>
              <w:pBdr>
                <w:bottom w:val="sing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282,485</w:t>
            </w:r>
          </w:p>
        </w:tc>
        <w:tc>
          <w:tcPr>
            <w:tcW w:w="1219" w:type="dxa"/>
            <w:vAlign w:val="bottom"/>
          </w:tcPr>
          <w:p w:rsidR="00C71526" w:rsidRPr="00D4007A" w:rsidRDefault="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132,450</w:t>
            </w:r>
          </w:p>
        </w:tc>
        <w:tc>
          <w:tcPr>
            <w:tcW w:w="1219" w:type="dxa"/>
            <w:vAlign w:val="bottom"/>
          </w:tcPr>
          <w:p w:rsidR="00C71526" w:rsidRPr="00D4007A" w:rsidRDefault="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149,860</w:t>
            </w:r>
          </w:p>
        </w:tc>
        <w:tc>
          <w:tcPr>
            <w:tcW w:w="1219" w:type="dxa"/>
            <w:vAlign w:val="bottom"/>
          </w:tcPr>
          <w:p w:rsidR="00C71526" w:rsidRPr="00D4007A" w:rsidRDefault="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282,310</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ვალდებულებები საკრედიტო დაწესებულებების წინაშე</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131,681</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131,681</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142,147</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19,782</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161,929</w:t>
            </w:r>
          </w:p>
        </w:tc>
      </w:tr>
      <w:tr w:rsidR="00B8458E" w:rsidRPr="00D4007A" w:rsidTr="00C71526">
        <w:trPr>
          <w:trHeight w:val="20"/>
          <w:jc w:val="center"/>
        </w:trPr>
        <w:tc>
          <w:tcPr>
            <w:tcW w:w="2324"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ვალდებულებები კლიენტების წინაშე</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44,404</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1,620</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46,024</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21,288</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21,288</w:t>
            </w:r>
          </w:p>
        </w:tc>
      </w:tr>
      <w:tr w:rsidR="00B8458E" w:rsidRPr="00D4007A" w:rsidTr="00C71526">
        <w:trPr>
          <w:trHeight w:val="20"/>
          <w:jc w:val="center"/>
        </w:trPr>
        <w:tc>
          <w:tcPr>
            <w:tcW w:w="2324"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გარანტიებისა და აკრედიტივების ანარიცხები</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85</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85</w:t>
            </w:r>
          </w:p>
        </w:tc>
        <w:tc>
          <w:tcPr>
            <w:tcW w:w="1219"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219"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219"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w:t>
            </w:r>
          </w:p>
        </w:tc>
      </w:tr>
      <w:tr w:rsidR="00B8458E" w:rsidRPr="00D4007A" w:rsidTr="00C71526">
        <w:trPr>
          <w:trHeight w:val="20"/>
          <w:jc w:val="center"/>
        </w:trPr>
        <w:tc>
          <w:tcPr>
            <w:tcW w:w="2324"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dr w:val="nil"/>
                <w:lang w:val="ka-GE"/>
              </w:rPr>
              <w:t xml:space="preserve">სხვა ვალდებულებები </w:t>
            </w:r>
          </w:p>
        </w:tc>
        <w:tc>
          <w:tcPr>
            <w:tcW w:w="1219" w:type="dxa"/>
            <w:vAlign w:val="bottom"/>
          </w:tcPr>
          <w:p w:rsidR="00C71526" w:rsidRPr="00D4007A" w:rsidRDefault="00C71526" w:rsidP="00C71526">
            <w:pPr>
              <w:pStyle w:val="Normaltext"/>
              <w:pBdr>
                <w:bottom w:val="single" w:sz="6" w:space="1" w:color="auto"/>
              </w:pBdr>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1,411</w:t>
            </w:r>
          </w:p>
        </w:tc>
        <w:tc>
          <w:tcPr>
            <w:tcW w:w="1219" w:type="dxa"/>
            <w:vAlign w:val="bottom"/>
          </w:tcPr>
          <w:p w:rsidR="00C71526" w:rsidRPr="00D4007A" w:rsidRDefault="00C71526" w:rsidP="00C71526">
            <w:pPr>
              <w:pStyle w:val="Normaltext"/>
              <w:pBdr>
                <w:bottom w:val="single" w:sz="6" w:space="1" w:color="auto"/>
              </w:pBdr>
              <w:tabs>
                <w:tab w:val="decimal" w:pos="879"/>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219" w:type="dxa"/>
            <w:vAlign w:val="bottom"/>
          </w:tcPr>
          <w:p w:rsidR="00C71526" w:rsidRPr="00D4007A" w:rsidRDefault="00C71526" w:rsidP="00C71526">
            <w:pPr>
              <w:pStyle w:val="Normaltext"/>
              <w:pBdr>
                <w:bottom w:val="sing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1,411</w:t>
            </w:r>
          </w:p>
        </w:tc>
        <w:tc>
          <w:tcPr>
            <w:tcW w:w="1219"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sz w:val="20"/>
                <w:lang w:val="ka-GE"/>
              </w:rPr>
            </w:pPr>
            <w:r w:rsidRPr="00D4007A">
              <w:rPr>
                <w:rFonts w:ascii="Sylfaen" w:hAnsi="Sylfaen" w:cs="Arial"/>
                <w:sz w:val="20"/>
                <w:lang w:val="ka-GE"/>
              </w:rPr>
              <w:t>912</w:t>
            </w:r>
          </w:p>
        </w:tc>
        <w:tc>
          <w:tcPr>
            <w:tcW w:w="1219"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219"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912</w:t>
            </w:r>
          </w:p>
        </w:tc>
      </w:tr>
      <w:tr w:rsidR="00B8458E" w:rsidRPr="00D4007A" w:rsidTr="00C71526">
        <w:trPr>
          <w:trHeight w:val="20"/>
          <w:jc w:val="center"/>
        </w:trPr>
        <w:tc>
          <w:tcPr>
            <w:tcW w:w="2324"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
                <w:bCs/>
                <w:bdr w:val="nil"/>
                <w:lang w:val="ka-GE"/>
              </w:rPr>
              <w:t>სულ</w:t>
            </w:r>
          </w:p>
        </w:tc>
        <w:tc>
          <w:tcPr>
            <w:tcW w:w="1219" w:type="dxa"/>
            <w:vAlign w:val="bottom"/>
          </w:tcPr>
          <w:p w:rsidR="00C71526" w:rsidRPr="00D4007A" w:rsidRDefault="00C71526" w:rsidP="00C71526">
            <w:pPr>
              <w:pStyle w:val="Normaltext"/>
              <w:pBdr>
                <w:bottom w:val="doub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177,581</w:t>
            </w:r>
          </w:p>
        </w:tc>
        <w:tc>
          <w:tcPr>
            <w:tcW w:w="1219" w:type="dxa"/>
            <w:vAlign w:val="bottom"/>
          </w:tcPr>
          <w:p w:rsidR="00C71526" w:rsidRPr="00D4007A" w:rsidRDefault="00C71526" w:rsidP="00C71526">
            <w:pPr>
              <w:pStyle w:val="Normaltext"/>
              <w:pBdr>
                <w:bottom w:val="doub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1,620</w:t>
            </w:r>
          </w:p>
        </w:tc>
        <w:tc>
          <w:tcPr>
            <w:tcW w:w="1219" w:type="dxa"/>
            <w:vAlign w:val="bottom"/>
          </w:tcPr>
          <w:p w:rsidR="00C71526" w:rsidRPr="00D4007A" w:rsidRDefault="00C71526" w:rsidP="00C71526">
            <w:pPr>
              <w:pStyle w:val="Normaltext"/>
              <w:pBdr>
                <w:bottom w:val="double" w:sz="6" w:space="1" w:color="auto"/>
              </w:pBdr>
              <w:tabs>
                <w:tab w:val="decimal" w:pos="879"/>
              </w:tabs>
              <w:spacing w:line="240" w:lineRule="auto"/>
              <w:ind w:right="0"/>
              <w:jc w:val="left"/>
              <w:rPr>
                <w:rFonts w:ascii="Sylfaen" w:hAnsi="Sylfaen" w:cs="Arial"/>
                <w:b/>
                <w:sz w:val="20"/>
                <w:szCs w:val="20"/>
                <w:lang w:val="ka-GE"/>
              </w:rPr>
            </w:pPr>
            <w:r w:rsidRPr="00D4007A">
              <w:rPr>
                <w:rFonts w:ascii="Sylfaen" w:eastAsia="Arial" w:hAnsi="Sylfaen" w:cs="Arial"/>
                <w:b/>
                <w:bCs/>
                <w:sz w:val="20"/>
                <w:szCs w:val="20"/>
                <w:bdr w:val="nil"/>
                <w:lang w:val="ka-GE"/>
              </w:rPr>
              <w:t>179,201</w:t>
            </w:r>
          </w:p>
        </w:tc>
        <w:tc>
          <w:tcPr>
            <w:tcW w:w="1219"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164,347</w:t>
            </w:r>
          </w:p>
        </w:tc>
        <w:tc>
          <w:tcPr>
            <w:tcW w:w="1219"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19,782</w:t>
            </w:r>
          </w:p>
        </w:tc>
        <w:tc>
          <w:tcPr>
            <w:tcW w:w="1219"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sz w:val="20"/>
                <w:lang w:val="ka-GE"/>
              </w:rPr>
            </w:pPr>
            <w:r w:rsidRPr="00D4007A">
              <w:rPr>
                <w:rFonts w:ascii="Sylfaen" w:hAnsi="Sylfaen" w:cs="Arial"/>
                <w:b/>
                <w:sz w:val="20"/>
                <w:lang w:val="ka-GE"/>
              </w:rPr>
              <w:t>184,129</w:t>
            </w:r>
          </w:p>
        </w:tc>
      </w:tr>
      <w:tr w:rsidR="00B8458E" w:rsidRPr="00D4007A" w:rsidTr="00C71526">
        <w:trPr>
          <w:trHeight w:val="340"/>
          <w:jc w:val="center"/>
        </w:trPr>
        <w:tc>
          <w:tcPr>
            <w:tcW w:w="2324" w:type="dxa"/>
            <w:vAlign w:val="bottom"/>
          </w:tcPr>
          <w:p w:rsidR="00C71526" w:rsidRPr="00D4007A" w:rsidRDefault="00C71526" w:rsidP="00C71526">
            <w:pPr>
              <w:pStyle w:val="000Normal"/>
              <w:spacing w:before="0" w:after="0" w:line="240" w:lineRule="auto"/>
              <w:ind w:left="5" w:right="-108" w:hanging="113"/>
              <w:jc w:val="left"/>
              <w:rPr>
                <w:rFonts w:ascii="Sylfaen" w:hAnsi="Sylfaen" w:cs="Arial"/>
                <w:lang w:val="ka-GE"/>
              </w:rPr>
            </w:pPr>
            <w:r w:rsidRPr="00D4007A">
              <w:rPr>
                <w:rFonts w:ascii="Sylfaen" w:eastAsia="Arial" w:hAnsi="Sylfaen" w:cs="Arial"/>
                <w:b/>
                <w:bCs/>
                <w:bdr w:val="nil"/>
                <w:lang w:val="ka-GE"/>
              </w:rPr>
              <w:t>წმინდა</w:t>
            </w:r>
          </w:p>
        </w:tc>
        <w:tc>
          <w:tcPr>
            <w:tcW w:w="1219" w:type="dxa"/>
            <w:vAlign w:val="bottom"/>
          </w:tcPr>
          <w:p w:rsidR="00C71526" w:rsidRPr="00D4007A" w:rsidRDefault="00C71526" w:rsidP="00C71526">
            <w:pPr>
              <w:pStyle w:val="Normaltext"/>
              <w:pBdr>
                <w:bottom w:val="doub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27,573</w:t>
            </w:r>
          </w:p>
        </w:tc>
        <w:tc>
          <w:tcPr>
            <w:tcW w:w="1219" w:type="dxa"/>
            <w:vAlign w:val="bottom"/>
          </w:tcPr>
          <w:p w:rsidR="00C71526" w:rsidRPr="00D4007A" w:rsidRDefault="00C71526" w:rsidP="00C71526">
            <w:pPr>
              <w:pStyle w:val="Normaltext"/>
              <w:pBdr>
                <w:bottom w:val="doub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75,711</w:t>
            </w:r>
          </w:p>
        </w:tc>
        <w:tc>
          <w:tcPr>
            <w:tcW w:w="1219" w:type="dxa"/>
            <w:vAlign w:val="bottom"/>
          </w:tcPr>
          <w:p w:rsidR="00C71526" w:rsidRPr="00D4007A" w:rsidRDefault="00C71526" w:rsidP="00C71526">
            <w:pPr>
              <w:pStyle w:val="Normaltext"/>
              <w:pBdr>
                <w:bottom w:val="double" w:sz="6" w:space="1" w:color="auto"/>
              </w:pBdr>
              <w:tabs>
                <w:tab w:val="decimal" w:pos="879"/>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103,284</w:t>
            </w:r>
          </w:p>
        </w:tc>
        <w:tc>
          <w:tcPr>
            <w:tcW w:w="1219"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(31,897)</w:t>
            </w:r>
          </w:p>
        </w:tc>
        <w:tc>
          <w:tcPr>
            <w:tcW w:w="1219"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bCs/>
                <w:sz w:val="20"/>
                <w:lang w:val="ka-GE"/>
              </w:rPr>
            </w:pPr>
            <w:r w:rsidRPr="00D4007A">
              <w:rPr>
                <w:rFonts w:ascii="Sylfaen" w:hAnsi="Sylfaen" w:cs="Arial"/>
                <w:b/>
                <w:bCs/>
                <w:sz w:val="20"/>
                <w:lang w:val="ka-GE"/>
              </w:rPr>
              <w:t>130,078</w:t>
            </w:r>
          </w:p>
        </w:tc>
        <w:tc>
          <w:tcPr>
            <w:tcW w:w="1219"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879"/>
              </w:tabs>
              <w:spacing w:line="240" w:lineRule="auto"/>
              <w:ind w:left="0" w:firstLine="0"/>
              <w:rPr>
                <w:rFonts w:ascii="Sylfaen" w:hAnsi="Sylfaen" w:cs="Arial"/>
                <w:b/>
                <w:bCs/>
                <w:sz w:val="20"/>
                <w:lang w:val="ka-GE"/>
              </w:rPr>
            </w:pPr>
            <w:r w:rsidRPr="00D4007A">
              <w:rPr>
                <w:rFonts w:ascii="Sylfaen" w:hAnsi="Sylfaen" w:cs="Arial"/>
                <w:b/>
                <w:bCs/>
                <w:sz w:val="20"/>
                <w:lang w:val="ka-GE"/>
              </w:rPr>
              <w:t>98,181</w:t>
            </w:r>
          </w:p>
        </w:tc>
      </w:tr>
    </w:tbl>
    <w:p w:rsidR="00C71526" w:rsidRPr="00143229" w:rsidRDefault="00C71526">
      <w:pPr>
        <w:rPr>
          <w:rFonts w:ascii="Sylfaen" w:hAnsi="Sylfaen" w:cs="Arial"/>
          <w:sz w:val="16"/>
          <w:szCs w:val="10"/>
          <w:lang w:val="ka-GE"/>
        </w:rPr>
      </w:pPr>
    </w:p>
    <w:p w:rsidR="00CC6C29" w:rsidRPr="00143229" w:rsidRDefault="00CC6C29">
      <w:pPr>
        <w:rPr>
          <w:rFonts w:ascii="Sylfaen" w:hAnsi="Sylfaen" w:cs="Arial"/>
          <w:sz w:val="16"/>
          <w:szCs w:val="10"/>
          <w:lang w:val="ka-GE"/>
        </w:rPr>
      </w:pPr>
    </w:p>
    <w:p w:rsidR="00C71526" w:rsidRPr="00D4007A" w:rsidRDefault="00C71526" w:rsidP="00C71526">
      <w:pPr>
        <w:pStyle w:val="Heading1"/>
        <w:rPr>
          <w:rFonts w:ascii="Sylfaen" w:hAnsi="Sylfaen"/>
          <w:lang w:val="ka-GE"/>
        </w:rPr>
      </w:pPr>
      <w:bookmarkStart w:id="1539" w:name="_Toc475096338"/>
      <w:bookmarkStart w:id="1540" w:name="_Toc475096433"/>
      <w:bookmarkStart w:id="1541" w:name="_Toc475096736"/>
      <w:bookmarkStart w:id="1542" w:name="_Toc475098724"/>
      <w:bookmarkStart w:id="1543" w:name="_Toc37489360"/>
      <w:bookmarkStart w:id="1544" w:name="_Toc122499631"/>
      <w:bookmarkStart w:id="1545" w:name="_Toc273711942"/>
      <w:bookmarkStart w:id="1546" w:name="_Toc372274654"/>
      <w:bookmarkStart w:id="1547" w:name="_Toc378848025"/>
      <w:bookmarkStart w:id="1548" w:name="_Toc410151341"/>
      <w:bookmarkStart w:id="1549" w:name="_Toc412805560"/>
      <w:bookmarkStart w:id="1550" w:name="_Toc412805712"/>
      <w:bookmarkStart w:id="1551" w:name="_Toc477291019"/>
      <w:bookmarkStart w:id="1552" w:name="Note29"/>
      <w:bookmarkEnd w:id="1539"/>
      <w:bookmarkEnd w:id="1540"/>
      <w:bookmarkEnd w:id="1541"/>
      <w:bookmarkEnd w:id="1542"/>
      <w:r w:rsidRPr="00D4007A">
        <w:rPr>
          <w:rFonts w:ascii="Sylfaen" w:eastAsia="Arial" w:hAnsi="Sylfaen"/>
          <w:bdr w:val="nil"/>
          <w:lang w:val="ka-GE"/>
        </w:rPr>
        <w:t xml:space="preserve">დაკავშირებულ მხარეთა </w:t>
      </w:r>
      <w:bookmarkEnd w:id="1543"/>
      <w:bookmarkEnd w:id="1544"/>
      <w:r w:rsidRPr="00D4007A">
        <w:rPr>
          <w:rFonts w:ascii="Sylfaen" w:eastAsia="Arial" w:hAnsi="Sylfaen"/>
          <w:bdr w:val="nil"/>
          <w:lang w:val="ka-GE"/>
        </w:rPr>
        <w:t>განმარტებითი შენიშვნები</w:t>
      </w:r>
      <w:bookmarkEnd w:id="1545"/>
      <w:bookmarkEnd w:id="1546"/>
      <w:bookmarkEnd w:id="1547"/>
      <w:bookmarkEnd w:id="1548"/>
      <w:bookmarkEnd w:id="1549"/>
      <w:bookmarkEnd w:id="1550"/>
      <w:bookmarkEnd w:id="1551"/>
    </w:p>
    <w:p w:rsidR="00C71526" w:rsidRPr="00143229" w:rsidRDefault="00C71526" w:rsidP="00C71526">
      <w:pPr>
        <w:jc w:val="left"/>
        <w:rPr>
          <w:rFonts w:ascii="Sylfaen" w:hAnsi="Sylfaen"/>
          <w:lang w:val="ka-GE"/>
        </w:rPr>
      </w:pPr>
    </w:p>
    <w:bookmarkEnd w:id="1552"/>
    <w:p w:rsidR="00CC6C29" w:rsidRDefault="00C71526" w:rsidP="00CC6C29">
      <w:pPr>
        <w:jc w:val="left"/>
        <w:rPr>
          <w:rFonts w:ascii="Sylfaen" w:eastAsia="Arial" w:hAnsi="Sylfaen" w:cs="Arial"/>
          <w:sz w:val="22"/>
          <w:szCs w:val="22"/>
          <w:bdr w:val="nil"/>
          <w:lang w:val="ka-GE"/>
        </w:rPr>
      </w:pPr>
      <w:r w:rsidRPr="00D4007A">
        <w:rPr>
          <w:rFonts w:ascii="Sylfaen" w:eastAsia="Arial" w:hAnsi="Sylfaen" w:cs="Arial"/>
          <w:sz w:val="22"/>
          <w:szCs w:val="22"/>
          <w:bdr w:val="nil"/>
          <w:lang w:val="ka-GE"/>
        </w:rPr>
        <w:t xml:space="preserve">ბასს (IAS) 24-ის </w:t>
      </w:r>
      <w:r w:rsidRPr="00D4007A">
        <w:rPr>
          <w:rFonts w:ascii="Sylfaen" w:eastAsia="Arial" w:hAnsi="Sylfaen" w:cs="Arial"/>
          <w:i/>
          <w:iCs/>
          <w:sz w:val="22"/>
          <w:szCs w:val="22"/>
          <w:bdr w:val="nil"/>
          <w:lang w:val="ka-GE"/>
        </w:rPr>
        <w:t>„დაკავშირებულ მხარეთა განმარტებითი შენიშვნები“</w:t>
      </w:r>
      <w:r w:rsidRPr="00D4007A">
        <w:rPr>
          <w:rFonts w:ascii="Sylfaen" w:eastAsia="Arial" w:hAnsi="Sylfaen" w:cs="Arial"/>
          <w:sz w:val="22"/>
          <w:szCs w:val="22"/>
          <w:bdr w:val="nil"/>
          <w:lang w:val="ka-GE"/>
        </w:rPr>
        <w:t xml:space="preserve"> მიხედვით მხარეები ითვლება დაკავშირებულად, თუ ერთ მხარეს აქვს უნარი, გააკონტროლოს მეორე მხარე ან მნიშვნელოვანი გავლენა მოახდინოს მეორე მხარის ფინანსურ და საოპერაციო გადაწყვეტილებებზე</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თითოეული შესაძლო ურთიერთკავშირის განხილვისას, ყურადღება ექცევა ურთიერთობის შინაარსს და არა მხოლოდ სამართლებრივ ფორმას.</w:t>
      </w:r>
      <w:r w:rsidR="00CC6C29">
        <w:rPr>
          <w:rFonts w:ascii="Sylfaen" w:eastAsia="Arial" w:hAnsi="Sylfaen" w:cs="Arial"/>
          <w:sz w:val="22"/>
          <w:szCs w:val="22"/>
          <w:bdr w:val="nil"/>
          <w:lang w:val="ka-GE"/>
        </w:rPr>
        <w:br w:type="page"/>
      </w:r>
    </w:p>
    <w:p w:rsidR="00CC6C29" w:rsidRPr="00D4007A" w:rsidRDefault="00CC6C29" w:rsidP="00CC6C29">
      <w:pPr>
        <w:ind w:left="562" w:hanging="562"/>
        <w:rPr>
          <w:rFonts w:ascii="Sylfaen" w:hAnsi="Sylfaen"/>
          <w:b/>
          <w:sz w:val="22"/>
          <w:szCs w:val="22"/>
          <w:lang w:val="ka-GE"/>
        </w:rPr>
      </w:pPr>
      <w:r w:rsidRPr="00D4007A">
        <w:rPr>
          <w:rFonts w:ascii="Sylfaen" w:eastAsia="Arial" w:hAnsi="Sylfaen" w:cs="Arial"/>
          <w:b/>
          <w:bCs/>
          <w:sz w:val="22"/>
          <w:szCs w:val="22"/>
          <w:bdr w:val="nil"/>
          <w:lang w:val="ka-GE"/>
        </w:rPr>
        <w:lastRenderedPageBreak/>
        <w:t>22.</w:t>
      </w:r>
      <w:r w:rsidRPr="00D4007A">
        <w:rPr>
          <w:rFonts w:ascii="Sylfaen" w:eastAsia="Arial" w:hAnsi="Sylfaen" w:cs="Arial"/>
          <w:b/>
          <w:bCs/>
          <w:sz w:val="22"/>
          <w:szCs w:val="22"/>
          <w:bdr w:val="nil"/>
          <w:lang w:val="ka-GE"/>
        </w:rPr>
        <w:tab/>
        <w:t>დაკავშირებულ მხარეთა განმარტებითი შენიშვნები (გაგრძელება)</w:t>
      </w:r>
    </w:p>
    <w:p w:rsidR="00C71526" w:rsidRPr="00143229" w:rsidRDefault="00C71526" w:rsidP="00C71526">
      <w:pPr>
        <w:jc w:val="left"/>
        <w:rPr>
          <w:rFonts w:ascii="Sylfaen" w:hAnsi="Sylfaen"/>
          <w:sz w:val="14"/>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დაკავშირებულმა მხარეებმა შეიძლება დადონ ისეთი გარიგებები, როგორსაც არ დადებდნენ დაუკავშირებელი მხარეები და დაკავშირებულ მხარეებს შორის დადებული გარიგებები შეიძლება არ დაიდოს იმავე პირობებითა და თანხებით, როგორითაც დაიდებოდა გარიგებები დაუკავშირებელ მხარეებს შორის.</w:t>
      </w:r>
    </w:p>
    <w:p w:rsidR="00C71526" w:rsidRPr="00143229" w:rsidRDefault="00C71526">
      <w:pPr>
        <w:rPr>
          <w:rFonts w:ascii="Sylfaen" w:hAnsi="Sylfaen"/>
          <w:sz w:val="14"/>
          <w:szCs w:val="22"/>
          <w:lang w:val="ka-GE"/>
        </w:rPr>
      </w:pPr>
    </w:p>
    <w:p w:rsidR="00C71526" w:rsidRPr="00D4007A" w:rsidRDefault="00C71526" w:rsidP="00C71526">
      <w:pPr>
        <w:jc w:val="left"/>
        <w:rPr>
          <w:rFonts w:ascii="Sylfaen" w:hAnsi="Sylfaen"/>
          <w:sz w:val="22"/>
          <w:szCs w:val="22"/>
          <w:lang w:val="ka-GE"/>
        </w:rPr>
      </w:pPr>
      <w:r w:rsidRPr="00D4007A">
        <w:rPr>
          <w:rFonts w:ascii="Sylfaen" w:eastAsia="Arial" w:hAnsi="Sylfaen" w:cs="Arial"/>
          <w:sz w:val="22"/>
          <w:szCs w:val="22"/>
          <w:bdr w:val="nil"/>
          <w:lang w:val="ka-GE"/>
        </w:rPr>
        <w:t xml:space="preserve">დაკავშირებულ მხარეებთან გარიგებების მიმდინარე ნაშთები ასეთია: </w:t>
      </w:r>
    </w:p>
    <w:p w:rsidR="00C71526" w:rsidRPr="00143229" w:rsidRDefault="00C71526" w:rsidP="00C71526">
      <w:pPr>
        <w:jc w:val="left"/>
        <w:rPr>
          <w:rFonts w:ascii="Sylfaen" w:hAnsi="Sylfaen"/>
          <w:sz w:val="14"/>
          <w:szCs w:val="22"/>
          <w:lang w:val="ka-GE"/>
        </w:rPr>
      </w:pPr>
    </w:p>
    <w:tbl>
      <w:tblPr>
        <w:tblW w:w="9638" w:type="dxa"/>
        <w:jc w:val="center"/>
        <w:tblLayout w:type="fixed"/>
        <w:tblLook w:val="0000" w:firstRow="0" w:lastRow="0" w:firstColumn="0" w:lastColumn="0" w:noHBand="0" w:noVBand="0"/>
      </w:tblPr>
      <w:tblGrid>
        <w:gridCol w:w="2324"/>
        <w:gridCol w:w="1095"/>
        <w:gridCol w:w="1401"/>
        <w:gridCol w:w="1134"/>
        <w:gridCol w:w="1276"/>
        <w:gridCol w:w="1275"/>
        <w:gridCol w:w="1133"/>
      </w:tblGrid>
      <w:tr w:rsidR="00B8458E" w:rsidRPr="00D4007A" w:rsidTr="00C71526">
        <w:trPr>
          <w:trHeight w:val="20"/>
          <w:jc w:val="center"/>
        </w:trPr>
        <w:tc>
          <w:tcPr>
            <w:tcW w:w="2324"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b/>
                <w:bCs/>
                <w:sz w:val="20"/>
                <w:szCs w:val="20"/>
                <w:lang w:val="ka-GE"/>
              </w:rPr>
            </w:pPr>
          </w:p>
        </w:tc>
        <w:tc>
          <w:tcPr>
            <w:tcW w:w="3630" w:type="dxa"/>
            <w:gridSpan w:val="3"/>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3684" w:type="dxa"/>
            <w:gridSpan w:val="3"/>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20"/>
          <w:jc w:val="center"/>
        </w:trPr>
        <w:tc>
          <w:tcPr>
            <w:tcW w:w="2324" w:type="dxa"/>
            <w:tcBorders>
              <w:top w:val="nil"/>
              <w:left w:val="nil"/>
              <w:bottom w:val="nil"/>
              <w:right w:val="nil"/>
            </w:tcBorders>
            <w:vAlign w:val="bottom"/>
          </w:tcPr>
          <w:p w:rsidR="00C71526" w:rsidRPr="00D4007A" w:rsidRDefault="00C71526" w:rsidP="00C71526">
            <w:pPr>
              <w:ind w:left="5" w:right="-108" w:hanging="113"/>
              <w:jc w:val="left"/>
              <w:rPr>
                <w:rFonts w:ascii="Sylfaen" w:hAnsi="Sylfaen" w:cs="Arial"/>
                <w:b/>
                <w:bCs/>
                <w:sz w:val="20"/>
                <w:szCs w:val="20"/>
                <w:lang w:val="ka-GE"/>
              </w:rPr>
            </w:pPr>
          </w:p>
        </w:tc>
        <w:tc>
          <w:tcPr>
            <w:tcW w:w="1095"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eastAsia="Arial" w:hAnsi="Sylfaen" w:cs="Arial"/>
                <w:b/>
                <w:bCs/>
                <w:bdr w:val="nil"/>
                <w:lang w:val="ka-GE"/>
              </w:rPr>
              <w:t>მშობელი კომპანია</w:t>
            </w:r>
          </w:p>
        </w:tc>
        <w:tc>
          <w:tcPr>
            <w:tcW w:w="1401" w:type="dxa"/>
            <w:tcBorders>
              <w:top w:val="single" w:sz="6" w:space="0" w:color="auto"/>
              <w:left w:val="nil"/>
              <w:bottom w:val="single" w:sz="6" w:space="0" w:color="auto"/>
              <w:right w:val="nil"/>
            </w:tcBorders>
            <w:vAlign w:val="bottom"/>
          </w:tcPr>
          <w:p w:rsidR="00C71526" w:rsidRPr="00D4007A" w:rsidRDefault="00C71526">
            <w:pPr>
              <w:pStyle w:val="200Tableleft"/>
              <w:spacing w:before="0" w:line="240" w:lineRule="auto"/>
              <w:ind w:left="-102" w:right="-102"/>
              <w:jc w:val="center"/>
              <w:rPr>
                <w:rFonts w:ascii="Sylfaen" w:hAnsi="Sylfaen" w:cs="Arial"/>
                <w:b/>
                <w:bCs/>
                <w:spacing w:val="-2"/>
                <w:lang w:val="ka-GE"/>
              </w:rPr>
            </w:pPr>
            <w:r w:rsidRPr="00D4007A">
              <w:rPr>
                <w:rFonts w:ascii="Sylfaen" w:eastAsia="Arial" w:hAnsi="Sylfaen" w:cs="Arial"/>
                <w:b/>
                <w:bCs/>
                <w:spacing w:val="-2"/>
                <w:bdr w:val="nil"/>
                <w:lang w:val="ka-GE"/>
              </w:rPr>
              <w:t>უმაღლესი ხელმძღვანე</w:t>
            </w:r>
            <w:r w:rsidR="00CC6C29">
              <w:rPr>
                <w:rFonts w:ascii="Sylfaen" w:eastAsia="Arial" w:hAnsi="Sylfaen" w:cs="Arial"/>
                <w:b/>
                <w:bCs/>
                <w:spacing w:val="-2"/>
                <w:bdr w:val="nil"/>
                <w:lang w:val="en-US"/>
              </w:rPr>
              <w:t>-</w:t>
            </w:r>
            <w:r w:rsidRPr="00D4007A">
              <w:rPr>
                <w:rFonts w:ascii="Sylfaen" w:eastAsia="Arial" w:hAnsi="Sylfaen" w:cs="Arial"/>
                <w:b/>
                <w:bCs/>
                <w:spacing w:val="-2"/>
                <w:bdr w:val="nil"/>
                <w:lang w:val="ka-GE"/>
              </w:rPr>
              <w:t>ლობის წარმომად</w:t>
            </w:r>
            <w:r w:rsidR="00CC6C29">
              <w:rPr>
                <w:rFonts w:ascii="Sylfaen" w:eastAsia="Arial" w:hAnsi="Sylfaen" w:cs="Arial"/>
                <w:b/>
                <w:bCs/>
                <w:spacing w:val="-2"/>
                <w:bdr w:val="nil"/>
                <w:lang w:val="en-US"/>
              </w:rPr>
              <w:t>-</w:t>
            </w:r>
            <w:r w:rsidRPr="00D4007A">
              <w:rPr>
                <w:rFonts w:ascii="Sylfaen" w:eastAsia="Arial" w:hAnsi="Sylfaen" w:cs="Arial"/>
                <w:b/>
                <w:bCs/>
                <w:spacing w:val="-2"/>
                <w:bdr w:val="nil"/>
                <w:lang w:val="ka-GE"/>
              </w:rPr>
              <w:t>გენლები</w:t>
            </w:r>
          </w:p>
        </w:tc>
        <w:tc>
          <w:tcPr>
            <w:tcW w:w="1134"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spacing w:val="-2"/>
                <w:lang w:val="ka-GE"/>
              </w:rPr>
            </w:pPr>
            <w:r w:rsidRPr="00D4007A">
              <w:rPr>
                <w:rFonts w:ascii="Sylfaen" w:eastAsia="Arial" w:hAnsi="Sylfaen" w:cs="Arial"/>
                <w:b/>
                <w:bCs/>
                <w:spacing w:val="-2"/>
                <w:bdr w:val="nil"/>
                <w:lang w:val="ka-GE"/>
              </w:rPr>
              <w:t>საერთო კონტროლს დაქვემდე</w:t>
            </w:r>
            <w:r w:rsidR="00CC6C29">
              <w:rPr>
                <w:rFonts w:ascii="Sylfaen" w:eastAsia="Arial" w:hAnsi="Sylfaen" w:cs="Arial"/>
                <w:b/>
                <w:bCs/>
                <w:spacing w:val="-2"/>
                <w:bdr w:val="nil"/>
                <w:lang w:val="en-US"/>
              </w:rPr>
              <w:t>-</w:t>
            </w:r>
            <w:r w:rsidRPr="00D4007A">
              <w:rPr>
                <w:rFonts w:ascii="Sylfaen" w:eastAsia="Arial" w:hAnsi="Sylfaen" w:cs="Arial"/>
                <w:b/>
                <w:bCs/>
                <w:spacing w:val="-2"/>
                <w:bdr w:val="nil"/>
                <w:lang w:val="ka-GE"/>
              </w:rPr>
              <w:t>ბარებული პირები</w:t>
            </w:r>
          </w:p>
        </w:tc>
        <w:tc>
          <w:tcPr>
            <w:tcW w:w="1276"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eastAsia="Arial" w:hAnsi="Sylfaen" w:cs="Arial"/>
                <w:b/>
                <w:bCs/>
                <w:bdr w:val="nil"/>
                <w:lang w:val="ka-GE"/>
              </w:rPr>
              <w:t>მშობელი კომპანია</w:t>
            </w:r>
          </w:p>
        </w:tc>
        <w:tc>
          <w:tcPr>
            <w:tcW w:w="1275"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spacing w:val="-2"/>
                <w:lang w:val="ka-GE"/>
              </w:rPr>
            </w:pPr>
            <w:r w:rsidRPr="00D4007A">
              <w:rPr>
                <w:rFonts w:ascii="Sylfaen" w:eastAsia="Arial" w:hAnsi="Sylfaen" w:cs="Arial"/>
                <w:b/>
                <w:bCs/>
                <w:spacing w:val="-2"/>
                <w:bdr w:val="nil"/>
                <w:lang w:val="ka-GE"/>
              </w:rPr>
              <w:t>უმაღლესი ხელმძღვანე</w:t>
            </w:r>
            <w:r w:rsidR="00CC6C29">
              <w:rPr>
                <w:rFonts w:ascii="Sylfaen" w:eastAsia="Arial" w:hAnsi="Sylfaen" w:cs="Arial"/>
                <w:b/>
                <w:bCs/>
                <w:spacing w:val="-2"/>
                <w:bdr w:val="nil"/>
                <w:lang w:val="en-US"/>
              </w:rPr>
              <w:t>-</w:t>
            </w:r>
            <w:r w:rsidRPr="00D4007A">
              <w:rPr>
                <w:rFonts w:ascii="Sylfaen" w:eastAsia="Arial" w:hAnsi="Sylfaen" w:cs="Arial"/>
                <w:b/>
                <w:bCs/>
                <w:spacing w:val="-2"/>
                <w:bdr w:val="nil"/>
                <w:lang w:val="ka-GE"/>
              </w:rPr>
              <w:t>ლობის წარმომად</w:t>
            </w:r>
            <w:r w:rsidR="00CC6C29">
              <w:rPr>
                <w:rFonts w:ascii="Sylfaen" w:eastAsia="Arial" w:hAnsi="Sylfaen" w:cs="Arial"/>
                <w:b/>
                <w:bCs/>
                <w:spacing w:val="-2"/>
                <w:bdr w:val="nil"/>
                <w:lang w:val="en-US"/>
              </w:rPr>
              <w:t>-</w:t>
            </w:r>
            <w:r w:rsidRPr="00D4007A">
              <w:rPr>
                <w:rFonts w:ascii="Sylfaen" w:eastAsia="Arial" w:hAnsi="Sylfaen" w:cs="Arial"/>
                <w:b/>
                <w:bCs/>
                <w:spacing w:val="-2"/>
                <w:bdr w:val="nil"/>
                <w:lang w:val="ka-GE"/>
              </w:rPr>
              <w:t>გენლები</w:t>
            </w:r>
          </w:p>
        </w:tc>
        <w:tc>
          <w:tcPr>
            <w:tcW w:w="1133" w:type="dxa"/>
            <w:tcBorders>
              <w:top w:val="single" w:sz="6" w:space="0" w:color="auto"/>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spacing w:val="-2"/>
                <w:lang w:val="ka-GE"/>
              </w:rPr>
            </w:pPr>
            <w:r w:rsidRPr="00D4007A">
              <w:rPr>
                <w:rFonts w:ascii="Sylfaen" w:eastAsia="Arial" w:hAnsi="Sylfaen" w:cs="Arial"/>
                <w:b/>
                <w:bCs/>
                <w:spacing w:val="-2"/>
                <w:bdr w:val="nil"/>
                <w:lang w:val="ka-GE"/>
              </w:rPr>
              <w:t>საერთო კონტროლს დაქვემდე</w:t>
            </w:r>
            <w:r w:rsidR="00CC6C29">
              <w:rPr>
                <w:rFonts w:ascii="Sylfaen" w:eastAsia="Arial" w:hAnsi="Sylfaen" w:cs="Arial"/>
                <w:b/>
                <w:bCs/>
                <w:spacing w:val="-2"/>
                <w:bdr w:val="nil"/>
                <w:lang w:val="en-US"/>
              </w:rPr>
              <w:t>-</w:t>
            </w:r>
            <w:r w:rsidRPr="00D4007A">
              <w:rPr>
                <w:rFonts w:ascii="Sylfaen" w:eastAsia="Arial" w:hAnsi="Sylfaen" w:cs="Arial"/>
                <w:b/>
                <w:bCs/>
                <w:spacing w:val="-2"/>
                <w:bdr w:val="nil"/>
                <w:lang w:val="ka-GE"/>
              </w:rPr>
              <w:t>ბარებული პირები</w:t>
            </w:r>
          </w:p>
        </w:tc>
      </w:tr>
      <w:tr w:rsidR="00B8458E" w:rsidRPr="00D4007A" w:rsidTr="00C71526">
        <w:trPr>
          <w:trHeight w:val="340"/>
          <w:jc w:val="center"/>
        </w:trPr>
        <w:tc>
          <w:tcPr>
            <w:tcW w:w="2324"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ფულადი სახსრები და მათი ეკვივალენტები</w:t>
            </w:r>
          </w:p>
        </w:tc>
        <w:tc>
          <w:tcPr>
            <w:tcW w:w="1095" w:type="dxa"/>
            <w:tcBorders>
              <w:top w:val="single" w:sz="6" w:space="0" w:color="auto"/>
              <w:left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2,435</w:t>
            </w:r>
          </w:p>
        </w:tc>
        <w:tc>
          <w:tcPr>
            <w:tcW w:w="1401" w:type="dxa"/>
            <w:tcBorders>
              <w:top w:val="single" w:sz="6" w:space="0" w:color="auto"/>
              <w:left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w:t>
            </w:r>
          </w:p>
        </w:tc>
        <w:tc>
          <w:tcPr>
            <w:tcW w:w="1134" w:type="dxa"/>
            <w:tcBorders>
              <w:top w:val="single" w:sz="6" w:space="0" w:color="auto"/>
              <w:left w:val="nil"/>
              <w:right w:val="nil"/>
            </w:tcBorders>
            <w:vAlign w:val="bottom"/>
          </w:tcPr>
          <w:p w:rsidR="00C71526" w:rsidRPr="00D4007A" w:rsidRDefault="00C71526" w:rsidP="00C71526">
            <w:pPr>
              <w:pStyle w:val="200Tableleft"/>
              <w:tabs>
                <w:tab w:val="decimal" w:pos="879"/>
              </w:tabs>
              <w:spacing w:before="0" w:line="240" w:lineRule="auto"/>
              <w:rPr>
                <w:rFonts w:ascii="Sylfaen" w:hAnsi="Sylfaen" w:cs="Arial"/>
                <w:lang w:val="ka-GE"/>
              </w:rPr>
            </w:pPr>
            <w:r w:rsidRPr="00D4007A">
              <w:rPr>
                <w:rFonts w:ascii="Sylfaen" w:hAnsi="Sylfaen" w:cs="Arial"/>
                <w:lang w:val="ka-GE"/>
              </w:rPr>
              <w:t>–</w:t>
            </w:r>
          </w:p>
        </w:tc>
        <w:tc>
          <w:tcPr>
            <w:tcW w:w="1276" w:type="dxa"/>
            <w:tcBorders>
              <w:top w:val="single" w:sz="6" w:space="0" w:color="auto"/>
              <w:left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29</w:t>
            </w:r>
          </w:p>
        </w:tc>
        <w:tc>
          <w:tcPr>
            <w:tcW w:w="1275" w:type="dxa"/>
            <w:tcBorders>
              <w:top w:val="single" w:sz="6" w:space="0" w:color="auto"/>
              <w:left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133" w:type="dxa"/>
            <w:tcBorders>
              <w:top w:val="single" w:sz="6" w:space="0" w:color="auto"/>
              <w:left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2324"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ძირითადი საშუალებები</w:t>
            </w:r>
          </w:p>
        </w:tc>
        <w:tc>
          <w:tcPr>
            <w:tcW w:w="1095" w:type="dxa"/>
            <w:tcBorders>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21</w:t>
            </w:r>
          </w:p>
        </w:tc>
        <w:tc>
          <w:tcPr>
            <w:tcW w:w="1401" w:type="dxa"/>
            <w:tcBorders>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w:t>
            </w:r>
          </w:p>
        </w:tc>
        <w:tc>
          <w:tcPr>
            <w:tcW w:w="1134" w:type="dxa"/>
            <w:tcBorders>
              <w:left w:val="nil"/>
              <w:bottom w:val="nil"/>
              <w:right w:val="nil"/>
            </w:tcBorders>
            <w:vAlign w:val="bottom"/>
          </w:tcPr>
          <w:p w:rsidR="00C71526" w:rsidRPr="00D4007A" w:rsidRDefault="00C71526" w:rsidP="00C71526">
            <w:pPr>
              <w:pStyle w:val="200Tableleft"/>
              <w:tabs>
                <w:tab w:val="decimal" w:pos="879"/>
              </w:tabs>
              <w:spacing w:before="0" w:line="240" w:lineRule="auto"/>
              <w:rPr>
                <w:rFonts w:ascii="Sylfaen" w:hAnsi="Sylfaen" w:cs="Arial"/>
                <w:lang w:val="ka-GE"/>
              </w:rPr>
            </w:pPr>
            <w:r w:rsidRPr="00D4007A">
              <w:rPr>
                <w:rFonts w:ascii="Sylfaen" w:hAnsi="Sylfaen" w:cs="Arial"/>
                <w:lang w:val="ka-GE"/>
              </w:rPr>
              <w:t>–</w:t>
            </w:r>
          </w:p>
        </w:tc>
        <w:tc>
          <w:tcPr>
            <w:tcW w:w="1276"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275"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133"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2324" w:type="dxa"/>
            <w:tcBorders>
              <w:top w:val="nil"/>
              <w:left w:val="nil"/>
              <w:bottom w:val="nil"/>
              <w:right w:val="nil"/>
            </w:tcBorders>
            <w:vAlign w:val="bottom"/>
          </w:tcPr>
          <w:p w:rsidR="00C71526" w:rsidRPr="00D4007A" w:rsidRDefault="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მოთხოვნები საკრედიტო დაწესებულებების მიმართ</w:t>
            </w:r>
          </w:p>
        </w:tc>
        <w:tc>
          <w:tcPr>
            <w:tcW w:w="1095" w:type="dxa"/>
            <w:tcBorders>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w:t>
            </w:r>
          </w:p>
        </w:tc>
        <w:tc>
          <w:tcPr>
            <w:tcW w:w="1401" w:type="dxa"/>
            <w:tcBorders>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w:t>
            </w:r>
          </w:p>
        </w:tc>
        <w:tc>
          <w:tcPr>
            <w:tcW w:w="1134" w:type="dxa"/>
            <w:tcBorders>
              <w:left w:val="nil"/>
              <w:bottom w:val="nil"/>
              <w:right w:val="nil"/>
            </w:tcBorders>
            <w:vAlign w:val="bottom"/>
          </w:tcPr>
          <w:p w:rsidR="00C71526" w:rsidRPr="00D4007A" w:rsidRDefault="00C71526" w:rsidP="00C71526">
            <w:pPr>
              <w:pStyle w:val="200Tableleft"/>
              <w:tabs>
                <w:tab w:val="decimal" w:pos="879"/>
              </w:tabs>
              <w:spacing w:before="0" w:line="240" w:lineRule="auto"/>
              <w:rPr>
                <w:rFonts w:ascii="Sylfaen" w:hAnsi="Sylfaen" w:cs="Arial"/>
                <w:lang w:val="ka-GE"/>
              </w:rPr>
            </w:pPr>
            <w:r w:rsidRPr="00D4007A">
              <w:rPr>
                <w:rFonts w:ascii="Sylfaen" w:hAnsi="Sylfaen" w:cs="Arial"/>
                <w:lang w:val="ka-GE"/>
              </w:rPr>
              <w:t>5,025</w:t>
            </w:r>
          </w:p>
        </w:tc>
        <w:tc>
          <w:tcPr>
            <w:tcW w:w="1276"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275"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133"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2324"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 xml:space="preserve">ვალდებულებები საკრედიტო დაწესებულებების წინაშე </w:t>
            </w:r>
          </w:p>
        </w:tc>
        <w:tc>
          <w:tcPr>
            <w:tcW w:w="1095" w:type="dxa"/>
            <w:tcBorders>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(49,218)</w:t>
            </w:r>
          </w:p>
        </w:tc>
        <w:tc>
          <w:tcPr>
            <w:tcW w:w="1401" w:type="dxa"/>
            <w:tcBorders>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w:t>
            </w:r>
          </w:p>
        </w:tc>
        <w:tc>
          <w:tcPr>
            <w:tcW w:w="1134" w:type="dxa"/>
            <w:tcBorders>
              <w:left w:val="nil"/>
              <w:bottom w:val="nil"/>
              <w:right w:val="nil"/>
            </w:tcBorders>
            <w:vAlign w:val="bottom"/>
          </w:tcPr>
          <w:p w:rsidR="00C71526" w:rsidRPr="00D4007A" w:rsidRDefault="00C71526" w:rsidP="00C71526">
            <w:pPr>
              <w:pStyle w:val="200Tableleft"/>
              <w:tabs>
                <w:tab w:val="decimal" w:pos="879"/>
              </w:tabs>
              <w:spacing w:before="0" w:line="240" w:lineRule="auto"/>
              <w:rPr>
                <w:rFonts w:ascii="Sylfaen" w:hAnsi="Sylfaen" w:cs="Arial"/>
                <w:lang w:val="ka-GE"/>
              </w:rPr>
            </w:pPr>
            <w:r w:rsidRPr="00D4007A">
              <w:rPr>
                <w:rFonts w:ascii="Sylfaen" w:eastAsia="Arial" w:hAnsi="Sylfaen" w:cs="Arial"/>
                <w:bdr w:val="nil"/>
                <w:lang w:val="ka-GE"/>
              </w:rPr>
              <w:t>(39,956)</w:t>
            </w:r>
          </w:p>
        </w:tc>
        <w:tc>
          <w:tcPr>
            <w:tcW w:w="1276"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eastAsia="Arial" w:hAnsi="Sylfaen" w:cs="Arial"/>
                <w:bdr w:val="nil"/>
                <w:lang w:val="ka-GE"/>
              </w:rPr>
              <w:t>(71,730)</w:t>
            </w:r>
          </w:p>
        </w:tc>
        <w:tc>
          <w:tcPr>
            <w:tcW w:w="1275"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133"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r>
      <w:tr w:rsidR="00B8458E" w:rsidRPr="00D4007A" w:rsidTr="00C71526">
        <w:trPr>
          <w:trHeight w:val="20"/>
          <w:jc w:val="center"/>
        </w:trPr>
        <w:tc>
          <w:tcPr>
            <w:tcW w:w="2324"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ვალდებულებები კლიენტების წინაშე</w:t>
            </w:r>
          </w:p>
        </w:tc>
        <w:tc>
          <w:tcPr>
            <w:tcW w:w="1095" w:type="dxa"/>
            <w:tcBorders>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w:t>
            </w:r>
          </w:p>
        </w:tc>
        <w:tc>
          <w:tcPr>
            <w:tcW w:w="1401" w:type="dxa"/>
            <w:tcBorders>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eastAsia="Arial" w:hAnsi="Sylfaen" w:cs="Arial"/>
                <w:bdr w:val="nil"/>
                <w:lang w:val="ka-GE"/>
              </w:rPr>
              <w:t>(7,259)</w:t>
            </w:r>
          </w:p>
        </w:tc>
        <w:tc>
          <w:tcPr>
            <w:tcW w:w="1134" w:type="dxa"/>
            <w:tcBorders>
              <w:left w:val="nil"/>
              <w:bottom w:val="nil"/>
              <w:right w:val="nil"/>
            </w:tcBorders>
            <w:vAlign w:val="bottom"/>
          </w:tcPr>
          <w:p w:rsidR="00C71526" w:rsidRPr="00D4007A" w:rsidRDefault="00C71526" w:rsidP="00C71526">
            <w:pPr>
              <w:pStyle w:val="200Tableleft"/>
              <w:tabs>
                <w:tab w:val="decimal" w:pos="879"/>
              </w:tabs>
              <w:spacing w:before="0" w:line="240" w:lineRule="auto"/>
              <w:rPr>
                <w:rFonts w:ascii="Sylfaen" w:hAnsi="Sylfaen" w:cs="Arial"/>
                <w:lang w:val="ka-GE"/>
              </w:rPr>
            </w:pPr>
            <w:r w:rsidRPr="00D4007A">
              <w:rPr>
                <w:rFonts w:ascii="Sylfaen" w:eastAsia="Arial" w:hAnsi="Sylfaen" w:cs="Arial"/>
                <w:bdr w:val="nil"/>
                <w:lang w:val="ka-GE"/>
              </w:rPr>
              <w:t>(23,027)</w:t>
            </w:r>
          </w:p>
        </w:tc>
        <w:tc>
          <w:tcPr>
            <w:tcW w:w="1276"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275"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eastAsia="Arial" w:hAnsi="Sylfaen" w:cs="Arial"/>
                <w:bdr w:val="nil"/>
                <w:lang w:val="ka-GE"/>
              </w:rPr>
              <w:t>(1)</w:t>
            </w:r>
          </w:p>
        </w:tc>
        <w:tc>
          <w:tcPr>
            <w:tcW w:w="1133" w:type="dxa"/>
            <w:tcBorders>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eastAsia="Arial" w:hAnsi="Sylfaen" w:cs="Arial"/>
                <w:bdr w:val="nil"/>
                <w:lang w:val="ka-GE"/>
              </w:rPr>
              <w:t>(42)</w:t>
            </w:r>
          </w:p>
        </w:tc>
      </w:tr>
      <w:tr w:rsidR="00B8458E" w:rsidRPr="00D4007A" w:rsidTr="00C71526">
        <w:trPr>
          <w:trHeight w:val="20"/>
          <w:jc w:val="center"/>
        </w:trPr>
        <w:tc>
          <w:tcPr>
            <w:tcW w:w="2324" w:type="dxa"/>
            <w:tcBorders>
              <w:top w:val="nil"/>
              <w:left w:val="nil"/>
              <w:bottom w:val="nil"/>
              <w:right w:val="nil"/>
            </w:tcBorders>
            <w:vAlign w:val="bottom"/>
          </w:tcPr>
          <w:p w:rsidR="00C71526" w:rsidRPr="00D4007A" w:rsidRDefault="00C71526" w:rsidP="00C71526">
            <w:pPr>
              <w:pStyle w:val="200Tableleft"/>
              <w:spacing w:before="0" w:line="240" w:lineRule="auto"/>
              <w:ind w:left="5" w:right="-108" w:hanging="113"/>
              <w:rPr>
                <w:rFonts w:ascii="Sylfaen" w:hAnsi="Sylfaen" w:cs="Arial"/>
                <w:lang w:val="ka-GE"/>
              </w:rPr>
            </w:pPr>
            <w:r w:rsidRPr="00D4007A">
              <w:rPr>
                <w:rFonts w:ascii="Sylfaen" w:eastAsia="Arial" w:hAnsi="Sylfaen" w:cs="Arial"/>
                <w:bdr w:val="nil"/>
                <w:lang w:val="ka-GE"/>
              </w:rPr>
              <w:t>სხვა ვალდებულებები</w:t>
            </w:r>
          </w:p>
        </w:tc>
        <w:tc>
          <w:tcPr>
            <w:tcW w:w="1095" w:type="dxa"/>
            <w:tcBorders>
              <w:top w:val="nil"/>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(2)</w:t>
            </w:r>
          </w:p>
        </w:tc>
        <w:tc>
          <w:tcPr>
            <w:tcW w:w="1401" w:type="dxa"/>
            <w:tcBorders>
              <w:top w:val="nil"/>
              <w:left w:val="nil"/>
              <w:bottom w:val="nil"/>
              <w:right w:val="nil"/>
            </w:tcBorders>
            <w:vAlign w:val="bottom"/>
          </w:tcPr>
          <w:p w:rsidR="00C71526" w:rsidRPr="00D4007A" w:rsidRDefault="00C71526" w:rsidP="00C71526">
            <w:pPr>
              <w:pStyle w:val="200Tableleft"/>
              <w:tabs>
                <w:tab w:val="decimal" w:pos="737"/>
              </w:tabs>
              <w:spacing w:before="0" w:line="240" w:lineRule="auto"/>
              <w:rPr>
                <w:rFonts w:ascii="Sylfaen" w:hAnsi="Sylfaen" w:cs="Arial"/>
                <w:lang w:val="ka-GE"/>
              </w:rPr>
            </w:pPr>
            <w:r w:rsidRPr="00D4007A">
              <w:rPr>
                <w:rFonts w:ascii="Sylfaen" w:hAnsi="Sylfaen" w:cs="Arial"/>
                <w:lang w:val="ka-GE"/>
              </w:rPr>
              <w:t>–</w:t>
            </w:r>
          </w:p>
        </w:tc>
        <w:tc>
          <w:tcPr>
            <w:tcW w:w="1134" w:type="dxa"/>
            <w:tcBorders>
              <w:top w:val="nil"/>
              <w:left w:val="nil"/>
              <w:bottom w:val="nil"/>
              <w:right w:val="nil"/>
            </w:tcBorders>
            <w:vAlign w:val="bottom"/>
          </w:tcPr>
          <w:p w:rsidR="00C71526" w:rsidRPr="00D4007A" w:rsidRDefault="00C71526" w:rsidP="00C71526">
            <w:pPr>
              <w:pStyle w:val="200Tableleft"/>
              <w:tabs>
                <w:tab w:val="decimal" w:pos="879"/>
              </w:tabs>
              <w:spacing w:before="0" w:line="240" w:lineRule="auto"/>
              <w:rPr>
                <w:rFonts w:ascii="Sylfaen" w:hAnsi="Sylfaen" w:cs="Arial"/>
                <w:lang w:val="ka-GE"/>
              </w:rPr>
            </w:pPr>
            <w:r w:rsidRPr="00D4007A">
              <w:rPr>
                <w:rFonts w:ascii="Sylfaen" w:hAnsi="Sylfaen" w:cs="Arial"/>
                <w:lang w:val="ka-GE"/>
              </w:rPr>
              <w:t>–</w:t>
            </w:r>
          </w:p>
        </w:tc>
        <w:tc>
          <w:tcPr>
            <w:tcW w:w="1276" w:type="dxa"/>
            <w:tcBorders>
              <w:top w:val="nil"/>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275" w:type="dxa"/>
            <w:tcBorders>
              <w:top w:val="nil"/>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133" w:type="dxa"/>
            <w:tcBorders>
              <w:top w:val="nil"/>
              <w:left w:val="nil"/>
              <w:bottom w:val="nil"/>
              <w:right w:val="nil"/>
            </w:tcBorders>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r>
    </w:tbl>
    <w:p w:rsidR="00CC6C29" w:rsidRPr="00143229" w:rsidRDefault="00CC6C29">
      <w:pPr>
        <w:pStyle w:val="Normaltext"/>
        <w:spacing w:line="240" w:lineRule="auto"/>
        <w:ind w:right="0"/>
        <w:jc w:val="left"/>
        <w:rPr>
          <w:rFonts w:ascii="Sylfaen" w:hAnsi="Sylfaen" w:cs="Arial"/>
          <w:sz w:val="16"/>
          <w:szCs w:val="22"/>
          <w:lang w:val="ka-GE"/>
        </w:rPr>
      </w:pPr>
    </w:p>
    <w:p w:rsidR="00C71526" w:rsidRPr="00D4007A" w:rsidRDefault="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დაკავშირებულ მხარეებთან გარიგებების შედეგად მიღებული შემოსავალი და ხარჯი:</w:t>
      </w:r>
    </w:p>
    <w:p w:rsidR="00C71526" w:rsidRPr="00143229" w:rsidRDefault="00C71526" w:rsidP="00C71526">
      <w:pPr>
        <w:pStyle w:val="Normaltext"/>
        <w:spacing w:line="240" w:lineRule="auto"/>
        <w:ind w:right="0"/>
        <w:jc w:val="left"/>
        <w:rPr>
          <w:rFonts w:ascii="Sylfaen" w:hAnsi="Sylfaen" w:cs="Arial"/>
          <w:sz w:val="16"/>
          <w:szCs w:val="22"/>
          <w:lang w:val="ka-GE"/>
        </w:rPr>
      </w:pPr>
    </w:p>
    <w:tbl>
      <w:tblPr>
        <w:tblW w:w="9639" w:type="dxa"/>
        <w:jc w:val="center"/>
        <w:tblLayout w:type="fixed"/>
        <w:tblLook w:val="04A0" w:firstRow="1" w:lastRow="0" w:firstColumn="1" w:lastColumn="0" w:noHBand="0" w:noVBand="1"/>
      </w:tblPr>
      <w:tblGrid>
        <w:gridCol w:w="3888"/>
        <w:gridCol w:w="1267"/>
        <w:gridCol w:w="1567"/>
        <w:gridCol w:w="1394"/>
        <w:gridCol w:w="424"/>
        <w:gridCol w:w="1099"/>
      </w:tblGrid>
      <w:tr w:rsidR="00B8458E" w:rsidRPr="00D4007A" w:rsidTr="00F713D3">
        <w:trPr>
          <w:trHeight w:val="20"/>
          <w:jc w:val="center"/>
        </w:trPr>
        <w:tc>
          <w:tcPr>
            <w:tcW w:w="4034" w:type="dxa"/>
            <w:tcBorders>
              <w:top w:val="nil"/>
              <w:left w:val="nil"/>
              <w:bottom w:val="nil"/>
              <w:right w:val="nil"/>
            </w:tcBorders>
            <w:shd w:val="clear" w:color="auto" w:fill="auto"/>
            <w:vAlign w:val="bottom"/>
            <w:hideMark/>
          </w:tcPr>
          <w:p w:rsidR="00C71526" w:rsidRPr="00D4007A" w:rsidRDefault="00C71526" w:rsidP="00C71526">
            <w:pPr>
              <w:ind w:left="-18" w:right="-108" w:hanging="90"/>
              <w:jc w:val="left"/>
              <w:rPr>
                <w:rFonts w:ascii="Sylfaen" w:hAnsi="Sylfaen" w:cs="Arial"/>
                <w:sz w:val="20"/>
                <w:szCs w:val="20"/>
                <w:lang w:val="ka-GE"/>
              </w:rPr>
            </w:pPr>
          </w:p>
        </w:tc>
        <w:tc>
          <w:tcPr>
            <w:tcW w:w="4368" w:type="dxa"/>
            <w:gridSpan w:val="3"/>
            <w:tcBorders>
              <w:top w:val="nil"/>
              <w:left w:val="nil"/>
              <w:bottom w:val="single" w:sz="6" w:space="0" w:color="auto"/>
              <w:right w:val="nil"/>
            </w:tcBorders>
            <w:shd w:val="clear" w:color="auto" w:fill="auto"/>
            <w:vAlign w:val="bottom"/>
            <w:hideMark/>
          </w:tcPr>
          <w:p w:rsidR="00C71526" w:rsidRPr="00D4007A" w:rsidRDefault="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432" w:type="dxa"/>
            <w:tcBorders>
              <w:top w:val="nil"/>
              <w:left w:val="nil"/>
              <w:right w:val="nil"/>
            </w:tcBorders>
          </w:tcPr>
          <w:p w:rsidR="00C71526" w:rsidRPr="00D4007A" w:rsidRDefault="00C71526" w:rsidP="00C71526">
            <w:pPr>
              <w:pStyle w:val="200Tableleft"/>
              <w:spacing w:before="0" w:line="240" w:lineRule="auto"/>
              <w:ind w:left="-102" w:right="-102"/>
              <w:jc w:val="center"/>
              <w:rPr>
                <w:rFonts w:ascii="Sylfaen" w:hAnsi="Sylfaen" w:cs="Arial"/>
                <w:b/>
                <w:bCs/>
                <w:lang w:val="ka-GE"/>
              </w:rPr>
            </w:pPr>
          </w:p>
        </w:tc>
        <w:tc>
          <w:tcPr>
            <w:tcW w:w="1134" w:type="dxa"/>
            <w:tcBorders>
              <w:top w:val="nil"/>
              <w:left w:val="nil"/>
              <w:bottom w:val="single" w:sz="6" w:space="0" w:color="auto"/>
              <w:right w:val="nil"/>
            </w:tcBorders>
            <w:shd w:val="clear" w:color="auto" w:fill="auto"/>
            <w:vAlign w:val="bottom"/>
            <w:hideMark/>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F713D3">
        <w:trPr>
          <w:trHeight w:val="20"/>
          <w:jc w:val="center"/>
        </w:trPr>
        <w:tc>
          <w:tcPr>
            <w:tcW w:w="4034"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b/>
                <w:bCs/>
                <w:i/>
                <w:iCs/>
                <w:color w:val="000000"/>
                <w:sz w:val="20"/>
                <w:szCs w:val="20"/>
                <w:lang w:val="ka-GE"/>
              </w:rPr>
            </w:pPr>
          </w:p>
        </w:tc>
        <w:tc>
          <w:tcPr>
            <w:tcW w:w="1308" w:type="dxa"/>
            <w:tcBorders>
              <w:top w:val="single" w:sz="6" w:space="0" w:color="auto"/>
              <w:left w:val="nil"/>
              <w:bottom w:val="single" w:sz="6" w:space="0" w:color="auto"/>
              <w:right w:val="nil"/>
            </w:tcBorders>
            <w:shd w:val="clear" w:color="auto" w:fill="auto"/>
            <w:vAlign w:val="bottom"/>
            <w:hideMark/>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eastAsia="Arial" w:hAnsi="Sylfaen" w:cs="Arial"/>
                <w:b/>
                <w:bCs/>
                <w:bdr w:val="nil"/>
                <w:lang w:val="ka-GE"/>
              </w:rPr>
              <w:t>მშობელი კომპანია</w:t>
            </w:r>
          </w:p>
        </w:tc>
        <w:tc>
          <w:tcPr>
            <w:tcW w:w="1620" w:type="dxa"/>
            <w:tcBorders>
              <w:top w:val="single" w:sz="6" w:space="0" w:color="auto"/>
              <w:left w:val="nil"/>
              <w:bottom w:val="single" w:sz="6" w:space="0" w:color="auto"/>
              <w:right w:val="nil"/>
            </w:tcBorders>
            <w:shd w:val="clear" w:color="auto" w:fill="auto"/>
            <w:vAlign w:val="bottom"/>
            <w:hideMark/>
          </w:tcPr>
          <w:p w:rsidR="00C71526" w:rsidRPr="00D4007A" w:rsidRDefault="00C71526">
            <w:pPr>
              <w:pStyle w:val="200Tableleft"/>
              <w:spacing w:before="0" w:line="240" w:lineRule="auto"/>
              <w:ind w:left="-102" w:right="-102"/>
              <w:jc w:val="center"/>
              <w:rPr>
                <w:rFonts w:ascii="Sylfaen" w:hAnsi="Sylfaen" w:cs="Arial"/>
                <w:b/>
                <w:bCs/>
                <w:lang w:val="ka-GE"/>
              </w:rPr>
            </w:pPr>
            <w:r w:rsidRPr="00D4007A">
              <w:rPr>
                <w:rFonts w:ascii="Sylfaen" w:eastAsia="Arial" w:hAnsi="Sylfaen" w:cs="Arial"/>
                <w:b/>
                <w:bCs/>
                <w:bdr w:val="nil"/>
                <w:lang w:val="ka-GE"/>
              </w:rPr>
              <w:t>უმაღლესი ხელმძღვანე</w:t>
            </w:r>
            <w:r w:rsidR="00CC6C29">
              <w:rPr>
                <w:rFonts w:ascii="Sylfaen" w:eastAsia="Arial" w:hAnsi="Sylfaen" w:cs="Arial"/>
                <w:b/>
                <w:bCs/>
                <w:bdr w:val="nil"/>
                <w:lang w:val="en-US"/>
              </w:rPr>
              <w:t>-</w:t>
            </w:r>
            <w:r w:rsidRPr="00D4007A">
              <w:rPr>
                <w:rFonts w:ascii="Sylfaen" w:eastAsia="Arial" w:hAnsi="Sylfaen" w:cs="Arial"/>
                <w:b/>
                <w:bCs/>
                <w:bdr w:val="nil"/>
                <w:lang w:val="ka-GE"/>
              </w:rPr>
              <w:t>ლობის წარმომად</w:t>
            </w:r>
            <w:r w:rsidR="00CC6C29">
              <w:rPr>
                <w:rFonts w:ascii="Sylfaen" w:eastAsia="Arial" w:hAnsi="Sylfaen" w:cs="Arial"/>
                <w:b/>
                <w:bCs/>
                <w:bdr w:val="nil"/>
                <w:lang w:val="en-US"/>
              </w:rPr>
              <w:t>-</w:t>
            </w:r>
            <w:r w:rsidRPr="00D4007A">
              <w:rPr>
                <w:rFonts w:ascii="Sylfaen" w:eastAsia="Arial" w:hAnsi="Sylfaen" w:cs="Arial"/>
                <w:b/>
                <w:bCs/>
                <w:bdr w:val="nil"/>
                <w:lang w:val="ka-GE"/>
              </w:rPr>
              <w:t xml:space="preserve">გენლები </w:t>
            </w:r>
          </w:p>
        </w:tc>
        <w:tc>
          <w:tcPr>
            <w:tcW w:w="1440" w:type="dxa"/>
            <w:tcBorders>
              <w:top w:val="single" w:sz="6" w:space="0" w:color="auto"/>
              <w:left w:val="nil"/>
              <w:bottom w:val="single" w:sz="6" w:space="0" w:color="auto"/>
              <w:right w:val="nil"/>
            </w:tcBorders>
            <w:vAlign w:val="bottom"/>
          </w:tcPr>
          <w:p w:rsidR="00C71526" w:rsidRPr="00D4007A" w:rsidRDefault="00C71526">
            <w:pPr>
              <w:pStyle w:val="200Tableleft"/>
              <w:spacing w:before="0" w:line="240" w:lineRule="auto"/>
              <w:ind w:left="-102" w:right="-102"/>
              <w:jc w:val="center"/>
              <w:rPr>
                <w:rFonts w:ascii="Sylfaen" w:hAnsi="Sylfaen" w:cs="Arial"/>
                <w:b/>
                <w:bCs/>
                <w:lang w:val="ka-GE"/>
              </w:rPr>
            </w:pPr>
            <w:r w:rsidRPr="00D4007A">
              <w:rPr>
                <w:rFonts w:ascii="Sylfaen" w:eastAsia="Arial" w:hAnsi="Sylfaen" w:cs="Arial"/>
                <w:b/>
                <w:bCs/>
                <w:bdr w:val="nil"/>
                <w:lang w:val="ka-GE"/>
              </w:rPr>
              <w:t xml:space="preserve">საერთო კონტროლს </w:t>
            </w:r>
            <w:r w:rsidRPr="00D4007A">
              <w:rPr>
                <w:rFonts w:ascii="Sylfaen" w:eastAsia="Arial" w:hAnsi="Sylfaen" w:cs="Arial"/>
                <w:b/>
                <w:bCs/>
                <w:bdr w:val="nil"/>
                <w:lang w:val="ka-GE"/>
              </w:rPr>
              <w:br/>
              <w:t>დაქვემდე</w:t>
            </w:r>
            <w:r w:rsidR="00CC6C29">
              <w:rPr>
                <w:rFonts w:ascii="Sylfaen" w:eastAsia="Arial" w:hAnsi="Sylfaen" w:cs="Arial"/>
                <w:b/>
                <w:bCs/>
                <w:bdr w:val="nil"/>
                <w:lang w:val="en-US"/>
              </w:rPr>
              <w:t>-</w:t>
            </w:r>
            <w:r w:rsidRPr="00D4007A">
              <w:rPr>
                <w:rFonts w:ascii="Sylfaen" w:eastAsia="Arial" w:hAnsi="Sylfaen" w:cs="Arial"/>
                <w:b/>
                <w:bCs/>
                <w:bdr w:val="nil"/>
                <w:lang w:val="ka-GE"/>
              </w:rPr>
              <w:t>ბარებული</w:t>
            </w:r>
            <w:r w:rsidR="00CC6C29">
              <w:rPr>
                <w:rFonts w:ascii="Sylfaen" w:eastAsia="Arial" w:hAnsi="Sylfaen" w:cs="Arial"/>
                <w:b/>
                <w:bCs/>
                <w:bdr w:val="nil"/>
                <w:lang w:val="ka-GE"/>
              </w:rPr>
              <w:br/>
            </w:r>
            <w:r w:rsidRPr="00D4007A">
              <w:rPr>
                <w:rFonts w:ascii="Sylfaen" w:eastAsia="Arial" w:hAnsi="Sylfaen" w:cs="Arial"/>
                <w:b/>
                <w:bCs/>
                <w:bdr w:val="nil"/>
                <w:lang w:val="ka-GE"/>
              </w:rPr>
              <w:t>საწარმოები</w:t>
            </w:r>
          </w:p>
        </w:tc>
        <w:tc>
          <w:tcPr>
            <w:tcW w:w="432" w:type="dxa"/>
            <w:tcBorders>
              <w:left w:val="nil"/>
              <w:right w:val="nil"/>
            </w:tcBorders>
          </w:tcPr>
          <w:p w:rsidR="00C71526" w:rsidRPr="00D4007A" w:rsidRDefault="00C71526" w:rsidP="00C71526">
            <w:pPr>
              <w:pStyle w:val="200Tableleft"/>
              <w:spacing w:before="0" w:line="240" w:lineRule="auto"/>
              <w:ind w:left="-102" w:right="-102"/>
              <w:jc w:val="center"/>
              <w:rPr>
                <w:rFonts w:ascii="Sylfaen" w:hAnsi="Sylfaen" w:cs="Arial"/>
                <w:b/>
                <w:bCs/>
                <w:lang w:val="ka-GE"/>
              </w:rPr>
            </w:pPr>
          </w:p>
        </w:tc>
        <w:tc>
          <w:tcPr>
            <w:tcW w:w="1134" w:type="dxa"/>
            <w:tcBorders>
              <w:top w:val="single" w:sz="6" w:space="0" w:color="auto"/>
              <w:left w:val="nil"/>
              <w:bottom w:val="single" w:sz="6" w:space="0" w:color="auto"/>
              <w:right w:val="nil"/>
            </w:tcBorders>
            <w:shd w:val="clear" w:color="auto" w:fill="auto"/>
            <w:vAlign w:val="bottom"/>
            <w:hideMark/>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eastAsia="Arial" w:hAnsi="Sylfaen" w:cs="Arial"/>
                <w:b/>
                <w:bCs/>
                <w:bdr w:val="nil"/>
                <w:lang w:val="ka-GE"/>
              </w:rPr>
              <w:t>მშობელი კომპანია</w:t>
            </w:r>
          </w:p>
        </w:tc>
      </w:tr>
      <w:tr w:rsidR="00B8458E" w:rsidRPr="00D4007A" w:rsidTr="00F713D3">
        <w:trPr>
          <w:trHeight w:val="350"/>
          <w:jc w:val="center"/>
        </w:trPr>
        <w:tc>
          <w:tcPr>
            <w:tcW w:w="4034"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 xml:space="preserve">მიღებული გასამრჯელო და საკომისიო </w:t>
            </w:r>
          </w:p>
        </w:tc>
        <w:tc>
          <w:tcPr>
            <w:tcW w:w="1308" w:type="dxa"/>
            <w:tcBorders>
              <w:top w:val="single" w:sz="6" w:space="0" w:color="auto"/>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50</w:t>
            </w:r>
          </w:p>
        </w:tc>
        <w:tc>
          <w:tcPr>
            <w:tcW w:w="1620" w:type="dxa"/>
            <w:tcBorders>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440" w:type="dxa"/>
            <w:tcBorders>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sz w:val="18"/>
                <w:szCs w:val="18"/>
                <w:lang w:val="ka-GE"/>
              </w:rPr>
            </w:pPr>
          </w:p>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sz w:val="18"/>
                <w:szCs w:val="18"/>
                <w:lang w:val="ka-GE"/>
              </w:rPr>
              <w:t>–</w:t>
            </w:r>
          </w:p>
        </w:tc>
        <w:tc>
          <w:tcPr>
            <w:tcW w:w="432" w:type="dxa"/>
            <w:tcBorders>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134" w:type="dxa"/>
            <w:tcBorders>
              <w:top w:val="single" w:sz="6" w:space="0" w:color="auto"/>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44</w:t>
            </w:r>
          </w:p>
        </w:tc>
      </w:tr>
      <w:tr w:rsidR="00B8458E" w:rsidRPr="00D4007A" w:rsidTr="00F713D3">
        <w:trPr>
          <w:trHeight w:val="20"/>
          <w:jc w:val="center"/>
        </w:trPr>
        <w:tc>
          <w:tcPr>
            <w:tcW w:w="4034"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საკომისიო ხარჯი</w:t>
            </w:r>
          </w:p>
        </w:tc>
        <w:tc>
          <w:tcPr>
            <w:tcW w:w="1308"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84</w:t>
            </w:r>
          </w:p>
        </w:tc>
        <w:tc>
          <w:tcPr>
            <w:tcW w:w="1620"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440"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sz w:val="18"/>
                <w:szCs w:val="18"/>
                <w:lang w:val="ka-GE"/>
              </w:rPr>
              <w:t>–</w:t>
            </w:r>
          </w:p>
        </w:tc>
        <w:tc>
          <w:tcPr>
            <w:tcW w:w="432"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134"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53</w:t>
            </w:r>
          </w:p>
        </w:tc>
      </w:tr>
      <w:tr w:rsidR="00B8458E" w:rsidRPr="00D4007A" w:rsidTr="00F713D3">
        <w:trPr>
          <w:trHeight w:val="20"/>
          <w:jc w:val="center"/>
        </w:trPr>
        <w:tc>
          <w:tcPr>
            <w:tcW w:w="4034"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sz w:val="20"/>
                <w:szCs w:val="20"/>
                <w:lang w:val="ka-GE"/>
              </w:rPr>
            </w:pPr>
          </w:p>
        </w:tc>
        <w:tc>
          <w:tcPr>
            <w:tcW w:w="1308"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620"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440"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sz w:val="18"/>
                <w:szCs w:val="18"/>
                <w:lang w:val="ka-GE"/>
              </w:rPr>
            </w:pPr>
          </w:p>
        </w:tc>
        <w:tc>
          <w:tcPr>
            <w:tcW w:w="432"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134"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p>
        </w:tc>
      </w:tr>
      <w:tr w:rsidR="00B8458E" w:rsidRPr="00D4007A" w:rsidTr="00F713D3">
        <w:trPr>
          <w:trHeight w:val="20"/>
          <w:jc w:val="center"/>
        </w:trPr>
        <w:tc>
          <w:tcPr>
            <w:tcW w:w="4034"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საპროცენტო შემოსავალი საკრედიტო დაწესებულებების მიმართ მოთხოვნებიდან</w:t>
            </w:r>
          </w:p>
        </w:tc>
        <w:tc>
          <w:tcPr>
            <w:tcW w:w="1308"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sz w:val="18"/>
                <w:szCs w:val="18"/>
                <w:lang w:val="ka-GE"/>
              </w:rPr>
              <w:t>–</w:t>
            </w:r>
          </w:p>
        </w:tc>
        <w:tc>
          <w:tcPr>
            <w:tcW w:w="1620"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sz w:val="18"/>
                <w:szCs w:val="18"/>
                <w:lang w:val="ka-GE"/>
              </w:rPr>
              <w:t>–</w:t>
            </w:r>
          </w:p>
        </w:tc>
        <w:tc>
          <w:tcPr>
            <w:tcW w:w="1440"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sz w:val="18"/>
                <w:szCs w:val="18"/>
                <w:lang w:val="ka-GE"/>
              </w:rPr>
            </w:pPr>
          </w:p>
          <w:p w:rsidR="00363D33" w:rsidRDefault="00363D33" w:rsidP="00C71526">
            <w:pPr>
              <w:pStyle w:val="200Tableleft"/>
              <w:tabs>
                <w:tab w:val="decimal" w:pos="1134"/>
              </w:tabs>
              <w:spacing w:before="0" w:line="240" w:lineRule="auto"/>
              <w:rPr>
                <w:rFonts w:ascii="Sylfaen" w:hAnsi="Sylfaen" w:cs="Arial"/>
                <w:sz w:val="18"/>
                <w:szCs w:val="18"/>
                <w:lang w:val="ka-GE"/>
              </w:rPr>
            </w:pPr>
          </w:p>
          <w:p w:rsidR="00C71526" w:rsidRPr="00D4007A" w:rsidRDefault="00C71526" w:rsidP="00C71526">
            <w:pPr>
              <w:pStyle w:val="200Tableleft"/>
              <w:tabs>
                <w:tab w:val="decimal" w:pos="1134"/>
              </w:tabs>
              <w:spacing w:before="0" w:line="240" w:lineRule="auto"/>
              <w:rPr>
                <w:rFonts w:ascii="Sylfaen" w:hAnsi="Sylfaen" w:cs="Arial"/>
                <w:sz w:val="18"/>
                <w:szCs w:val="18"/>
                <w:lang w:val="ka-GE"/>
              </w:rPr>
            </w:pPr>
            <w:r w:rsidRPr="00D4007A">
              <w:rPr>
                <w:rFonts w:ascii="Sylfaen" w:hAnsi="Sylfaen" w:cs="Arial"/>
                <w:sz w:val="18"/>
                <w:szCs w:val="18"/>
                <w:lang w:val="ka-GE"/>
              </w:rPr>
              <w:t>72</w:t>
            </w:r>
          </w:p>
        </w:tc>
        <w:tc>
          <w:tcPr>
            <w:tcW w:w="432"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134"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sz w:val="18"/>
                <w:szCs w:val="18"/>
                <w:lang w:val="ka-GE"/>
              </w:rPr>
              <w:t>–</w:t>
            </w:r>
          </w:p>
        </w:tc>
      </w:tr>
      <w:tr w:rsidR="00B8458E" w:rsidRPr="00D4007A" w:rsidTr="00F713D3">
        <w:trPr>
          <w:trHeight w:val="20"/>
          <w:jc w:val="center"/>
        </w:trPr>
        <w:tc>
          <w:tcPr>
            <w:tcW w:w="4034" w:type="dxa"/>
            <w:tcBorders>
              <w:top w:val="nil"/>
              <w:left w:val="nil"/>
              <w:bottom w:val="nil"/>
              <w:right w:val="nil"/>
            </w:tcBorders>
            <w:shd w:val="clear" w:color="auto" w:fill="auto"/>
            <w:vAlign w:val="bottom"/>
            <w:hideMark/>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საკრედიტო დაწესებულებების მიმართ ვალდებულებების საპროცენტო ხარჯი</w:t>
            </w:r>
          </w:p>
        </w:tc>
        <w:tc>
          <w:tcPr>
            <w:tcW w:w="1308"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1,911</w:t>
            </w:r>
          </w:p>
        </w:tc>
        <w:tc>
          <w:tcPr>
            <w:tcW w:w="1620"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sz w:val="18"/>
                <w:szCs w:val="18"/>
                <w:lang w:val="ka-GE"/>
              </w:rPr>
              <w:t>–</w:t>
            </w:r>
          </w:p>
        </w:tc>
        <w:tc>
          <w:tcPr>
            <w:tcW w:w="1440"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p>
          <w:p w:rsidR="00C71526" w:rsidRPr="00D4007A" w:rsidRDefault="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277</w:t>
            </w:r>
          </w:p>
        </w:tc>
        <w:tc>
          <w:tcPr>
            <w:tcW w:w="432"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134" w:type="dxa"/>
            <w:tcBorders>
              <w:top w:val="nil"/>
              <w:left w:val="nil"/>
              <w:bottom w:val="nil"/>
              <w:right w:val="nil"/>
            </w:tcBorders>
            <w:shd w:val="clear" w:color="auto" w:fill="auto"/>
            <w:vAlign w:val="bottom"/>
            <w:hideMark/>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2,178</w:t>
            </w:r>
          </w:p>
        </w:tc>
      </w:tr>
      <w:tr w:rsidR="00B8458E" w:rsidRPr="00D4007A" w:rsidTr="00F713D3">
        <w:trPr>
          <w:trHeight w:val="20"/>
          <w:jc w:val="center"/>
        </w:trPr>
        <w:tc>
          <w:tcPr>
            <w:tcW w:w="4034" w:type="dxa"/>
            <w:tcBorders>
              <w:top w:val="nil"/>
              <w:left w:val="nil"/>
              <w:bottom w:val="nil"/>
              <w:right w:val="nil"/>
            </w:tcBorders>
            <w:shd w:val="clear" w:color="auto" w:fill="auto"/>
            <w:vAlign w:val="bottom"/>
          </w:tcPr>
          <w:p w:rsidR="00C71526" w:rsidRPr="00D4007A" w:rsidRDefault="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კლიენტების მიმართ ვალდებულებების საპროცენტო ხარჯი</w:t>
            </w:r>
          </w:p>
        </w:tc>
        <w:tc>
          <w:tcPr>
            <w:tcW w:w="1308"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sz w:val="18"/>
                <w:szCs w:val="18"/>
                <w:lang w:val="ka-GE"/>
              </w:rPr>
              <w:t>–</w:t>
            </w:r>
          </w:p>
        </w:tc>
        <w:tc>
          <w:tcPr>
            <w:tcW w:w="1620"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105</w:t>
            </w:r>
          </w:p>
        </w:tc>
        <w:tc>
          <w:tcPr>
            <w:tcW w:w="1440" w:type="dxa"/>
            <w:tcBorders>
              <w:top w:val="nil"/>
              <w:left w:val="nil"/>
              <w:bottom w:val="nil"/>
              <w:right w:val="nil"/>
            </w:tcBorders>
          </w:tcPr>
          <w:p w:rsidR="00C71526" w:rsidRPr="00D4007A" w:rsidRDefault="00C71526" w:rsidP="00C71526">
            <w:pPr>
              <w:pStyle w:val="200Tableleft"/>
              <w:tabs>
                <w:tab w:val="decimal" w:pos="1134"/>
              </w:tabs>
              <w:spacing w:before="0" w:line="276" w:lineRule="auto"/>
              <w:rPr>
                <w:rFonts w:ascii="Sylfaen" w:hAnsi="Sylfaen" w:cs="Arial"/>
                <w:lang w:val="ka-GE"/>
              </w:rPr>
            </w:pPr>
          </w:p>
          <w:p w:rsidR="00C71526" w:rsidRPr="00D4007A" w:rsidRDefault="00C71526">
            <w:pPr>
              <w:pStyle w:val="200Tableleft"/>
              <w:tabs>
                <w:tab w:val="decimal" w:pos="1134"/>
              </w:tabs>
              <w:spacing w:before="0" w:line="276" w:lineRule="auto"/>
              <w:rPr>
                <w:rFonts w:ascii="Sylfaen" w:hAnsi="Sylfaen" w:cs="Arial"/>
                <w:lang w:val="ka-GE"/>
              </w:rPr>
            </w:pPr>
            <w:r w:rsidRPr="00D4007A">
              <w:rPr>
                <w:rFonts w:ascii="Sylfaen" w:hAnsi="Sylfaen" w:cs="Arial"/>
                <w:lang w:val="ka-GE"/>
              </w:rPr>
              <w:t>396</w:t>
            </w:r>
          </w:p>
        </w:tc>
        <w:tc>
          <w:tcPr>
            <w:tcW w:w="432"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sz w:val="18"/>
                <w:szCs w:val="18"/>
                <w:lang w:val="ka-GE"/>
              </w:rPr>
            </w:pPr>
          </w:p>
        </w:tc>
        <w:tc>
          <w:tcPr>
            <w:tcW w:w="1134"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sz w:val="18"/>
                <w:szCs w:val="18"/>
                <w:lang w:val="ka-GE"/>
              </w:rPr>
              <w:t>–</w:t>
            </w:r>
          </w:p>
        </w:tc>
      </w:tr>
      <w:tr w:rsidR="00B8458E" w:rsidRPr="00D4007A" w:rsidTr="00F713D3">
        <w:trPr>
          <w:trHeight w:val="20"/>
          <w:jc w:val="center"/>
        </w:trPr>
        <w:tc>
          <w:tcPr>
            <w:tcW w:w="4034" w:type="dxa"/>
            <w:tcBorders>
              <w:top w:val="nil"/>
              <w:left w:val="nil"/>
              <w:bottom w:val="nil"/>
              <w:right w:val="nil"/>
            </w:tcBorders>
            <w:shd w:val="clear" w:color="auto" w:fill="auto"/>
            <w:vAlign w:val="bottom"/>
          </w:tcPr>
          <w:p w:rsidR="00C71526" w:rsidRPr="00D4007A" w:rsidRDefault="00C71526">
            <w:pPr>
              <w:ind w:left="5" w:right="-108" w:hanging="113"/>
              <w:jc w:val="left"/>
              <w:rPr>
                <w:rFonts w:ascii="Sylfaen" w:hAnsi="Sylfaen" w:cs="Arial"/>
                <w:sz w:val="20"/>
                <w:szCs w:val="20"/>
                <w:lang w:val="ka-GE"/>
              </w:rPr>
            </w:pPr>
          </w:p>
        </w:tc>
        <w:tc>
          <w:tcPr>
            <w:tcW w:w="1308"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sz w:val="18"/>
                <w:szCs w:val="18"/>
                <w:lang w:val="ka-GE"/>
              </w:rPr>
            </w:pPr>
          </w:p>
        </w:tc>
        <w:tc>
          <w:tcPr>
            <w:tcW w:w="1620"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440" w:type="dxa"/>
            <w:tcBorders>
              <w:top w:val="nil"/>
              <w:left w:val="nil"/>
              <w:bottom w:val="nil"/>
              <w:right w:val="nil"/>
            </w:tcBorders>
          </w:tcPr>
          <w:p w:rsidR="00C71526" w:rsidRPr="00D4007A" w:rsidRDefault="00C71526" w:rsidP="00C71526">
            <w:pPr>
              <w:pStyle w:val="200Tableleft"/>
              <w:tabs>
                <w:tab w:val="decimal" w:pos="1134"/>
              </w:tabs>
              <w:spacing w:before="0" w:line="276" w:lineRule="auto"/>
              <w:rPr>
                <w:rFonts w:ascii="Sylfaen" w:hAnsi="Sylfaen" w:cs="Arial"/>
                <w:lang w:val="ka-GE"/>
              </w:rPr>
            </w:pPr>
          </w:p>
        </w:tc>
        <w:tc>
          <w:tcPr>
            <w:tcW w:w="432"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sz w:val="18"/>
                <w:szCs w:val="18"/>
                <w:lang w:val="ka-GE"/>
              </w:rPr>
            </w:pPr>
          </w:p>
        </w:tc>
        <w:tc>
          <w:tcPr>
            <w:tcW w:w="1134"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sz w:val="18"/>
                <w:szCs w:val="18"/>
                <w:lang w:val="ka-GE"/>
              </w:rPr>
            </w:pPr>
          </w:p>
        </w:tc>
      </w:tr>
      <w:tr w:rsidR="00B8458E" w:rsidRPr="00D4007A" w:rsidTr="00F713D3">
        <w:trPr>
          <w:trHeight w:val="20"/>
          <w:jc w:val="center"/>
        </w:trPr>
        <w:tc>
          <w:tcPr>
            <w:tcW w:w="4034" w:type="dxa"/>
            <w:tcBorders>
              <w:top w:val="nil"/>
              <w:left w:val="nil"/>
              <w:bottom w:val="nil"/>
              <w:right w:val="nil"/>
            </w:tcBorders>
            <w:shd w:val="clear" w:color="auto" w:fill="auto"/>
            <w:vAlign w:val="bottom"/>
          </w:tcPr>
          <w:p w:rsidR="00C71526" w:rsidRPr="00D4007A" w:rsidRDefault="00C71526" w:rsidP="00C71526">
            <w:pPr>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პროფესიული გასამრჯელო</w:t>
            </w:r>
          </w:p>
        </w:tc>
        <w:tc>
          <w:tcPr>
            <w:tcW w:w="1308"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620"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1440"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w:t>
            </w:r>
          </w:p>
        </w:tc>
        <w:tc>
          <w:tcPr>
            <w:tcW w:w="432" w:type="dxa"/>
            <w:tcBorders>
              <w:top w:val="nil"/>
              <w:left w:val="nil"/>
              <w:bottom w:val="nil"/>
              <w:right w:val="nil"/>
            </w:tcBorders>
          </w:tcPr>
          <w:p w:rsidR="00C71526" w:rsidRPr="00D4007A" w:rsidRDefault="00C71526" w:rsidP="00C71526">
            <w:pPr>
              <w:pStyle w:val="200Tableleft"/>
              <w:tabs>
                <w:tab w:val="decimal" w:pos="1134"/>
              </w:tabs>
              <w:spacing w:before="0" w:line="240" w:lineRule="auto"/>
              <w:rPr>
                <w:rFonts w:ascii="Sylfaen" w:hAnsi="Sylfaen" w:cs="Arial"/>
                <w:lang w:val="ka-GE"/>
              </w:rPr>
            </w:pPr>
          </w:p>
        </w:tc>
        <w:tc>
          <w:tcPr>
            <w:tcW w:w="1134" w:type="dxa"/>
            <w:tcBorders>
              <w:top w:val="nil"/>
              <w:left w:val="nil"/>
              <w:bottom w:val="nil"/>
              <w:right w:val="nil"/>
            </w:tcBorders>
            <w:shd w:val="clear" w:color="auto" w:fill="auto"/>
            <w:vAlign w:val="bottom"/>
          </w:tcPr>
          <w:p w:rsidR="00C71526" w:rsidRPr="00D4007A" w:rsidRDefault="00C71526" w:rsidP="00C71526">
            <w:pPr>
              <w:pStyle w:val="200Tableleft"/>
              <w:tabs>
                <w:tab w:val="decimal" w:pos="1134"/>
              </w:tabs>
              <w:spacing w:before="0" w:line="240" w:lineRule="auto"/>
              <w:rPr>
                <w:rFonts w:ascii="Sylfaen" w:hAnsi="Sylfaen" w:cs="Arial"/>
                <w:lang w:val="ka-GE"/>
              </w:rPr>
            </w:pPr>
            <w:r w:rsidRPr="00D4007A">
              <w:rPr>
                <w:rFonts w:ascii="Sylfaen" w:hAnsi="Sylfaen" w:cs="Arial"/>
                <w:lang w:val="ka-GE"/>
              </w:rPr>
              <w:t>5</w:t>
            </w:r>
          </w:p>
        </w:tc>
      </w:tr>
    </w:tbl>
    <w:p w:rsidR="00CC6C29" w:rsidRPr="00D4007A" w:rsidRDefault="00CC6C29" w:rsidP="00143229">
      <w:pPr>
        <w:rPr>
          <w:rFonts w:ascii="Sylfaen" w:hAnsi="Sylfaen"/>
          <w:b/>
          <w:sz w:val="22"/>
          <w:szCs w:val="22"/>
          <w:lang w:val="ka-GE"/>
        </w:rPr>
      </w:pPr>
      <w:r w:rsidRPr="00D4007A">
        <w:rPr>
          <w:rFonts w:ascii="Sylfaen" w:eastAsia="Arial" w:hAnsi="Sylfaen" w:cs="Arial"/>
          <w:b/>
          <w:bCs/>
          <w:sz w:val="22"/>
          <w:szCs w:val="22"/>
          <w:bdr w:val="nil"/>
          <w:lang w:val="ka-GE"/>
        </w:rPr>
        <w:lastRenderedPageBreak/>
        <w:t>22.</w:t>
      </w:r>
      <w:r w:rsidRPr="00D4007A">
        <w:rPr>
          <w:rFonts w:ascii="Sylfaen" w:eastAsia="Arial" w:hAnsi="Sylfaen" w:cs="Arial"/>
          <w:b/>
          <w:bCs/>
          <w:sz w:val="22"/>
          <w:szCs w:val="22"/>
          <w:bdr w:val="nil"/>
          <w:lang w:val="ka-GE"/>
        </w:rPr>
        <w:tab/>
        <w:t>დაკავშირებულ მხარეთა განმარტებითი შენიშვნები (გაგრძელება)</w:t>
      </w:r>
    </w:p>
    <w:p w:rsidR="00C71526" w:rsidRPr="00D4007A" w:rsidRDefault="00C71526" w:rsidP="00C71526">
      <w:pPr>
        <w:pStyle w:val="Normaltext"/>
        <w:spacing w:line="240" w:lineRule="auto"/>
        <w:ind w:right="0"/>
        <w:jc w:val="left"/>
        <w:rPr>
          <w:rFonts w:ascii="Sylfaen" w:hAnsi="Sylfaen" w:cs="Arial"/>
          <w:szCs w:val="22"/>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ხელმძღვანელი პირების ანაზღაურება ასე გამოიყურება:</w:t>
      </w:r>
    </w:p>
    <w:p w:rsidR="00C71526" w:rsidRPr="00D4007A" w:rsidRDefault="00C71526" w:rsidP="00C71526">
      <w:pPr>
        <w:pStyle w:val="Normaltext"/>
        <w:spacing w:line="240" w:lineRule="auto"/>
        <w:ind w:right="0"/>
        <w:jc w:val="left"/>
        <w:rPr>
          <w:rFonts w:ascii="Sylfaen" w:hAnsi="Sylfaen" w:cs="Arial"/>
          <w:szCs w:val="22"/>
          <w:lang w:val="ka-GE"/>
        </w:rPr>
      </w:pPr>
    </w:p>
    <w:tbl>
      <w:tblPr>
        <w:tblW w:w="9639" w:type="dxa"/>
        <w:jc w:val="center"/>
        <w:tblLayout w:type="fixed"/>
        <w:tblLook w:val="0000" w:firstRow="0" w:lastRow="0" w:firstColumn="0" w:lastColumn="0" w:noHBand="0" w:noVBand="0"/>
      </w:tblPr>
      <w:tblGrid>
        <w:gridCol w:w="7231"/>
        <w:gridCol w:w="1275"/>
        <w:gridCol w:w="1133"/>
      </w:tblGrid>
      <w:tr w:rsidR="00B8458E" w:rsidRPr="00D4007A" w:rsidTr="00C71526">
        <w:trPr>
          <w:trHeight w:val="20"/>
          <w:jc w:val="center"/>
        </w:trPr>
        <w:tc>
          <w:tcPr>
            <w:tcW w:w="7231" w:type="dxa"/>
            <w:tcBorders>
              <w:top w:val="nil"/>
              <w:left w:val="nil"/>
              <w:bottom w:val="nil"/>
              <w:right w:val="nil"/>
            </w:tcBorders>
            <w:vAlign w:val="bottom"/>
          </w:tcPr>
          <w:p w:rsidR="00C71526" w:rsidRPr="00D4007A" w:rsidRDefault="00C71526">
            <w:pPr>
              <w:pStyle w:val="200Tableleft"/>
              <w:spacing w:before="0" w:line="240" w:lineRule="auto"/>
              <w:ind w:left="34" w:right="-108" w:hanging="142"/>
              <w:rPr>
                <w:rFonts w:ascii="Sylfaen" w:hAnsi="Sylfaen" w:cs="Arial"/>
                <w:b/>
                <w:lang w:val="ka-GE"/>
              </w:rPr>
            </w:pPr>
          </w:p>
        </w:tc>
        <w:tc>
          <w:tcPr>
            <w:tcW w:w="1275"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2016</w:t>
            </w:r>
          </w:p>
        </w:tc>
        <w:tc>
          <w:tcPr>
            <w:tcW w:w="1133" w:type="dxa"/>
            <w:tcBorders>
              <w:top w:val="nil"/>
              <w:left w:val="nil"/>
              <w:bottom w:val="single" w:sz="6" w:space="0" w:color="auto"/>
              <w:right w:val="nil"/>
            </w:tcBorders>
            <w:vAlign w:val="bottom"/>
          </w:tcPr>
          <w:p w:rsidR="00C71526" w:rsidRPr="00D4007A" w:rsidRDefault="00C71526" w:rsidP="00C71526">
            <w:pPr>
              <w:pStyle w:val="200Tableleft"/>
              <w:spacing w:before="0" w:line="240" w:lineRule="auto"/>
              <w:ind w:left="-102" w:right="-102"/>
              <w:jc w:val="center"/>
              <w:rPr>
                <w:rFonts w:ascii="Sylfaen" w:hAnsi="Sylfaen" w:cs="Arial"/>
                <w:b/>
                <w:bCs/>
                <w:lang w:val="ka-GE"/>
              </w:rPr>
            </w:pPr>
            <w:r w:rsidRPr="00D4007A">
              <w:rPr>
                <w:rFonts w:ascii="Sylfaen" w:hAnsi="Sylfaen" w:cs="Arial"/>
                <w:b/>
                <w:bCs/>
                <w:lang w:val="ka-GE"/>
              </w:rPr>
              <w:t>2015</w:t>
            </w:r>
          </w:p>
        </w:tc>
      </w:tr>
      <w:tr w:rsidR="00B8458E" w:rsidRPr="00D4007A" w:rsidTr="00C71526">
        <w:trPr>
          <w:trHeight w:val="340"/>
          <w:jc w:val="center"/>
        </w:trPr>
        <w:tc>
          <w:tcPr>
            <w:tcW w:w="7231" w:type="dxa"/>
            <w:tcBorders>
              <w:top w:val="nil"/>
              <w:left w:val="nil"/>
              <w:bottom w:val="nil"/>
              <w:right w:val="nil"/>
            </w:tcBorders>
            <w:vAlign w:val="bottom"/>
          </w:tcPr>
          <w:p w:rsidR="00C71526" w:rsidRPr="00D4007A" w:rsidRDefault="00C71526" w:rsidP="00C71526">
            <w:pPr>
              <w:pStyle w:val="200Tableleft"/>
              <w:spacing w:before="0" w:line="240" w:lineRule="auto"/>
              <w:ind w:left="142" w:hanging="250"/>
              <w:rPr>
                <w:rFonts w:ascii="Sylfaen" w:hAnsi="Sylfaen" w:cs="Arial"/>
                <w:lang w:val="ka-GE"/>
              </w:rPr>
            </w:pPr>
            <w:r w:rsidRPr="00D4007A">
              <w:rPr>
                <w:rFonts w:ascii="Sylfaen" w:eastAsia="Arial" w:hAnsi="Sylfaen" w:cs="Arial"/>
                <w:bdr w:val="nil"/>
                <w:lang w:val="ka-GE"/>
              </w:rPr>
              <w:t>ხელფასები და სხვა მოკლევადიანი სარგებელი</w:t>
            </w:r>
          </w:p>
        </w:tc>
        <w:tc>
          <w:tcPr>
            <w:tcW w:w="1275"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1,251</w:t>
            </w:r>
          </w:p>
        </w:tc>
        <w:tc>
          <w:tcPr>
            <w:tcW w:w="1133" w:type="dxa"/>
            <w:tcBorders>
              <w:top w:val="single" w:sz="6" w:space="0" w:color="auto"/>
              <w:left w:val="nil"/>
              <w:bottom w:val="nil"/>
              <w:right w:val="nil"/>
            </w:tcBorders>
            <w:vAlign w:val="bottom"/>
          </w:tcPr>
          <w:p w:rsidR="00C71526" w:rsidRPr="00D4007A" w:rsidRDefault="00C71526" w:rsidP="00C71526">
            <w:pPr>
              <w:pStyle w:val="200Tableleft"/>
              <w:tabs>
                <w:tab w:val="decimal" w:pos="1247"/>
              </w:tabs>
              <w:spacing w:before="0" w:line="240" w:lineRule="auto"/>
              <w:rPr>
                <w:rFonts w:ascii="Sylfaen" w:hAnsi="Sylfaen" w:cs="Arial"/>
                <w:lang w:val="ka-GE"/>
              </w:rPr>
            </w:pPr>
            <w:r w:rsidRPr="00D4007A">
              <w:rPr>
                <w:rFonts w:ascii="Sylfaen" w:hAnsi="Sylfaen" w:cs="Arial"/>
                <w:lang w:val="ka-GE"/>
              </w:rPr>
              <w:t>1,029</w:t>
            </w:r>
          </w:p>
        </w:tc>
      </w:tr>
    </w:tbl>
    <w:p w:rsidR="00C71526" w:rsidRPr="00D4007A" w:rsidRDefault="00C71526" w:rsidP="00C71526">
      <w:pPr>
        <w:pStyle w:val="Normaltext"/>
        <w:spacing w:line="240" w:lineRule="auto"/>
        <w:ind w:right="0"/>
        <w:jc w:val="left"/>
        <w:rPr>
          <w:rFonts w:ascii="Sylfaen" w:hAnsi="Sylfaen" w:cs="Arial"/>
          <w:sz w:val="22"/>
          <w:szCs w:val="22"/>
          <w:lang w:val="ka-GE"/>
        </w:rPr>
      </w:pPr>
      <w:bookmarkStart w:id="1553" w:name="Note30"/>
      <w:bookmarkStart w:id="1554" w:name="_Toc37489362"/>
      <w:bookmarkStart w:id="1555" w:name="_Toc122499632"/>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2016 წლისა და 2015 წლის 31 დეკემბრის მდგომარეობით, ბანკის ხელმძღვანელობის ზედა რგოლი შედგებოდა ბანკის დირექტორთა საბჭოს 3 წევრისგან. </w:t>
      </w:r>
    </w:p>
    <w:p w:rsidR="00C71526" w:rsidRPr="00D4007A" w:rsidRDefault="00C71526">
      <w:pPr>
        <w:pStyle w:val="Normaltext"/>
        <w:spacing w:line="240" w:lineRule="auto"/>
        <w:ind w:right="0"/>
        <w:jc w:val="left"/>
        <w:rPr>
          <w:rFonts w:ascii="Sylfaen" w:hAnsi="Sylfaen" w:cs="Arial"/>
          <w:sz w:val="14"/>
          <w:szCs w:val="22"/>
          <w:lang w:val="ka-GE"/>
        </w:rPr>
      </w:pPr>
    </w:p>
    <w:p w:rsidR="00C71526" w:rsidRPr="00D4007A" w:rsidRDefault="00C71526">
      <w:pPr>
        <w:rPr>
          <w:rFonts w:ascii="Sylfaen" w:hAnsi="Sylfaen" w:cs="Arial"/>
          <w:szCs w:val="22"/>
          <w:lang w:val="ka-GE"/>
        </w:rPr>
      </w:pPr>
    </w:p>
    <w:p w:rsidR="00C71526" w:rsidRPr="00D4007A" w:rsidRDefault="00C71526" w:rsidP="00C71526">
      <w:pPr>
        <w:pStyle w:val="Heading1"/>
        <w:rPr>
          <w:rFonts w:ascii="Sylfaen" w:hAnsi="Sylfaen"/>
          <w:lang w:val="ka-GE"/>
        </w:rPr>
      </w:pPr>
      <w:bookmarkStart w:id="1556" w:name="_Toc475549442"/>
      <w:bookmarkStart w:id="1557" w:name="_Toc372274658"/>
      <w:bookmarkStart w:id="1558" w:name="_Toc378848026"/>
      <w:bookmarkStart w:id="1559" w:name="_Toc410151342"/>
      <w:bookmarkStart w:id="1560" w:name="_Toc412805562"/>
      <w:bookmarkStart w:id="1561" w:name="_Toc412805714"/>
      <w:bookmarkStart w:id="1562" w:name="_Toc477291020"/>
      <w:bookmarkEnd w:id="1556"/>
      <w:r w:rsidRPr="00D4007A">
        <w:rPr>
          <w:rFonts w:ascii="Sylfaen" w:eastAsia="Arial" w:hAnsi="Sylfaen"/>
          <w:bdr w:val="nil"/>
          <w:lang w:val="ka-GE"/>
        </w:rPr>
        <w:t>კაპიტალის ადეკვატურობა</w:t>
      </w:r>
      <w:bookmarkEnd w:id="1557"/>
      <w:bookmarkEnd w:id="1558"/>
      <w:bookmarkEnd w:id="1559"/>
      <w:bookmarkEnd w:id="1560"/>
      <w:bookmarkEnd w:id="1561"/>
      <w:bookmarkEnd w:id="1562"/>
    </w:p>
    <w:p w:rsidR="00C71526" w:rsidRPr="00D4007A" w:rsidRDefault="00C71526" w:rsidP="00C71526">
      <w:pPr>
        <w:pStyle w:val="Normaltext"/>
        <w:spacing w:line="240" w:lineRule="auto"/>
        <w:ind w:right="0"/>
        <w:jc w:val="left"/>
        <w:rPr>
          <w:rFonts w:ascii="Sylfaen" w:hAnsi="Sylfaen" w:cs="Arial"/>
          <w:sz w:val="22"/>
          <w:szCs w:val="22"/>
          <w:lang w:val="ka-GE"/>
        </w:rPr>
      </w:pPr>
    </w:p>
    <w:p w:rsidR="00F713D3" w:rsidRDefault="00C71526" w:rsidP="00C71526">
      <w:pPr>
        <w:pStyle w:val="Normaltext"/>
        <w:spacing w:line="240" w:lineRule="auto"/>
        <w:ind w:right="0"/>
        <w:jc w:val="left"/>
        <w:rPr>
          <w:rFonts w:ascii="Sylfaen" w:eastAsia="Arial" w:hAnsi="Sylfaen" w:cs="Arial"/>
          <w:sz w:val="22"/>
          <w:szCs w:val="22"/>
          <w:bdr w:val="nil"/>
          <w:lang w:val="ka-GE"/>
        </w:rPr>
      </w:pPr>
      <w:r w:rsidRPr="00D4007A">
        <w:rPr>
          <w:rFonts w:ascii="Sylfaen" w:eastAsia="Arial" w:hAnsi="Sylfaen" w:cs="Arial"/>
          <w:sz w:val="22"/>
          <w:szCs w:val="22"/>
          <w:bdr w:val="nil"/>
          <w:lang w:val="ka-GE"/>
        </w:rPr>
        <w:t xml:space="preserve">ბანკი ინარჩუნებს და აქტიურად განაგებს კაპიტალის ბაზას ბიზნესთან დაკავშირებული რისკების მართვის მიზნით. ბანკის კაპიტალის ადეკვატურობის შემოწმება ხდება სხვადასხვა კრიტერიუმებით, მათ შორის საქართველოს ეროვნული ბანკის მიერ დადგენილი კოეფიციენტების მიხედვით. </w:t>
      </w:r>
    </w:p>
    <w:p w:rsidR="00C71526" w:rsidRPr="00D4007A" w:rsidRDefault="00C71526" w:rsidP="00C71526">
      <w:pPr>
        <w:pStyle w:val="Normaltext"/>
        <w:spacing w:line="240" w:lineRule="auto"/>
        <w:ind w:right="0"/>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 xml:space="preserve">ბანკის კაპიტალის მართვის უპირველესი მიზანია (i) ბანკის შესაბამისობის უზრუნველყოფა სებ-ის მიერ დადგენილ კაპიტალის მოთხოვნებთან (ii) ბანკის ფუნქციონირებად საწარმოდ შენარჩუნება (iii) კაპიტალის საკმარისი დონის შენარჩუნება, რომ კაპიტალის ადეკვატურობის კოეფიციენტმა შეადგინოს სულ მცირე 10.80% (2015 წ.: 11.4%). სებ-ის მიერ დაწესებული კაპიტალის ადეკვატურობის კოეფიციენტებთან შესაბამისობის მონიტორინგი ხდება ყოველთვიურად საანგარიშო მოხსენების სახით, რომელშიც წარმოდგენილია შესაბამისი გაანგარიშებები და ხელმოწერილია ბანკის მთავარი ბუღალტრის ან ფინანსური დირექტორის მიერ, რის შემდეგაც იგზავნება სებ-ში. </w:t>
      </w:r>
    </w:p>
    <w:p w:rsidR="00C71526" w:rsidRPr="00D4007A" w:rsidRDefault="00C71526">
      <w:pPr>
        <w:pStyle w:val="Normaltext"/>
        <w:spacing w:line="240" w:lineRule="auto"/>
        <w:ind w:right="0"/>
        <w:jc w:val="left"/>
        <w:rPr>
          <w:rFonts w:ascii="Sylfaen" w:hAnsi="Sylfaen" w:cs="Arial"/>
          <w:sz w:val="20"/>
          <w:szCs w:val="22"/>
          <w:lang w:val="ka-GE"/>
        </w:rPr>
      </w:pPr>
    </w:p>
    <w:p w:rsidR="00C71526" w:rsidRPr="00D4007A" w:rsidRDefault="00C71526" w:rsidP="00C71526">
      <w:pPr>
        <w:pStyle w:val="Normaltext"/>
        <w:spacing w:line="240" w:lineRule="auto"/>
        <w:ind w:right="0"/>
        <w:jc w:val="left"/>
        <w:rPr>
          <w:rFonts w:ascii="Sylfaen" w:hAnsi="Sylfaen" w:cs="Arial"/>
          <w:sz w:val="22"/>
          <w:szCs w:val="22"/>
          <w:lang w:val="ka-GE"/>
        </w:rPr>
      </w:pPr>
      <w:r w:rsidRPr="00D4007A">
        <w:rPr>
          <w:rFonts w:ascii="Sylfaen" w:eastAsia="Arial" w:hAnsi="Sylfaen" w:cs="Arial"/>
          <w:sz w:val="22"/>
          <w:szCs w:val="22"/>
          <w:bdr w:val="nil"/>
          <w:lang w:val="ka-GE"/>
        </w:rPr>
        <w:t xml:space="preserve">ბანკი მართავს კაპიტალის სტრუქტურას და შეაქვს შესწორებები ეკონომიკური სიტუაციის და რისკის ფაქტორების გათვალისწინებით. </w:t>
      </w:r>
    </w:p>
    <w:p w:rsidR="00F713D3" w:rsidRDefault="00F713D3">
      <w:pPr>
        <w:rPr>
          <w:rFonts w:ascii="Sylfaen" w:hAnsi="Sylfaen"/>
          <w:sz w:val="20"/>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სებ-ის კაპიტალის ადეკვატურობის კოეფიციენტი</w:t>
      </w:r>
    </w:p>
    <w:p w:rsidR="00C71526" w:rsidRPr="00D4007A" w:rsidRDefault="00C71526">
      <w:pPr>
        <w:pStyle w:val="Normaltext"/>
        <w:spacing w:line="240" w:lineRule="auto"/>
        <w:ind w:right="0"/>
        <w:jc w:val="left"/>
        <w:rPr>
          <w:rFonts w:ascii="Sylfaen" w:hAnsi="Sylfaen" w:cs="Arial"/>
          <w:sz w:val="22"/>
          <w:szCs w:val="22"/>
          <w:lang w:val="ka-GE"/>
        </w:rPr>
      </w:pPr>
    </w:p>
    <w:p w:rsidR="00F713D3" w:rsidRDefault="00C71526">
      <w:pPr>
        <w:pStyle w:val="Normaltext"/>
        <w:spacing w:line="240" w:lineRule="auto"/>
        <w:ind w:right="1"/>
        <w:jc w:val="left"/>
        <w:rPr>
          <w:rFonts w:ascii="Sylfaen" w:eastAsia="Arial" w:hAnsi="Sylfaen" w:cs="Arial"/>
          <w:sz w:val="22"/>
          <w:szCs w:val="22"/>
          <w:bdr w:val="nil"/>
          <w:lang w:val="ka-GE"/>
        </w:rPr>
      </w:pPr>
      <w:r w:rsidRPr="00D4007A">
        <w:rPr>
          <w:rFonts w:ascii="Sylfaen" w:eastAsia="Arial" w:hAnsi="Sylfaen" w:cs="Arial"/>
          <w:sz w:val="22"/>
          <w:szCs w:val="22"/>
          <w:bdr w:val="nil"/>
          <w:lang w:val="ka-GE"/>
        </w:rPr>
        <w:t xml:space="preserve">სებ-ის მოთხოვნით ბანკებმა უნდა შეინარჩუნონ რისკის მიხედვით შეწონილი აქტივების 10.80%-იანი კაპიტალის ადეკვატურობის კოეფიციენტი (2015 წ.: 11.4%) და 7.2%-იანი პირველადი კაპიტალის ადეკვატურობის კოეფიციენტი (2015 წ.: 7.6%). 2016 წლის </w:t>
      </w:r>
      <w:r w:rsidR="00F713D3">
        <w:rPr>
          <w:rFonts w:ascii="Sylfaen" w:eastAsia="Arial" w:hAnsi="Sylfaen" w:cs="Arial"/>
          <w:sz w:val="22"/>
          <w:szCs w:val="22"/>
          <w:bdr w:val="nil"/>
          <w:lang w:val="ka-GE"/>
        </w:rPr>
        <w:br/>
      </w:r>
      <w:r w:rsidRPr="00D4007A">
        <w:rPr>
          <w:rFonts w:ascii="Sylfaen" w:eastAsia="Arial" w:hAnsi="Sylfaen" w:cs="Arial"/>
          <w:sz w:val="22"/>
          <w:szCs w:val="22"/>
          <w:bdr w:val="nil"/>
          <w:lang w:val="ka-GE"/>
        </w:rPr>
        <w:t>31 დეკემბრისა და 2015 წლის 31 დეკემბრის მდგომარეობით, ბანკის კაპიტალის ადეკვატურობის კოეფიციენტები იყო:</w:t>
      </w:r>
    </w:p>
    <w:p w:rsidR="00F713D3" w:rsidRDefault="00F713D3">
      <w:pPr>
        <w:rPr>
          <w:rFonts w:ascii="Sylfaen" w:eastAsia="Arial" w:hAnsi="Sylfaen" w:cs="Arial"/>
          <w:sz w:val="22"/>
          <w:szCs w:val="22"/>
          <w:bdr w:val="nil"/>
          <w:lang w:val="ka-GE"/>
        </w:rPr>
      </w:pPr>
      <w:r>
        <w:rPr>
          <w:rFonts w:ascii="Sylfaen" w:eastAsia="Arial" w:hAnsi="Sylfaen" w:cs="Arial"/>
          <w:sz w:val="22"/>
          <w:szCs w:val="22"/>
          <w:bdr w:val="nil"/>
          <w:lang w:val="ka-GE"/>
        </w:rPr>
        <w:br w:type="page"/>
      </w:r>
    </w:p>
    <w:p w:rsidR="00F713D3" w:rsidRPr="00D4007A" w:rsidRDefault="00F713D3" w:rsidP="00F713D3">
      <w:pPr>
        <w:ind w:left="567" w:hanging="567"/>
        <w:rPr>
          <w:rFonts w:ascii="Sylfaen" w:hAnsi="Sylfaen"/>
          <w:szCs w:val="22"/>
          <w:lang w:val="ka-GE"/>
        </w:rPr>
      </w:pPr>
      <w:r w:rsidRPr="00D4007A">
        <w:rPr>
          <w:rFonts w:ascii="Sylfaen" w:eastAsia="Arial" w:hAnsi="Sylfaen" w:cs="Arial"/>
          <w:b/>
          <w:bCs/>
          <w:sz w:val="22"/>
          <w:szCs w:val="22"/>
          <w:bdr w:val="nil"/>
          <w:lang w:val="ka-GE"/>
        </w:rPr>
        <w:lastRenderedPageBreak/>
        <w:t>23.</w:t>
      </w:r>
      <w:r w:rsidRPr="00D4007A">
        <w:rPr>
          <w:rFonts w:ascii="Sylfaen" w:eastAsia="Arial" w:hAnsi="Sylfaen" w:cs="Arial"/>
          <w:b/>
          <w:bCs/>
          <w:sz w:val="22"/>
          <w:szCs w:val="22"/>
          <w:bdr w:val="nil"/>
          <w:lang w:val="ka-GE"/>
        </w:rPr>
        <w:tab/>
        <w:t>კაპიტალის ადეკვატურობა (გაგრძელება)</w:t>
      </w:r>
    </w:p>
    <w:p w:rsidR="00C71526" w:rsidRDefault="00C71526">
      <w:pPr>
        <w:pStyle w:val="Normaltext"/>
        <w:spacing w:line="240" w:lineRule="auto"/>
        <w:ind w:right="1"/>
        <w:jc w:val="left"/>
        <w:rPr>
          <w:rFonts w:ascii="Sylfaen" w:hAnsi="Sylfaen" w:cs="Arial"/>
          <w:sz w:val="22"/>
          <w:szCs w:val="22"/>
          <w:lang w:val="ka-GE"/>
        </w:rPr>
      </w:pPr>
    </w:p>
    <w:p w:rsidR="00F713D3" w:rsidRPr="00F713D3" w:rsidRDefault="00F713D3" w:rsidP="00F713D3">
      <w:pPr>
        <w:pStyle w:val="Heading3"/>
        <w:rPr>
          <w:rFonts w:ascii="Sylfaen" w:hAnsi="Sylfaen"/>
          <w:lang w:val="ka-GE"/>
        </w:rPr>
      </w:pPr>
      <w:r w:rsidRPr="00D4007A">
        <w:rPr>
          <w:rFonts w:ascii="Sylfaen" w:eastAsia="Arial" w:hAnsi="Sylfaen" w:cs="Arial"/>
          <w:bCs/>
          <w:bdr w:val="nil"/>
          <w:lang w:val="ka-GE"/>
        </w:rPr>
        <w:t>სებ-ის კაპიტალის ადეკვატურობის კოეფიციენტი</w:t>
      </w:r>
      <w:r>
        <w:rPr>
          <w:rFonts w:ascii="Sylfaen" w:eastAsia="Arial" w:hAnsi="Sylfaen" w:cs="Arial"/>
          <w:bCs/>
          <w:bdr w:val="nil"/>
          <w:lang w:val="en-US"/>
        </w:rPr>
        <w:t xml:space="preserve"> (</w:t>
      </w:r>
      <w:r>
        <w:rPr>
          <w:rFonts w:ascii="Sylfaen" w:eastAsia="Arial" w:hAnsi="Sylfaen" w:cs="Arial"/>
          <w:bCs/>
          <w:bdr w:val="nil"/>
          <w:lang w:val="ka-GE"/>
        </w:rPr>
        <w:t>გაგრძელება)</w:t>
      </w:r>
    </w:p>
    <w:p w:rsidR="00F713D3" w:rsidRPr="00D4007A" w:rsidRDefault="00F713D3">
      <w:pPr>
        <w:pStyle w:val="Normaltext"/>
        <w:spacing w:line="240" w:lineRule="auto"/>
        <w:ind w:right="1"/>
        <w:jc w:val="left"/>
        <w:rPr>
          <w:rFonts w:ascii="Sylfaen" w:hAnsi="Sylfaen" w:cs="Arial"/>
          <w:sz w:val="22"/>
          <w:szCs w:val="22"/>
          <w:lang w:val="ka-GE"/>
        </w:rPr>
      </w:pPr>
    </w:p>
    <w:tbl>
      <w:tblPr>
        <w:tblW w:w="9638" w:type="dxa"/>
        <w:jc w:val="center"/>
        <w:tblLayout w:type="fixed"/>
        <w:tblLook w:val="01E0" w:firstRow="1" w:lastRow="1" w:firstColumn="1" w:lastColumn="1" w:noHBand="0" w:noVBand="0"/>
      </w:tblPr>
      <w:tblGrid>
        <w:gridCol w:w="3770"/>
        <w:gridCol w:w="765"/>
        <w:gridCol w:w="1701"/>
        <w:gridCol w:w="1701"/>
        <w:gridCol w:w="1701"/>
      </w:tblGrid>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i/>
                <w:sz w:val="20"/>
                <w:szCs w:val="20"/>
                <w:lang w:val="ka-GE"/>
              </w:rPr>
            </w:pPr>
          </w:p>
        </w:tc>
        <w:tc>
          <w:tcPr>
            <w:tcW w:w="765"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შენიშ</w:t>
            </w:r>
            <w:r w:rsidR="00F713D3">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ვნები</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31 დეკემბერი, 2016 წ.</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კორექტირებები</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 xml:space="preserve">31 დეკემბერი, 2016 წ. </w:t>
            </w:r>
            <w:r w:rsidRPr="00D4007A">
              <w:rPr>
                <w:rFonts w:ascii="Sylfaen" w:eastAsia="Arial" w:hAnsi="Sylfaen" w:cs="Arial"/>
                <w:b/>
                <w:bCs/>
                <w:sz w:val="20"/>
                <w:szCs w:val="20"/>
                <w:bdr w:val="nil"/>
                <w:lang w:val="ka-GE"/>
              </w:rPr>
              <w:br/>
              <w:t xml:space="preserve"> სებ-ის მიხედვით</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საწესდებო კაპიტალი</w:t>
            </w:r>
          </w:p>
        </w:tc>
        <w:tc>
          <w:tcPr>
            <w:tcW w:w="765" w:type="dxa"/>
            <w:tcBorders>
              <w:top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r w:rsidRPr="00D4007A">
              <w:rPr>
                <w:rFonts w:ascii="Sylfaen" w:hAnsi="Sylfaen" w:cs="Arial"/>
                <w:sz w:val="20"/>
                <w:szCs w:val="20"/>
                <w:lang w:val="ka-GE"/>
              </w:rPr>
              <w:t>15</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103,000</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103,000</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წინა წლების დაგროვილი დანაკლისი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(4,527)</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(4,632)</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(9,159)</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გამოკლებული: არამატერიალური აქტივები, წმინდა</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r w:rsidRPr="00D4007A">
              <w:rPr>
                <w:rFonts w:ascii="Sylfaen" w:hAnsi="Sylfaen" w:cs="Arial"/>
                <w:sz w:val="20"/>
                <w:lang w:val="ka-GE"/>
              </w:rPr>
              <w:t>10</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(2,060)</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(2,060)</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ძირითადი კაპიტალი</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96,413</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eastAsia="Arial" w:hAnsi="Sylfaen" w:cs="Arial"/>
                <w:b/>
                <w:bCs/>
                <w:sz w:val="20"/>
                <w:szCs w:val="20"/>
                <w:bdr w:val="nil"/>
                <w:lang w:val="ka-GE"/>
              </w:rPr>
              <w:t>(4,632)</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91,781</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hAnsi="Sylfaen" w:cs="Arial"/>
                <w:sz w:val="20"/>
                <w:szCs w:val="20"/>
                <w:lang w:val="ka-GE"/>
              </w:rPr>
              <w:t xml:space="preserve"> </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მიმდინარე წლის შემოსავალი</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4,881</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2,483</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7,364</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საერთო რეზერვები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2,406</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(356)</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2,050</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დამატებით შეტანილი კაპიტალი</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7,287</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eastAsia="Arial" w:hAnsi="Sylfaen" w:cs="Arial"/>
                <w:b/>
                <w:bCs/>
                <w:sz w:val="20"/>
                <w:szCs w:val="20"/>
                <w:bdr w:val="nil"/>
                <w:lang w:val="ka-GE"/>
              </w:rPr>
              <w:t>2,127</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eastAsia="Arial" w:hAnsi="Sylfaen" w:cs="Arial"/>
                <w:b/>
                <w:bCs/>
                <w:sz w:val="20"/>
                <w:szCs w:val="20"/>
                <w:bdr w:val="nil"/>
                <w:lang w:val="ka-GE"/>
              </w:rPr>
              <w:t>9,414</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გამოკლებული: გამოქვითვები კაპიტალიდან</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სულ კაპიტალი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bCs/>
                <w:sz w:val="20"/>
                <w:lang w:val="ka-GE"/>
              </w:rPr>
            </w:pP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103,700</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(2,505)</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101,195</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რისკის მიხედვით შეწონილი აქტივები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bCs/>
                <w:sz w:val="20"/>
                <w:lang w:val="ka-GE"/>
              </w:rPr>
            </w:pP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218,136</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კაპიტალის ადეკვატურობის კოეფიციენტი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pPr>
              <w:pStyle w:val="Normaltext"/>
              <w:tabs>
                <w:tab w:val="decimal" w:pos="964"/>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42.08%</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პირველადი კაპიტალის ადეკვატურობის კოეფიციენტი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pPr>
              <w:pStyle w:val="Normaltext"/>
              <w:tabs>
                <w:tab w:val="decimal" w:pos="964"/>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46.39%</w:t>
            </w:r>
          </w:p>
        </w:tc>
      </w:tr>
    </w:tbl>
    <w:p w:rsidR="00C71526" w:rsidRPr="00D4007A" w:rsidRDefault="00C71526" w:rsidP="00C71526">
      <w:pPr>
        <w:rPr>
          <w:rFonts w:ascii="Sylfaen" w:hAnsi="Sylfaen"/>
          <w:lang w:val="ka-GE"/>
        </w:rPr>
      </w:pPr>
    </w:p>
    <w:p w:rsidR="00C71526" w:rsidRPr="00D4007A" w:rsidRDefault="00C71526" w:rsidP="00C71526">
      <w:pPr>
        <w:rPr>
          <w:rFonts w:ascii="Sylfaen" w:hAnsi="Sylfaen"/>
          <w:lang w:val="ka-GE"/>
        </w:rPr>
      </w:pPr>
    </w:p>
    <w:tbl>
      <w:tblPr>
        <w:tblW w:w="9638" w:type="dxa"/>
        <w:jc w:val="center"/>
        <w:tblLayout w:type="fixed"/>
        <w:tblLook w:val="01E0" w:firstRow="1" w:lastRow="1" w:firstColumn="1" w:lastColumn="1" w:noHBand="0" w:noVBand="0"/>
      </w:tblPr>
      <w:tblGrid>
        <w:gridCol w:w="3770"/>
        <w:gridCol w:w="765"/>
        <w:gridCol w:w="1701"/>
        <w:gridCol w:w="1701"/>
        <w:gridCol w:w="1701"/>
      </w:tblGrid>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i/>
                <w:sz w:val="20"/>
                <w:szCs w:val="20"/>
                <w:lang w:val="ka-GE"/>
              </w:rPr>
            </w:pPr>
          </w:p>
        </w:tc>
        <w:tc>
          <w:tcPr>
            <w:tcW w:w="765"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შენიშ</w:t>
            </w:r>
            <w:r w:rsidR="00F713D3">
              <w:rPr>
                <w:rFonts w:ascii="Sylfaen" w:eastAsia="Arial" w:hAnsi="Sylfaen" w:cs="Arial"/>
                <w:b/>
                <w:bCs/>
                <w:sz w:val="20"/>
                <w:szCs w:val="20"/>
                <w:bdr w:val="nil"/>
                <w:lang w:val="en-US"/>
              </w:rPr>
              <w:t>-</w:t>
            </w:r>
            <w:r w:rsidRPr="00D4007A">
              <w:rPr>
                <w:rFonts w:ascii="Sylfaen" w:eastAsia="Arial" w:hAnsi="Sylfaen" w:cs="Arial"/>
                <w:b/>
                <w:bCs/>
                <w:sz w:val="20"/>
                <w:szCs w:val="20"/>
                <w:bdr w:val="nil"/>
                <w:lang w:val="ka-GE"/>
              </w:rPr>
              <w:t>ვნები</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31 დეკემბერი, 2015 წ.</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კორექტირებები</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 xml:space="preserve">31 დეკემბერი, 2015 წ. </w:t>
            </w:r>
            <w:r w:rsidRPr="00D4007A">
              <w:rPr>
                <w:rFonts w:ascii="Sylfaen" w:eastAsia="Arial" w:hAnsi="Sylfaen" w:cs="Arial"/>
                <w:b/>
                <w:bCs/>
                <w:sz w:val="20"/>
                <w:szCs w:val="20"/>
                <w:bdr w:val="nil"/>
                <w:lang w:val="ka-GE"/>
              </w:rPr>
              <w:br/>
              <w:t xml:space="preserve"> სებ-ის მიხედვით</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საწესდებო კაპიტალი</w:t>
            </w:r>
          </w:p>
        </w:tc>
        <w:tc>
          <w:tcPr>
            <w:tcW w:w="765" w:type="dxa"/>
            <w:tcBorders>
              <w:top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r w:rsidRPr="00D4007A">
              <w:rPr>
                <w:rFonts w:ascii="Sylfaen" w:hAnsi="Sylfaen" w:cs="Arial"/>
                <w:sz w:val="20"/>
                <w:szCs w:val="20"/>
                <w:lang w:val="ka-GE"/>
              </w:rPr>
              <w:t>15</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103,000</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103,000</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წინა წლების დაგროვილი დანაკლისი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(6,789)</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(5,063)</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(11,852)</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გამოკლებული: არამატერიალური აქტივები, წმინდა</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r w:rsidRPr="00D4007A">
              <w:rPr>
                <w:rFonts w:ascii="Sylfaen" w:hAnsi="Sylfaen" w:cs="Arial"/>
                <w:sz w:val="20"/>
                <w:lang w:val="ka-GE"/>
              </w:rPr>
              <w:t>10</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(2,024)</w:t>
            </w:r>
          </w:p>
        </w:tc>
        <w:tc>
          <w:tcPr>
            <w:tcW w:w="1701" w:type="dxa"/>
            <w:vAlign w:val="bottom"/>
          </w:tcPr>
          <w:p w:rsidR="00C71526" w:rsidRPr="00D4007A" w:rsidRDefault="00C71526" w:rsidP="00C71526">
            <w:pPr>
              <w:pStyle w:val="Normaltext"/>
              <w:pBdr>
                <w:bottom w:val="single" w:sz="6" w:space="1" w:color="auto"/>
              </w:pBdr>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(2,024)</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ძირითადი კაპიტალი</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94,187</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eastAsia="Arial" w:hAnsi="Sylfaen" w:cs="Arial"/>
                <w:b/>
                <w:bCs/>
                <w:sz w:val="20"/>
                <w:szCs w:val="20"/>
                <w:bdr w:val="nil"/>
                <w:lang w:val="ka-GE"/>
              </w:rPr>
              <w:t>(5,063)</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89,124</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hAnsi="Sylfaen" w:cs="Arial"/>
                <w:sz w:val="20"/>
                <w:szCs w:val="20"/>
                <w:lang w:val="ka-GE"/>
              </w:rPr>
              <w:t xml:space="preserve"> </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მიმდინარე წლის შემოსავალი</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2,262</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431</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2,693</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საერთო რეზერვები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r w:rsidRPr="00D4007A">
              <w:rPr>
                <w:rFonts w:ascii="Sylfaen" w:hAnsi="Sylfaen" w:cs="Arial"/>
                <w:sz w:val="20"/>
                <w:lang w:val="ka-GE"/>
              </w:rPr>
              <w:t>7</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1,311</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1,131</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2,442</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დამატებით შეტანილი კაპიტალი</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3,573</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1,562</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b/>
                <w:sz w:val="20"/>
                <w:szCs w:val="20"/>
                <w:lang w:val="ka-GE"/>
              </w:rPr>
            </w:pPr>
            <w:r w:rsidRPr="00D4007A">
              <w:rPr>
                <w:rFonts w:ascii="Sylfaen" w:hAnsi="Sylfaen" w:cs="Arial"/>
                <w:b/>
                <w:sz w:val="20"/>
                <w:szCs w:val="20"/>
                <w:lang w:val="ka-GE"/>
              </w:rPr>
              <w:t>5,135</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გამოკლებული: გამოქვითვები კაპიტალიდან</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სულ კაპიტალი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bCs/>
                <w:sz w:val="20"/>
                <w:lang w:val="ka-GE"/>
              </w:rPr>
            </w:pP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97,760</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(3,501)</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94,259</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რისკის მიხედვით შეწონილი აქტივები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bCs/>
                <w:sz w:val="20"/>
                <w:lang w:val="ka-GE"/>
              </w:rPr>
            </w:pP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215,933</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კაპიტალის ადეკვატურობის კოეფიციენტი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pPr>
              <w:pStyle w:val="Normaltext"/>
              <w:tabs>
                <w:tab w:val="decimal" w:pos="964"/>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43.65%</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პირველადი კაპიტალის ადეკვატურობის კოეფიციენტი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pPr>
              <w:pStyle w:val="Normaltext"/>
              <w:tabs>
                <w:tab w:val="decimal" w:pos="964"/>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41.27%</w:t>
            </w:r>
          </w:p>
        </w:tc>
      </w:tr>
    </w:tbl>
    <w:p w:rsidR="00C71526" w:rsidRPr="00D4007A" w:rsidRDefault="00C71526">
      <w:pPr>
        <w:rPr>
          <w:rFonts w:ascii="Sylfaen" w:hAnsi="Sylfaen"/>
          <w:sz w:val="8"/>
          <w:lang w:val="ka-GE"/>
        </w:rPr>
      </w:pPr>
      <w:r w:rsidRPr="00D4007A">
        <w:rPr>
          <w:rFonts w:ascii="Sylfaen" w:hAnsi="Sylfaen"/>
          <w:sz w:val="8"/>
          <w:lang w:val="ka-GE"/>
        </w:rPr>
        <w:br w:type="page"/>
      </w:r>
    </w:p>
    <w:p w:rsidR="00C71526" w:rsidRPr="00D4007A" w:rsidRDefault="00C71526" w:rsidP="00C71526">
      <w:pPr>
        <w:pStyle w:val="Heading2"/>
        <w:rPr>
          <w:rFonts w:ascii="Sylfaen" w:hAnsi="Sylfaen"/>
          <w:lang w:val="ka-GE"/>
        </w:rPr>
      </w:pPr>
      <w:r w:rsidRPr="00D4007A">
        <w:rPr>
          <w:rFonts w:ascii="Sylfaen" w:eastAsia="Arial" w:hAnsi="Sylfaen" w:cs="Arial"/>
          <w:szCs w:val="22"/>
          <w:bdr w:val="nil"/>
          <w:lang w:val="ka-GE"/>
        </w:rPr>
        <w:lastRenderedPageBreak/>
        <w:t>23.</w:t>
      </w:r>
      <w:r w:rsidRPr="00D4007A">
        <w:rPr>
          <w:rFonts w:ascii="Sylfaen" w:eastAsia="Arial" w:hAnsi="Sylfaen" w:cs="Arial"/>
          <w:szCs w:val="22"/>
          <w:bdr w:val="nil"/>
          <w:lang w:val="ka-GE"/>
        </w:rPr>
        <w:tab/>
        <w:t>კაპიტალის ადეკვატურობა (გაგრძელება)</w:t>
      </w:r>
    </w:p>
    <w:p w:rsidR="00C71526" w:rsidRPr="00D4007A" w:rsidRDefault="00C71526">
      <w:pPr>
        <w:pStyle w:val="Normaltext"/>
        <w:spacing w:line="240" w:lineRule="auto"/>
        <w:ind w:right="1"/>
        <w:jc w:val="left"/>
        <w:rPr>
          <w:rFonts w:ascii="Sylfaen" w:hAnsi="Sylfaen" w:cs="Arial"/>
          <w:sz w:val="22"/>
          <w:szCs w:val="20"/>
          <w:lang w:val="ka-GE"/>
        </w:rPr>
      </w:pPr>
    </w:p>
    <w:p w:rsidR="00C71526" w:rsidRPr="00D4007A" w:rsidRDefault="00C71526" w:rsidP="00C71526">
      <w:pPr>
        <w:pStyle w:val="Heading3"/>
        <w:rPr>
          <w:rFonts w:ascii="Sylfaen" w:hAnsi="Sylfaen"/>
          <w:lang w:val="ka-GE"/>
        </w:rPr>
      </w:pPr>
      <w:r w:rsidRPr="00D4007A">
        <w:rPr>
          <w:rFonts w:ascii="Sylfaen" w:eastAsia="Arial" w:hAnsi="Sylfaen" w:cs="Arial"/>
          <w:bCs/>
          <w:bdr w:val="nil"/>
          <w:lang w:val="ka-GE"/>
        </w:rPr>
        <w:t>სებ-ის კაპიტალის ადეკვატურობის კოეფიციენტი (გაგრძელება)</w:t>
      </w:r>
    </w:p>
    <w:p w:rsidR="00C71526" w:rsidRPr="00D4007A" w:rsidRDefault="00C71526">
      <w:pPr>
        <w:pStyle w:val="Normaltext"/>
        <w:spacing w:line="240" w:lineRule="auto"/>
        <w:ind w:right="1"/>
        <w:jc w:val="left"/>
        <w:rPr>
          <w:rFonts w:ascii="Sylfaen" w:hAnsi="Sylfaen" w:cs="Arial"/>
          <w:sz w:val="22"/>
          <w:szCs w:val="22"/>
          <w:lang w:val="ka-GE"/>
        </w:rPr>
      </w:pPr>
    </w:p>
    <w:p w:rsidR="00C71526" w:rsidRPr="00D4007A" w:rsidRDefault="00C71526">
      <w:pPr>
        <w:jc w:val="left"/>
        <w:rPr>
          <w:rFonts w:ascii="Sylfaen" w:hAnsi="Sylfaen" w:cs="Arial"/>
          <w:sz w:val="22"/>
          <w:szCs w:val="22"/>
          <w:lang w:val="ka-GE"/>
        </w:rPr>
      </w:pPr>
      <w:r w:rsidRPr="00D4007A">
        <w:rPr>
          <w:rFonts w:ascii="Sylfaen" w:eastAsia="Arial" w:hAnsi="Sylfaen" w:cs="Arial"/>
          <w:sz w:val="22"/>
          <w:szCs w:val="22"/>
          <w:bdr w:val="nil"/>
          <w:lang w:val="ka-GE"/>
        </w:rPr>
        <w:t>მინიმალური საზედამხედველო კაპიტალი შედგება ძირითადი კაპიტალისგან, რომელიც თავის მხრივ მოიცავს საწესდებო კაპიტალს და გაუნაწილებელ მოგებას, მიმდინარე წლის მოგების ჩათვლით. ფასს-ის მიხედვით მიღებული შედეგები და რეზერვები გარკვეულწილად კორექტირდება სებ-ის მოთხოვნების შესაბამისად. მინიმალური საზედამხედველო კაპიტალის კიდევ ერთი კომპონენტია დამატებითი კაპიტალი, რომელშიც შედის სუბორდინირებული ვალი და გადაფასების რეზერვი.</w:t>
      </w:r>
    </w:p>
    <w:p w:rsidR="00C71526" w:rsidRPr="00D4007A" w:rsidRDefault="00C71526" w:rsidP="00C71526">
      <w:pPr>
        <w:jc w:val="left"/>
        <w:rPr>
          <w:rFonts w:ascii="Sylfaen" w:hAnsi="Sylfaen"/>
          <w:sz w:val="22"/>
          <w:lang w:val="ka-GE"/>
        </w:rPr>
      </w:pPr>
    </w:p>
    <w:p w:rsidR="00C71526" w:rsidRPr="00D4007A" w:rsidRDefault="00C71526">
      <w:pPr>
        <w:pStyle w:val="Normaltext"/>
        <w:spacing w:line="240" w:lineRule="auto"/>
        <w:ind w:right="1"/>
        <w:jc w:val="left"/>
        <w:rPr>
          <w:rFonts w:ascii="Sylfaen" w:hAnsi="Sylfaen" w:cs="Arial"/>
          <w:sz w:val="22"/>
          <w:szCs w:val="22"/>
          <w:lang w:val="ka-GE"/>
        </w:rPr>
      </w:pPr>
      <w:r w:rsidRPr="00D4007A">
        <w:rPr>
          <w:rFonts w:ascii="Sylfaen" w:eastAsia="Arial" w:hAnsi="Sylfaen" w:cs="Arial"/>
          <w:sz w:val="22"/>
          <w:szCs w:val="22"/>
          <w:bdr w:val="nil"/>
          <w:lang w:val="ka-GE"/>
        </w:rPr>
        <w:t>2014 წლის 30 ივნისიდან საქართველოს ეროვნული ბანკის მოთხოვნით, კაპიტალის ადეკვატურობის შეფასებისას ყველა ბანკმა უნდა დააკმაყოფილოს ბაზელ 2-ის რეგულაციები</w:t>
      </w:r>
      <w:r w:rsidR="002D3A1D">
        <w:rPr>
          <w:rFonts w:ascii="Sylfaen" w:eastAsia="Arial" w:hAnsi="Sylfaen" w:cs="Arial"/>
          <w:sz w:val="22"/>
          <w:szCs w:val="22"/>
          <w:bdr w:val="nil"/>
          <w:lang w:val="ka-GE"/>
        </w:rPr>
        <w:t xml:space="preserve">. </w:t>
      </w:r>
      <w:r w:rsidRPr="00D4007A">
        <w:rPr>
          <w:rFonts w:ascii="Sylfaen" w:eastAsia="Arial" w:hAnsi="Sylfaen" w:cs="Arial"/>
          <w:sz w:val="22"/>
          <w:szCs w:val="22"/>
          <w:bdr w:val="nil"/>
          <w:lang w:val="ka-GE"/>
        </w:rPr>
        <w:t>ეს ნიშნავს, რომ მთლიანი საზედამხედველო კაპიტალის კოეფიციენტი არანაკლებ 10.50%-ისა უნდა იყოს, ძირითადი პირველადი კაპიტალის კოეფიციენტი არანაკლებ 7.00%-ისა, ხოლო პირველადი კაპიტალის კოეფიციენტი - არანაკლებ 8.50%-ისა. 2016 წლის 31 დეკემბრის მდგომარეობით, ბანკის კაპიტალის ადეკვატურობის კოეფიციენტები ბაზელ 2-ის მიხედვით იყო:</w:t>
      </w:r>
    </w:p>
    <w:p w:rsidR="00C71526" w:rsidRPr="00D4007A" w:rsidRDefault="00C71526">
      <w:pPr>
        <w:pStyle w:val="Normaltext"/>
        <w:spacing w:line="240" w:lineRule="auto"/>
        <w:ind w:right="1"/>
        <w:jc w:val="left"/>
        <w:rPr>
          <w:rFonts w:ascii="Sylfaen" w:hAnsi="Sylfaen" w:cs="Arial"/>
          <w:sz w:val="22"/>
          <w:szCs w:val="22"/>
          <w:lang w:val="ka-GE"/>
        </w:rPr>
      </w:pPr>
    </w:p>
    <w:tbl>
      <w:tblPr>
        <w:tblW w:w="9638" w:type="dxa"/>
        <w:jc w:val="center"/>
        <w:tblLayout w:type="fixed"/>
        <w:tblLook w:val="01E0" w:firstRow="1" w:lastRow="1" w:firstColumn="1" w:lastColumn="1" w:noHBand="0" w:noVBand="0"/>
      </w:tblPr>
      <w:tblGrid>
        <w:gridCol w:w="3770"/>
        <w:gridCol w:w="765"/>
        <w:gridCol w:w="1701"/>
        <w:gridCol w:w="1701"/>
        <w:gridCol w:w="1701"/>
      </w:tblGrid>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i/>
                <w:sz w:val="20"/>
                <w:szCs w:val="20"/>
                <w:lang w:val="ka-GE"/>
              </w:rPr>
            </w:pPr>
          </w:p>
        </w:tc>
        <w:tc>
          <w:tcPr>
            <w:tcW w:w="765" w:type="dxa"/>
            <w:tcBorders>
              <w:top w:val="nil"/>
              <w:left w:val="nil"/>
              <w:bottom w:val="single" w:sz="6" w:space="0" w:color="auto"/>
              <w:right w:val="nil"/>
            </w:tcBorders>
            <w:vAlign w:val="bottom"/>
            <w:hideMark/>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შენიშ</w:t>
            </w:r>
            <w:r w:rsidR="00F713D3">
              <w:rPr>
                <w:rFonts w:ascii="Sylfaen" w:eastAsia="Arial" w:hAnsi="Sylfaen" w:cs="Arial"/>
                <w:b/>
                <w:bCs/>
                <w:sz w:val="20"/>
                <w:szCs w:val="20"/>
                <w:bdr w:val="nil"/>
                <w:lang w:val="ka-GE"/>
              </w:rPr>
              <w:t>-</w:t>
            </w:r>
            <w:r w:rsidRPr="00D4007A">
              <w:rPr>
                <w:rFonts w:ascii="Sylfaen" w:eastAsia="Arial" w:hAnsi="Sylfaen" w:cs="Arial"/>
                <w:b/>
                <w:bCs/>
                <w:sz w:val="20"/>
                <w:szCs w:val="20"/>
                <w:bdr w:val="nil"/>
                <w:lang w:val="ka-GE"/>
              </w:rPr>
              <w:t>ვნები</w:t>
            </w:r>
          </w:p>
        </w:tc>
        <w:tc>
          <w:tcPr>
            <w:tcW w:w="1701" w:type="dxa"/>
            <w:tcBorders>
              <w:top w:val="nil"/>
              <w:left w:val="nil"/>
              <w:bottom w:val="single" w:sz="6" w:space="0" w:color="auto"/>
              <w:right w:val="nil"/>
            </w:tcBorders>
            <w:vAlign w:val="bottom"/>
            <w:hideMark/>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31 დეკემბერი,</w:t>
            </w:r>
            <w:r w:rsidRPr="00D4007A">
              <w:rPr>
                <w:rFonts w:ascii="Sylfaen" w:eastAsia="Arial" w:hAnsi="Sylfaen" w:cs="Arial"/>
                <w:b/>
                <w:bCs/>
                <w:sz w:val="20"/>
                <w:szCs w:val="20"/>
                <w:bdr w:val="nil"/>
                <w:lang w:val="ka-GE"/>
              </w:rPr>
              <w:br/>
              <w:t>2016 წ.</w:t>
            </w:r>
          </w:p>
        </w:tc>
        <w:tc>
          <w:tcPr>
            <w:tcW w:w="1701" w:type="dxa"/>
            <w:tcBorders>
              <w:top w:val="nil"/>
              <w:left w:val="nil"/>
              <w:bottom w:val="single" w:sz="6" w:space="0" w:color="auto"/>
              <w:right w:val="nil"/>
            </w:tcBorders>
            <w:vAlign w:val="bottom"/>
            <w:hideMark/>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კორექტირებები</w:t>
            </w:r>
          </w:p>
        </w:tc>
        <w:tc>
          <w:tcPr>
            <w:tcW w:w="1701" w:type="dxa"/>
            <w:tcBorders>
              <w:top w:val="nil"/>
              <w:left w:val="nil"/>
              <w:bottom w:val="single" w:sz="6" w:space="0" w:color="auto"/>
              <w:right w:val="nil"/>
            </w:tcBorders>
            <w:vAlign w:val="bottom"/>
            <w:hideMark/>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 xml:space="preserve">31 დეკემბერი, </w:t>
            </w:r>
            <w:r w:rsidRPr="00D4007A">
              <w:rPr>
                <w:rFonts w:ascii="Sylfaen" w:eastAsia="Arial" w:hAnsi="Sylfaen" w:cs="Arial"/>
                <w:b/>
                <w:bCs/>
                <w:sz w:val="20"/>
                <w:szCs w:val="20"/>
                <w:bdr w:val="nil"/>
                <w:lang w:val="ka-GE"/>
              </w:rPr>
              <w:br/>
              <w:t xml:space="preserve"> 2016 წ.</w:t>
            </w:r>
            <w:r w:rsidRPr="00D4007A">
              <w:rPr>
                <w:rFonts w:ascii="Sylfaen" w:eastAsia="Arial" w:hAnsi="Sylfaen" w:cs="Arial"/>
                <w:b/>
                <w:bCs/>
                <w:sz w:val="20"/>
                <w:szCs w:val="20"/>
                <w:bdr w:val="nil"/>
                <w:lang w:val="ka-GE"/>
              </w:rPr>
              <w:br/>
              <w:t>სებ-ის მიხედვით</w:t>
            </w:r>
          </w:p>
        </w:tc>
      </w:tr>
      <w:tr w:rsidR="00B8458E" w:rsidRPr="00D4007A" w:rsidTr="00C71526">
        <w:trPr>
          <w:trHeight w:val="34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დამატებითი პირველადი კაპიტალი</w:t>
            </w:r>
          </w:p>
        </w:tc>
        <w:tc>
          <w:tcPr>
            <w:tcW w:w="765" w:type="dxa"/>
            <w:tcBorders>
              <w:top w:val="single" w:sz="6" w:space="0" w:color="auto"/>
              <w:left w:val="nil"/>
              <w:bottom w:val="nil"/>
              <w:right w:val="nil"/>
            </w:tcBorders>
            <w:vAlign w:val="bottom"/>
            <w:hideMark/>
          </w:tcPr>
          <w:p w:rsidR="00C71526" w:rsidRPr="00D4007A" w:rsidRDefault="00C71526" w:rsidP="00C71526">
            <w:pPr>
              <w:pStyle w:val="Normaltext"/>
              <w:spacing w:line="240" w:lineRule="auto"/>
              <w:ind w:left="-102" w:right="-102"/>
              <w:jc w:val="center"/>
              <w:rPr>
                <w:rFonts w:ascii="Sylfaen" w:hAnsi="Sylfaen" w:cs="Arial"/>
                <w:sz w:val="20"/>
                <w:szCs w:val="20"/>
                <w:lang w:val="ka-GE"/>
              </w:rPr>
            </w:pPr>
            <w:r w:rsidRPr="00D4007A">
              <w:rPr>
                <w:rFonts w:ascii="Sylfaen" w:hAnsi="Sylfaen" w:cs="Arial"/>
                <w:sz w:val="20"/>
                <w:szCs w:val="20"/>
                <w:lang w:val="ka-GE"/>
              </w:rPr>
              <w:t>15</w:t>
            </w:r>
          </w:p>
        </w:tc>
        <w:tc>
          <w:tcPr>
            <w:tcW w:w="1701" w:type="dxa"/>
            <w:tcBorders>
              <w:top w:val="single" w:sz="6" w:space="0" w:color="auto"/>
              <w:left w:val="nil"/>
              <w:bottom w:val="nil"/>
              <w:right w:val="nil"/>
            </w:tcBorders>
            <w:vAlign w:val="bottom"/>
            <w:hideMark/>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103,000</w:t>
            </w:r>
          </w:p>
        </w:tc>
        <w:tc>
          <w:tcPr>
            <w:tcW w:w="1701" w:type="dxa"/>
            <w:tcBorders>
              <w:top w:val="single" w:sz="6" w:space="0" w:color="auto"/>
              <w:left w:val="nil"/>
              <w:bottom w:val="nil"/>
              <w:right w:val="nil"/>
            </w:tcBorders>
            <w:vAlign w:val="bottom"/>
            <w:hideMark/>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701" w:type="dxa"/>
            <w:tcBorders>
              <w:top w:val="single" w:sz="6" w:space="0" w:color="auto"/>
              <w:left w:val="nil"/>
              <w:bottom w:val="nil"/>
              <w:right w:val="nil"/>
            </w:tcBorders>
            <w:vAlign w:val="bottom"/>
            <w:hideMark/>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103,000</w:t>
            </w:r>
          </w:p>
        </w:tc>
      </w:tr>
      <w:tr w:rsidR="00B8458E" w:rsidRPr="00D4007A" w:rsidTr="00C71526">
        <w:trPr>
          <w:trHeight w:val="2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წინა წლების დაგროვილი დანაკლისი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hideMark/>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(4,527)</w:t>
            </w:r>
          </w:p>
        </w:tc>
        <w:tc>
          <w:tcPr>
            <w:tcW w:w="1701" w:type="dxa"/>
            <w:vAlign w:val="bottom"/>
            <w:hideMark/>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(4,632)</w:t>
            </w:r>
          </w:p>
        </w:tc>
        <w:tc>
          <w:tcPr>
            <w:tcW w:w="1701" w:type="dxa"/>
            <w:vAlign w:val="bottom"/>
            <w:hideMark/>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(9,159)</w:t>
            </w:r>
          </w:p>
        </w:tc>
      </w:tr>
      <w:tr w:rsidR="00B8458E" w:rsidRPr="00D4007A" w:rsidTr="00C71526">
        <w:trPr>
          <w:trHeight w:val="2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გამოკლებული: არამატერიალური აქტივები, წმინდა</w:t>
            </w:r>
          </w:p>
        </w:tc>
        <w:tc>
          <w:tcPr>
            <w:tcW w:w="765" w:type="dxa"/>
            <w:vAlign w:val="bottom"/>
            <w:hideMark/>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r w:rsidRPr="00D4007A">
              <w:rPr>
                <w:rFonts w:ascii="Sylfaen" w:hAnsi="Sylfaen" w:cs="Arial"/>
                <w:sz w:val="20"/>
                <w:lang w:val="ka-GE"/>
              </w:rPr>
              <w:t>10</w:t>
            </w:r>
          </w:p>
        </w:tc>
        <w:tc>
          <w:tcPr>
            <w:tcW w:w="1701" w:type="dxa"/>
            <w:vAlign w:val="bottom"/>
            <w:hideMark/>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(2,060)</w:t>
            </w:r>
          </w:p>
        </w:tc>
        <w:tc>
          <w:tcPr>
            <w:tcW w:w="1701" w:type="dxa"/>
            <w:vAlign w:val="bottom"/>
            <w:hideMark/>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701" w:type="dxa"/>
            <w:vAlign w:val="bottom"/>
            <w:hideMark/>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(2,060)</w:t>
            </w:r>
          </w:p>
        </w:tc>
      </w:tr>
      <w:tr w:rsidR="00B8458E" w:rsidRPr="00D4007A" w:rsidTr="00C71526">
        <w:trPr>
          <w:trHeight w:val="2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მიმდინარე წლის შემოსავალი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hideMark/>
          </w:tcPr>
          <w:p w:rsidR="00C71526" w:rsidRPr="00D4007A" w:rsidRDefault="00C71526" w:rsidP="00C71526">
            <w:pPr>
              <w:pStyle w:val="Normaltext"/>
              <w:pBdr>
                <w:bottom w:val="single" w:sz="6" w:space="1" w:color="auto"/>
              </w:pBdr>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4,881</w:t>
            </w:r>
          </w:p>
        </w:tc>
        <w:tc>
          <w:tcPr>
            <w:tcW w:w="1701" w:type="dxa"/>
            <w:vAlign w:val="bottom"/>
            <w:hideMark/>
          </w:tcPr>
          <w:p w:rsidR="00C71526" w:rsidRPr="00D4007A" w:rsidRDefault="00C71526" w:rsidP="00C71526">
            <w:pPr>
              <w:pStyle w:val="Normaltext"/>
              <w:pBdr>
                <w:bottom w:val="single" w:sz="6" w:space="1" w:color="auto"/>
              </w:pBdr>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2,483</w:t>
            </w:r>
          </w:p>
        </w:tc>
        <w:tc>
          <w:tcPr>
            <w:tcW w:w="1701" w:type="dxa"/>
            <w:vAlign w:val="bottom"/>
            <w:hideMark/>
          </w:tcPr>
          <w:p w:rsidR="00C71526" w:rsidRPr="00D4007A" w:rsidRDefault="00C71526" w:rsidP="00C71526">
            <w:pPr>
              <w:pStyle w:val="Normaltext"/>
              <w:pBdr>
                <w:bottom w:val="single" w:sz="6" w:space="1" w:color="auto"/>
              </w:pBdr>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7,364</w:t>
            </w:r>
          </w:p>
        </w:tc>
      </w:tr>
      <w:tr w:rsidR="00B8458E" w:rsidRPr="00D4007A" w:rsidTr="00C71526">
        <w:trPr>
          <w:trHeight w:val="2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ძირითადი პირველადი კაპიტალი</w:t>
            </w:r>
          </w:p>
        </w:tc>
        <w:tc>
          <w:tcPr>
            <w:tcW w:w="765"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sz w:val="20"/>
                <w:lang w:val="ka-GE"/>
              </w:rPr>
            </w:pP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b/>
                <w:sz w:val="20"/>
                <w:lang w:val="ka-GE"/>
              </w:rPr>
              <w:t>101,294</w:t>
            </w: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eastAsia="Arial" w:hAnsi="Sylfaen" w:cs="Arial"/>
                <w:b/>
                <w:bCs/>
                <w:sz w:val="20"/>
                <w:bdr w:val="nil"/>
                <w:lang w:val="ka-GE"/>
              </w:rPr>
              <w:t>(2,149)</w:t>
            </w: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eastAsia="Arial" w:hAnsi="Sylfaen" w:cs="Arial"/>
                <w:b/>
                <w:bCs/>
                <w:sz w:val="20"/>
                <w:bdr w:val="nil"/>
                <w:lang w:val="ka-GE"/>
              </w:rPr>
              <w:t>99,145</w:t>
            </w:r>
          </w:p>
        </w:tc>
      </w:tr>
      <w:tr w:rsidR="00B8458E" w:rsidRPr="00D4007A" w:rsidTr="00C71526">
        <w:trPr>
          <w:trHeight w:val="283"/>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b/>
                <w:bCs/>
                <w:sz w:val="20"/>
                <w:szCs w:val="20"/>
                <w:bdr w:val="nil"/>
                <w:lang w:val="ka-GE"/>
              </w:rPr>
              <w:t>პირველადი კაპიტალი</w:t>
            </w:r>
          </w:p>
        </w:tc>
        <w:tc>
          <w:tcPr>
            <w:tcW w:w="765"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b/>
                <w:sz w:val="20"/>
                <w:lang w:val="ka-GE"/>
              </w:rPr>
              <w:t>101,294</w:t>
            </w: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eastAsia="Arial" w:hAnsi="Sylfaen" w:cs="Arial"/>
                <w:b/>
                <w:bCs/>
                <w:sz w:val="20"/>
                <w:bdr w:val="nil"/>
                <w:lang w:val="ka-GE"/>
              </w:rPr>
              <w:t>(2,149)</w:t>
            </w: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eastAsia="Arial" w:hAnsi="Sylfaen" w:cs="Arial"/>
                <w:b/>
                <w:bCs/>
                <w:sz w:val="20"/>
                <w:bdr w:val="nil"/>
                <w:lang w:val="ka-GE"/>
              </w:rPr>
              <w:t>99,145</w:t>
            </w:r>
          </w:p>
        </w:tc>
      </w:tr>
      <w:tr w:rsidR="00B8458E" w:rsidRPr="00D4007A" w:rsidTr="00C71526">
        <w:trPr>
          <w:trHeight w:val="34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დამატებითი კაპიტალი</w:t>
            </w:r>
          </w:p>
        </w:tc>
        <w:tc>
          <w:tcPr>
            <w:tcW w:w="765"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2,406</w:t>
            </w: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(356)</w:t>
            </w:r>
          </w:p>
        </w:tc>
        <w:tc>
          <w:tcPr>
            <w:tcW w:w="1701" w:type="dxa"/>
            <w:vAlign w:val="bottom"/>
            <w:hideMark/>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2,050</w:t>
            </w:r>
          </w:p>
        </w:tc>
      </w:tr>
      <w:tr w:rsidR="00B8458E" w:rsidRPr="00D4007A" w:rsidTr="00C71526">
        <w:trPr>
          <w:trHeight w:val="34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სულ საზედამხედველო კაპიტალი</w:t>
            </w:r>
          </w:p>
        </w:tc>
        <w:tc>
          <w:tcPr>
            <w:tcW w:w="765"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bCs/>
                <w:sz w:val="20"/>
                <w:lang w:val="ka-GE"/>
              </w:rPr>
            </w:pPr>
          </w:p>
        </w:tc>
        <w:tc>
          <w:tcPr>
            <w:tcW w:w="1701" w:type="dxa"/>
            <w:vAlign w:val="bottom"/>
            <w:hideMark/>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 xml:space="preserve">103,700 </w:t>
            </w:r>
          </w:p>
        </w:tc>
        <w:tc>
          <w:tcPr>
            <w:tcW w:w="1701" w:type="dxa"/>
            <w:vAlign w:val="bottom"/>
            <w:hideMark/>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 xml:space="preserve">(2,505) </w:t>
            </w:r>
          </w:p>
        </w:tc>
        <w:tc>
          <w:tcPr>
            <w:tcW w:w="1701" w:type="dxa"/>
            <w:vAlign w:val="bottom"/>
            <w:hideMark/>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101,195</w:t>
            </w:r>
          </w:p>
        </w:tc>
      </w:tr>
      <w:tr w:rsidR="00B8458E" w:rsidRPr="00D4007A" w:rsidTr="00C71526">
        <w:trPr>
          <w:trHeight w:val="34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რისკის მიხედვით შეწონილი აქტივები</w:t>
            </w:r>
          </w:p>
        </w:tc>
        <w:tc>
          <w:tcPr>
            <w:tcW w:w="765"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
                <w:bCs/>
                <w:sz w:val="20"/>
                <w:lang w:val="ka-GE"/>
              </w:rPr>
            </w:pP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p>
        </w:tc>
        <w:tc>
          <w:tcPr>
            <w:tcW w:w="1701" w:type="dxa"/>
            <w:vAlign w:val="bottom"/>
            <w:hideMark/>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296,917</w:t>
            </w:r>
          </w:p>
        </w:tc>
      </w:tr>
      <w:tr w:rsidR="00B8458E" w:rsidRPr="00D4007A" w:rsidTr="00C71526">
        <w:trPr>
          <w:trHeight w:val="34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კაპიტალის ადეკვატურობის კოეფიციენტი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hideMark/>
          </w:tcPr>
          <w:p w:rsidR="00C71526" w:rsidRPr="00D4007A" w:rsidRDefault="00C71526" w:rsidP="00C71526">
            <w:pPr>
              <w:pStyle w:val="Normaltext"/>
              <w:tabs>
                <w:tab w:val="decimal" w:pos="964"/>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34.08%</w:t>
            </w:r>
          </w:p>
        </w:tc>
      </w:tr>
      <w:tr w:rsidR="00B8458E" w:rsidRPr="00D4007A" w:rsidTr="00C71526">
        <w:trPr>
          <w:trHeight w:val="20"/>
          <w:jc w:val="center"/>
        </w:trPr>
        <w:tc>
          <w:tcPr>
            <w:tcW w:w="3770" w:type="dxa"/>
            <w:vAlign w:val="bottom"/>
            <w:hideMark/>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პირველადი კაპიტალი/პირველადი კაპიტალის ადეკვატურობის კოეფიციენტი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hideMark/>
          </w:tcPr>
          <w:p w:rsidR="00C71526" w:rsidRPr="00D4007A" w:rsidRDefault="00C71526" w:rsidP="00C71526">
            <w:pPr>
              <w:pStyle w:val="Normaltext"/>
              <w:tabs>
                <w:tab w:val="decimal" w:pos="964"/>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33.39%</w:t>
            </w:r>
          </w:p>
        </w:tc>
      </w:tr>
    </w:tbl>
    <w:p w:rsidR="00C71526" w:rsidRPr="00D4007A" w:rsidRDefault="00C71526">
      <w:pPr>
        <w:pStyle w:val="Normaltext"/>
        <w:spacing w:line="240" w:lineRule="auto"/>
        <w:ind w:right="1"/>
        <w:jc w:val="left"/>
        <w:rPr>
          <w:rFonts w:ascii="Sylfaen" w:hAnsi="Sylfaen" w:cs="Arial"/>
          <w:sz w:val="22"/>
          <w:szCs w:val="22"/>
          <w:lang w:val="ka-GE"/>
        </w:rPr>
      </w:pPr>
    </w:p>
    <w:p w:rsidR="00F713D3" w:rsidRDefault="00F713D3">
      <w:pPr>
        <w:rPr>
          <w:rFonts w:ascii="Sylfaen" w:hAnsi="Sylfaen" w:cs="Arial"/>
          <w:sz w:val="22"/>
          <w:szCs w:val="22"/>
          <w:lang w:val="ka-GE"/>
        </w:rPr>
      </w:pPr>
      <w:r>
        <w:rPr>
          <w:rFonts w:ascii="Sylfaen" w:hAnsi="Sylfaen" w:cs="Arial"/>
          <w:sz w:val="22"/>
          <w:szCs w:val="22"/>
          <w:lang w:val="ka-GE"/>
        </w:rPr>
        <w:br w:type="page"/>
      </w:r>
    </w:p>
    <w:p w:rsidR="00F713D3" w:rsidRPr="00D4007A" w:rsidRDefault="00F713D3" w:rsidP="00F713D3">
      <w:pPr>
        <w:pStyle w:val="Heading2"/>
        <w:rPr>
          <w:rFonts w:ascii="Sylfaen" w:hAnsi="Sylfaen"/>
          <w:lang w:val="ka-GE"/>
        </w:rPr>
      </w:pPr>
      <w:r w:rsidRPr="00D4007A">
        <w:rPr>
          <w:rFonts w:ascii="Sylfaen" w:eastAsia="Arial" w:hAnsi="Sylfaen" w:cs="Arial"/>
          <w:szCs w:val="22"/>
          <w:bdr w:val="nil"/>
          <w:lang w:val="ka-GE"/>
        </w:rPr>
        <w:lastRenderedPageBreak/>
        <w:t>23.</w:t>
      </w:r>
      <w:r w:rsidRPr="00D4007A">
        <w:rPr>
          <w:rFonts w:ascii="Sylfaen" w:eastAsia="Arial" w:hAnsi="Sylfaen" w:cs="Arial"/>
          <w:szCs w:val="22"/>
          <w:bdr w:val="nil"/>
          <w:lang w:val="ka-GE"/>
        </w:rPr>
        <w:tab/>
        <w:t>კაპიტალის ადეკვატურობა (გაგრძელება)</w:t>
      </w:r>
    </w:p>
    <w:p w:rsidR="00F713D3" w:rsidRPr="00D4007A" w:rsidRDefault="00F713D3" w:rsidP="00F713D3">
      <w:pPr>
        <w:pStyle w:val="Normaltext"/>
        <w:spacing w:line="240" w:lineRule="auto"/>
        <w:ind w:right="1"/>
        <w:jc w:val="left"/>
        <w:rPr>
          <w:rFonts w:ascii="Sylfaen" w:hAnsi="Sylfaen" w:cs="Arial"/>
          <w:sz w:val="22"/>
          <w:szCs w:val="20"/>
          <w:lang w:val="ka-GE"/>
        </w:rPr>
      </w:pPr>
    </w:p>
    <w:p w:rsidR="00F713D3" w:rsidRPr="00D4007A" w:rsidRDefault="00F713D3" w:rsidP="00F713D3">
      <w:pPr>
        <w:pStyle w:val="Heading3"/>
        <w:rPr>
          <w:rFonts w:ascii="Sylfaen" w:hAnsi="Sylfaen"/>
          <w:lang w:val="ka-GE"/>
        </w:rPr>
      </w:pPr>
      <w:r w:rsidRPr="00D4007A">
        <w:rPr>
          <w:rFonts w:ascii="Sylfaen" w:eastAsia="Arial" w:hAnsi="Sylfaen" w:cs="Arial"/>
          <w:bCs/>
          <w:bdr w:val="nil"/>
          <w:lang w:val="ka-GE"/>
        </w:rPr>
        <w:t>სებ-ის კაპიტალის ადეკვატურობის კოეფიციენტი (გაგრძელება)</w:t>
      </w:r>
    </w:p>
    <w:p w:rsidR="00C71526" w:rsidRPr="00D4007A" w:rsidRDefault="00C71526">
      <w:pPr>
        <w:pStyle w:val="Normaltext"/>
        <w:spacing w:line="240" w:lineRule="auto"/>
        <w:ind w:right="1"/>
        <w:jc w:val="left"/>
        <w:rPr>
          <w:rFonts w:ascii="Sylfaen" w:hAnsi="Sylfaen" w:cs="Arial"/>
          <w:sz w:val="22"/>
          <w:szCs w:val="22"/>
          <w:lang w:val="ka-GE"/>
        </w:rPr>
      </w:pPr>
    </w:p>
    <w:tbl>
      <w:tblPr>
        <w:tblW w:w="9638" w:type="dxa"/>
        <w:jc w:val="center"/>
        <w:tblLayout w:type="fixed"/>
        <w:tblLook w:val="01E0" w:firstRow="1" w:lastRow="1" w:firstColumn="1" w:lastColumn="1" w:noHBand="0" w:noVBand="0"/>
      </w:tblPr>
      <w:tblGrid>
        <w:gridCol w:w="3770"/>
        <w:gridCol w:w="765"/>
        <w:gridCol w:w="1701"/>
        <w:gridCol w:w="1701"/>
        <w:gridCol w:w="1701"/>
      </w:tblGrid>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i/>
                <w:sz w:val="20"/>
                <w:szCs w:val="20"/>
                <w:lang w:val="ka-GE"/>
              </w:rPr>
            </w:pPr>
          </w:p>
        </w:tc>
        <w:tc>
          <w:tcPr>
            <w:tcW w:w="765"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შენიშ</w:t>
            </w:r>
            <w:r w:rsidR="00F713D3">
              <w:rPr>
                <w:rFonts w:ascii="Sylfaen" w:eastAsia="Arial" w:hAnsi="Sylfaen" w:cs="Arial"/>
                <w:b/>
                <w:bCs/>
                <w:sz w:val="20"/>
                <w:szCs w:val="20"/>
                <w:bdr w:val="nil"/>
                <w:lang w:val="ka-GE"/>
              </w:rPr>
              <w:t>-</w:t>
            </w:r>
            <w:r w:rsidRPr="00D4007A">
              <w:rPr>
                <w:rFonts w:ascii="Sylfaen" w:eastAsia="Arial" w:hAnsi="Sylfaen" w:cs="Arial"/>
                <w:b/>
                <w:bCs/>
                <w:sz w:val="20"/>
                <w:szCs w:val="20"/>
                <w:bdr w:val="nil"/>
                <w:lang w:val="ka-GE"/>
              </w:rPr>
              <w:t>ვნები</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31 დეკემბერი, 2015 წ.</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კორექტირებები</w:t>
            </w:r>
          </w:p>
        </w:tc>
        <w:tc>
          <w:tcPr>
            <w:tcW w:w="1701" w:type="dxa"/>
            <w:tcBorders>
              <w:bottom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b/>
                <w:sz w:val="20"/>
                <w:szCs w:val="20"/>
                <w:lang w:val="ka-GE"/>
              </w:rPr>
            </w:pPr>
            <w:r w:rsidRPr="00D4007A">
              <w:rPr>
                <w:rFonts w:ascii="Sylfaen" w:eastAsia="Arial" w:hAnsi="Sylfaen" w:cs="Arial"/>
                <w:b/>
                <w:bCs/>
                <w:sz w:val="20"/>
                <w:szCs w:val="20"/>
                <w:bdr w:val="nil"/>
                <w:lang w:val="ka-GE"/>
              </w:rPr>
              <w:t>31 დეკემბერი, 2015 წ.</w:t>
            </w:r>
            <w:r w:rsidRPr="00D4007A">
              <w:rPr>
                <w:rFonts w:ascii="Sylfaen" w:eastAsia="Arial" w:hAnsi="Sylfaen" w:cs="Arial"/>
                <w:b/>
                <w:bCs/>
                <w:sz w:val="20"/>
                <w:szCs w:val="20"/>
                <w:bdr w:val="nil"/>
                <w:lang w:val="ka-GE"/>
              </w:rPr>
              <w:br/>
              <w:t xml:space="preserve"> სებ-ის მიხედვით</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დამატებითი პირველადი კაპიტალი</w:t>
            </w:r>
          </w:p>
        </w:tc>
        <w:tc>
          <w:tcPr>
            <w:tcW w:w="765" w:type="dxa"/>
            <w:tcBorders>
              <w:top w:val="single" w:sz="6" w:space="0" w:color="auto"/>
            </w:tcBorders>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r w:rsidRPr="00D4007A">
              <w:rPr>
                <w:rFonts w:ascii="Sylfaen" w:hAnsi="Sylfaen" w:cs="Arial"/>
                <w:sz w:val="20"/>
                <w:szCs w:val="20"/>
                <w:lang w:val="ka-GE"/>
              </w:rPr>
              <w:t>15</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103,000</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w:t>
            </w:r>
          </w:p>
        </w:tc>
        <w:tc>
          <w:tcPr>
            <w:tcW w:w="1701" w:type="dxa"/>
            <w:tcBorders>
              <w:top w:val="single" w:sz="6" w:space="0" w:color="auto"/>
            </w:tcBorders>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103,000</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წინა წლების დაგროვილი დანაკლისი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(6,789)</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(5,063)</w:t>
            </w: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(11,852)</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გამოკლებული: არამატერიალური აქტივები, წმინდა</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r w:rsidRPr="00D4007A">
              <w:rPr>
                <w:rFonts w:ascii="Sylfaen" w:hAnsi="Sylfaen" w:cs="Arial"/>
                <w:sz w:val="20"/>
                <w:lang w:val="ka-GE"/>
              </w:rPr>
              <w:t>10</w:t>
            </w: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(2,024)</w:t>
            </w: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w:t>
            </w: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(2,024)</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მიმდინარე წლის შემოსავალი</w:t>
            </w:r>
          </w:p>
        </w:tc>
        <w:tc>
          <w:tcPr>
            <w:tcW w:w="765" w:type="dxa"/>
            <w:shd w:val="clear" w:color="auto" w:fill="auto"/>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pBdr>
                <w:bottom w:val="single" w:sz="6" w:space="1" w:color="auto"/>
              </w:pBdr>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2,262</w:t>
            </w:r>
          </w:p>
        </w:tc>
        <w:tc>
          <w:tcPr>
            <w:tcW w:w="1701" w:type="dxa"/>
            <w:vAlign w:val="bottom"/>
          </w:tcPr>
          <w:p w:rsidR="00C71526" w:rsidRPr="00D4007A" w:rsidRDefault="00C71526" w:rsidP="00C71526">
            <w:pPr>
              <w:pStyle w:val="Normaltext"/>
              <w:pBdr>
                <w:bottom w:val="single" w:sz="6" w:space="1" w:color="auto"/>
              </w:pBdr>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431</w:t>
            </w:r>
          </w:p>
        </w:tc>
        <w:tc>
          <w:tcPr>
            <w:tcW w:w="1701" w:type="dxa"/>
            <w:vAlign w:val="bottom"/>
          </w:tcPr>
          <w:p w:rsidR="00C71526" w:rsidRPr="00D4007A" w:rsidRDefault="00C71526" w:rsidP="00C71526">
            <w:pPr>
              <w:pStyle w:val="Normaltext"/>
              <w:pBdr>
                <w:bottom w:val="single" w:sz="6" w:space="1" w:color="auto"/>
              </w:pBdr>
              <w:tabs>
                <w:tab w:val="decimal" w:pos="1247"/>
              </w:tabs>
              <w:spacing w:line="240" w:lineRule="auto"/>
              <w:ind w:right="0"/>
              <w:jc w:val="left"/>
              <w:rPr>
                <w:rFonts w:ascii="Sylfaen" w:hAnsi="Sylfaen" w:cs="Arial"/>
                <w:sz w:val="20"/>
                <w:szCs w:val="20"/>
                <w:lang w:val="ka-GE"/>
              </w:rPr>
            </w:pPr>
            <w:r w:rsidRPr="00D4007A">
              <w:rPr>
                <w:rFonts w:ascii="Sylfaen" w:hAnsi="Sylfaen" w:cs="Arial"/>
                <w:sz w:val="20"/>
                <w:szCs w:val="20"/>
                <w:lang w:val="ka-GE"/>
              </w:rPr>
              <w:t>2,693</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ძირითადი პირველადი კაპიტალი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b/>
                <w:sz w:val="20"/>
                <w:lang w:val="ka-GE"/>
              </w:rPr>
              <w:t>96,449</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b/>
                <w:sz w:val="20"/>
                <w:lang w:val="ka-GE"/>
              </w:rPr>
              <w:t>(4,632)</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sz w:val="20"/>
                <w:lang w:val="ka-GE"/>
              </w:rPr>
            </w:pPr>
            <w:r w:rsidRPr="00D4007A">
              <w:rPr>
                <w:rFonts w:ascii="Sylfaen" w:hAnsi="Sylfaen" w:cs="Arial"/>
                <w:b/>
                <w:sz w:val="20"/>
                <w:lang w:val="ka-GE"/>
              </w:rPr>
              <w:t>91,817</w:t>
            </w:r>
          </w:p>
        </w:tc>
      </w:tr>
      <w:tr w:rsidR="00B8458E" w:rsidRPr="00D4007A" w:rsidTr="00C71526">
        <w:trPr>
          <w:trHeight w:val="283"/>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b/>
                <w:bCs/>
                <w:sz w:val="20"/>
                <w:szCs w:val="20"/>
                <w:bdr w:val="nil"/>
                <w:lang w:val="ka-GE"/>
              </w:rPr>
              <w:t>პირველადი კაპიტალი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b/>
                <w:bCs/>
                <w:sz w:val="20"/>
                <w:bdr w:val="nil"/>
                <w:lang w:val="ka-GE"/>
              </w:rPr>
              <w:t>96,449</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b/>
                <w:sz w:val="20"/>
                <w:lang w:val="ka-GE"/>
              </w:rPr>
              <w:t>(4,632)</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b/>
                <w:sz w:val="20"/>
                <w:lang w:val="ka-GE"/>
              </w:rPr>
              <w:t>91,817</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დამატებითი კაპიტალი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sz w:val="20"/>
                <w:lang w:val="ka-GE"/>
              </w:rPr>
            </w:pP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1,311</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eastAsia="Arial" w:hAnsi="Sylfaen" w:cs="Arial"/>
                <w:sz w:val="20"/>
                <w:bdr w:val="nil"/>
                <w:lang w:val="ka-GE"/>
              </w:rPr>
              <w:t>1,131</w:t>
            </w:r>
          </w:p>
        </w:tc>
        <w:tc>
          <w:tcPr>
            <w:tcW w:w="1701" w:type="dxa"/>
            <w:vAlign w:val="bottom"/>
          </w:tcPr>
          <w:p w:rsidR="00C71526" w:rsidRPr="00D4007A" w:rsidRDefault="00C71526" w:rsidP="00C71526">
            <w:pPr>
              <w:pStyle w:val="TableofFigures"/>
              <w:pBdr>
                <w:bottom w:val="sing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sz w:val="20"/>
                <w:lang w:val="ka-GE"/>
              </w:rPr>
            </w:pPr>
            <w:r w:rsidRPr="00D4007A">
              <w:rPr>
                <w:rFonts w:ascii="Sylfaen" w:hAnsi="Sylfaen" w:cs="Arial"/>
                <w:sz w:val="20"/>
                <w:lang w:val="ka-GE"/>
              </w:rPr>
              <w:t>2,442</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სულ საზედამხედველო კაპიტალი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Cs/>
                <w:sz w:val="20"/>
                <w:lang w:val="ka-GE"/>
              </w:rPr>
            </w:pP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97,760</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eastAsia="Arial" w:hAnsi="Sylfaen" w:cs="Arial"/>
                <w:b/>
                <w:bCs/>
                <w:sz w:val="20"/>
                <w:bdr w:val="nil"/>
                <w:lang w:val="ka-GE"/>
              </w:rPr>
              <w:t>(3,501)</w:t>
            </w: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94,259</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b/>
                <w:sz w:val="20"/>
                <w:szCs w:val="20"/>
                <w:lang w:val="ka-GE"/>
              </w:rPr>
            </w:pPr>
            <w:r w:rsidRPr="00D4007A">
              <w:rPr>
                <w:rFonts w:ascii="Sylfaen" w:eastAsia="Arial" w:hAnsi="Sylfaen" w:cs="Arial"/>
                <w:b/>
                <w:bCs/>
                <w:sz w:val="20"/>
                <w:szCs w:val="20"/>
                <w:bdr w:val="nil"/>
                <w:lang w:val="ka-GE"/>
              </w:rPr>
              <w:t>რისკის მიხედვით შეწონილი აქტივები</w:t>
            </w:r>
          </w:p>
        </w:tc>
        <w:tc>
          <w:tcPr>
            <w:tcW w:w="765" w:type="dxa"/>
            <w:shd w:val="clear" w:color="auto" w:fill="auto"/>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102" w:right="-102" w:firstLine="0"/>
              <w:jc w:val="center"/>
              <w:rPr>
                <w:rFonts w:ascii="Sylfaen" w:hAnsi="Sylfaen" w:cs="Arial"/>
                <w:bCs/>
                <w:sz w:val="20"/>
                <w:lang w:val="ka-GE"/>
              </w:rPr>
            </w:pP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p>
        </w:tc>
        <w:tc>
          <w:tcPr>
            <w:tcW w:w="1701" w:type="dxa"/>
            <w:vAlign w:val="bottom"/>
          </w:tcPr>
          <w:p w:rsidR="00C71526" w:rsidRPr="00D4007A" w:rsidRDefault="00C71526" w:rsidP="00C71526">
            <w:pPr>
              <w:pStyle w:val="TableofFigur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p>
        </w:tc>
        <w:tc>
          <w:tcPr>
            <w:tcW w:w="1701" w:type="dxa"/>
            <w:vAlign w:val="bottom"/>
          </w:tcPr>
          <w:p w:rsidR="00C71526" w:rsidRPr="00D4007A" w:rsidRDefault="00C71526" w:rsidP="00C71526">
            <w:pPr>
              <w:pStyle w:val="TableofFigures"/>
              <w:pBdr>
                <w:bottom w:val="double" w:sz="6" w:space="1"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247"/>
              </w:tabs>
              <w:spacing w:line="240" w:lineRule="auto"/>
              <w:ind w:left="0" w:firstLine="0"/>
              <w:rPr>
                <w:rFonts w:ascii="Sylfaen" w:hAnsi="Sylfaen" w:cs="Arial"/>
                <w:b/>
                <w:bCs/>
                <w:sz w:val="20"/>
                <w:lang w:val="ka-GE"/>
              </w:rPr>
            </w:pPr>
            <w:r w:rsidRPr="00D4007A">
              <w:rPr>
                <w:rFonts w:ascii="Sylfaen" w:hAnsi="Sylfaen" w:cs="Arial"/>
                <w:b/>
                <w:bCs/>
                <w:sz w:val="20"/>
                <w:lang w:val="ka-GE"/>
              </w:rPr>
              <w:t>239,946</w:t>
            </w:r>
          </w:p>
        </w:tc>
      </w:tr>
      <w:tr w:rsidR="00B8458E" w:rsidRPr="00D4007A" w:rsidTr="00C71526">
        <w:trPr>
          <w:trHeight w:val="34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კაპიტალის ადეკვატურობის კოეფიციენტი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pPr>
              <w:pStyle w:val="Normaltext"/>
              <w:tabs>
                <w:tab w:val="decimal" w:pos="964"/>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39.28%</w:t>
            </w:r>
          </w:p>
        </w:tc>
      </w:tr>
      <w:tr w:rsidR="00B8458E" w:rsidRPr="00D4007A" w:rsidTr="00C71526">
        <w:trPr>
          <w:trHeight w:val="20"/>
          <w:jc w:val="center"/>
        </w:trPr>
        <w:tc>
          <w:tcPr>
            <w:tcW w:w="3770" w:type="dxa"/>
            <w:vAlign w:val="bottom"/>
          </w:tcPr>
          <w:p w:rsidR="00C71526" w:rsidRPr="00D4007A" w:rsidRDefault="00C71526" w:rsidP="00C71526">
            <w:pPr>
              <w:pStyle w:val="Normaltext"/>
              <w:spacing w:line="240" w:lineRule="auto"/>
              <w:ind w:left="5" w:right="-108" w:hanging="113"/>
              <w:jc w:val="left"/>
              <w:rPr>
                <w:rFonts w:ascii="Sylfaen" w:hAnsi="Sylfaen" w:cs="Arial"/>
                <w:sz w:val="20"/>
                <w:szCs w:val="20"/>
                <w:lang w:val="ka-GE"/>
              </w:rPr>
            </w:pPr>
            <w:r w:rsidRPr="00D4007A">
              <w:rPr>
                <w:rFonts w:ascii="Sylfaen" w:eastAsia="Arial" w:hAnsi="Sylfaen" w:cs="Arial"/>
                <w:sz w:val="20"/>
                <w:szCs w:val="20"/>
                <w:bdr w:val="nil"/>
                <w:lang w:val="ka-GE"/>
              </w:rPr>
              <w:t>პირველადი კაპიტალი/პირველადი კაპიტალის ადეკვატურობის კოეფიციენტი</w:t>
            </w:r>
          </w:p>
        </w:tc>
        <w:tc>
          <w:tcPr>
            <w:tcW w:w="765" w:type="dxa"/>
            <w:vAlign w:val="bottom"/>
          </w:tcPr>
          <w:p w:rsidR="00C71526" w:rsidRPr="00D4007A" w:rsidRDefault="00C71526" w:rsidP="00C71526">
            <w:pPr>
              <w:pStyle w:val="Normaltext"/>
              <w:spacing w:line="240" w:lineRule="auto"/>
              <w:ind w:left="-102" w:right="-102"/>
              <w:jc w:val="center"/>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rsidP="00C71526">
            <w:pPr>
              <w:pStyle w:val="Normaltext"/>
              <w:tabs>
                <w:tab w:val="decimal" w:pos="1247"/>
              </w:tabs>
              <w:spacing w:line="240" w:lineRule="auto"/>
              <w:ind w:right="0"/>
              <w:jc w:val="left"/>
              <w:rPr>
                <w:rFonts w:ascii="Sylfaen" w:hAnsi="Sylfaen" w:cs="Arial"/>
                <w:sz w:val="20"/>
                <w:szCs w:val="20"/>
                <w:lang w:val="ka-GE"/>
              </w:rPr>
            </w:pPr>
          </w:p>
        </w:tc>
        <w:tc>
          <w:tcPr>
            <w:tcW w:w="1701" w:type="dxa"/>
            <w:vAlign w:val="bottom"/>
          </w:tcPr>
          <w:p w:rsidR="00C71526" w:rsidRPr="00D4007A" w:rsidRDefault="00C71526">
            <w:pPr>
              <w:pStyle w:val="Normaltext"/>
              <w:tabs>
                <w:tab w:val="decimal" w:pos="964"/>
              </w:tabs>
              <w:spacing w:line="240" w:lineRule="auto"/>
              <w:ind w:right="0"/>
              <w:jc w:val="left"/>
              <w:rPr>
                <w:rFonts w:ascii="Sylfaen" w:hAnsi="Sylfaen" w:cs="Arial"/>
                <w:sz w:val="20"/>
                <w:szCs w:val="20"/>
                <w:lang w:val="ka-GE"/>
              </w:rPr>
            </w:pPr>
            <w:r w:rsidRPr="00D4007A">
              <w:rPr>
                <w:rFonts w:ascii="Sylfaen" w:eastAsia="Arial" w:hAnsi="Sylfaen" w:cs="Arial"/>
                <w:sz w:val="20"/>
                <w:szCs w:val="20"/>
                <w:bdr w:val="nil"/>
                <w:lang w:val="ka-GE"/>
              </w:rPr>
              <w:t>38.27%</w:t>
            </w:r>
          </w:p>
        </w:tc>
      </w:tr>
      <w:bookmarkEnd w:id="1508"/>
      <w:bookmarkEnd w:id="1509"/>
      <w:bookmarkEnd w:id="1510"/>
      <w:bookmarkEnd w:id="1553"/>
      <w:bookmarkEnd w:id="1554"/>
      <w:bookmarkEnd w:id="1555"/>
    </w:tbl>
    <w:p w:rsidR="00C71526" w:rsidRPr="00D4007A" w:rsidRDefault="00C71526" w:rsidP="00C71526">
      <w:pPr>
        <w:rPr>
          <w:rFonts w:ascii="Sylfaen" w:hAnsi="Sylfaen"/>
          <w:lang w:val="ka-GE"/>
        </w:rPr>
      </w:pPr>
    </w:p>
    <w:sectPr w:rsidR="00C71526" w:rsidRPr="00D4007A" w:rsidSect="00C71526">
      <w:headerReference w:type="default" r:id="rId40"/>
      <w:pgSz w:w="11909" w:h="16834" w:code="9"/>
      <w:pgMar w:top="1134" w:right="851" w:bottom="851"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FC" w:rsidRDefault="00A77BFC">
      <w:r>
        <w:separator/>
      </w:r>
    </w:p>
  </w:endnote>
  <w:endnote w:type="continuationSeparator" w:id="0">
    <w:p w:rsidR="00A77BFC" w:rsidRDefault="00A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C">
    <w:altName w:val="EYInterstate Light"/>
    <w:panose1 w:val="02000506040000020004"/>
    <w:charset w:val="CC"/>
    <w:family w:val="auto"/>
    <w:pitch w:val="variable"/>
    <w:sig w:usb0="800002AF" w:usb1="1000004A" w:usb2="00000000" w:usb3="00000000" w:csb0="00000004"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EYInterstate Light">
    <w:charset w:val="CC"/>
    <w:family w:val="auto"/>
    <w:pitch w:val="variable"/>
    <w:sig w:usb0="A00002AF" w:usb1="5000206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YInterstate">
    <w:charset w:val="CC"/>
    <w:family w:val="auto"/>
    <w:pitch w:val="variable"/>
    <w:sig w:usb0="A00002AF" w:usb1="5000206A"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4C6C5E" w:rsidRDefault="00F46BA2" w:rsidP="00C71526">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B91C52" w:rsidRDefault="00F46BA2" w:rsidP="00C71526">
    <w:pPr>
      <w:pStyle w:val="Footer"/>
      <w:jc w:val="right"/>
    </w:pPr>
    <w:r w:rsidRPr="00574A4B">
      <w:rPr>
        <w:rFonts w:cs="Arial"/>
        <w:sz w:val="22"/>
        <w:szCs w:val="22"/>
      </w:rPr>
      <w:fldChar w:fldCharType="begin"/>
    </w:r>
    <w:r w:rsidRPr="00574A4B">
      <w:rPr>
        <w:rFonts w:cs="Arial"/>
        <w:sz w:val="22"/>
        <w:szCs w:val="22"/>
      </w:rPr>
      <w:instrText xml:space="preserve"> PAGE   \* MERGEFORMAT </w:instrText>
    </w:r>
    <w:r w:rsidRPr="00574A4B">
      <w:rPr>
        <w:rFonts w:cs="Arial"/>
        <w:sz w:val="22"/>
        <w:szCs w:val="22"/>
      </w:rPr>
      <w:fldChar w:fldCharType="separate"/>
    </w:r>
    <w:r>
      <w:rPr>
        <w:rFonts w:cs="Arial"/>
        <w:noProof/>
        <w:sz w:val="22"/>
        <w:szCs w:val="22"/>
      </w:rPr>
      <w:t>19</w:t>
    </w:r>
    <w:r w:rsidRPr="00574A4B">
      <w:rPr>
        <w:rFonts w:cs="Arial"/>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BF497B" w:rsidRDefault="00A77BFC">
    <w:pPr>
      <w:pStyle w:val="Footer"/>
      <w:jc w:val="right"/>
      <w:rPr>
        <w:rFonts w:ascii="Sylfaen" w:hAnsi="Sylfaen"/>
      </w:rPr>
    </w:pPr>
    <w:sdt>
      <w:sdtPr>
        <w:rPr>
          <w:rFonts w:ascii="Sylfaen" w:hAnsi="Sylfaen" w:cs="Arial"/>
          <w:szCs w:val="18"/>
        </w:rPr>
        <w:id w:val="304279362"/>
        <w:docPartObj>
          <w:docPartGallery w:val="Page Numbers (Bottom of Page)"/>
          <w:docPartUnique/>
        </w:docPartObj>
      </w:sdtPr>
      <w:sdtEndPr>
        <w:rPr>
          <w:sz w:val="22"/>
        </w:rPr>
      </w:sdtEndPr>
      <w:sdtContent>
        <w:r w:rsidR="00F46BA2" w:rsidRPr="00BF497B">
          <w:rPr>
            <w:rFonts w:ascii="Sylfaen" w:hAnsi="Sylfaen" w:cs="Arial"/>
            <w:sz w:val="22"/>
            <w:szCs w:val="18"/>
          </w:rPr>
          <w:fldChar w:fldCharType="begin"/>
        </w:r>
        <w:r w:rsidR="00F46BA2" w:rsidRPr="00BF497B">
          <w:rPr>
            <w:rFonts w:ascii="Sylfaen" w:hAnsi="Sylfaen" w:cs="Arial"/>
            <w:sz w:val="22"/>
            <w:szCs w:val="18"/>
          </w:rPr>
          <w:instrText xml:space="preserve"> PAGE   \* MERGEFORMAT </w:instrText>
        </w:r>
        <w:r w:rsidR="00F46BA2" w:rsidRPr="00BF497B">
          <w:rPr>
            <w:rFonts w:ascii="Sylfaen" w:hAnsi="Sylfaen" w:cs="Arial"/>
            <w:sz w:val="22"/>
            <w:szCs w:val="18"/>
          </w:rPr>
          <w:fldChar w:fldCharType="separate"/>
        </w:r>
        <w:r w:rsidR="00E76ECA">
          <w:rPr>
            <w:rFonts w:ascii="Sylfaen" w:hAnsi="Sylfaen" w:cs="Arial"/>
            <w:noProof/>
            <w:sz w:val="22"/>
            <w:szCs w:val="18"/>
          </w:rPr>
          <w:t>51</w:t>
        </w:r>
        <w:r w:rsidR="00F46BA2" w:rsidRPr="00BF497B">
          <w:rPr>
            <w:rFonts w:ascii="Sylfaen" w:hAnsi="Sylfaen" w:cs="Arial"/>
            <w:sz w:val="22"/>
            <w:szCs w:val="18"/>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2"/>
        <w:szCs w:val="22"/>
      </w:rPr>
      <w:id w:val="907114130"/>
      <w:docPartObj>
        <w:docPartGallery w:val="Page Numbers (Bottom of Page)"/>
        <w:docPartUnique/>
      </w:docPartObj>
    </w:sdtPr>
    <w:sdtEndPr>
      <w:rPr>
        <w:noProof/>
      </w:rPr>
    </w:sdtEndPr>
    <w:sdtContent>
      <w:p w:rsidR="00F46BA2" w:rsidRPr="006A5840" w:rsidRDefault="00F46BA2" w:rsidP="00C71526">
        <w:pPr>
          <w:pStyle w:val="Footer"/>
          <w:jc w:val="center"/>
          <w:rPr>
            <w:rFonts w:cs="Arial"/>
            <w:iCs/>
            <w:sz w:val="22"/>
            <w:szCs w:val="22"/>
          </w:rPr>
        </w:pPr>
      </w:p>
      <w:p w:rsidR="00F46BA2" w:rsidRPr="001D5A9E" w:rsidRDefault="00F46BA2">
        <w:pPr>
          <w:pStyle w:val="Footer"/>
          <w:jc w:val="right"/>
          <w:rPr>
            <w:rFonts w:cs="Arial"/>
            <w:sz w:val="22"/>
            <w:szCs w:val="22"/>
          </w:rPr>
        </w:pPr>
        <w:r w:rsidRPr="001D5A9E">
          <w:rPr>
            <w:rFonts w:cs="Arial"/>
            <w:sz w:val="22"/>
            <w:szCs w:val="22"/>
          </w:rPr>
          <w:fldChar w:fldCharType="begin"/>
        </w:r>
        <w:r w:rsidRPr="001D5A9E">
          <w:rPr>
            <w:rFonts w:cs="Arial"/>
            <w:sz w:val="22"/>
            <w:szCs w:val="22"/>
          </w:rPr>
          <w:instrText xml:space="preserve"> PAGE   \* MERGEFORMAT </w:instrText>
        </w:r>
        <w:r w:rsidRPr="001D5A9E">
          <w:rPr>
            <w:rFonts w:cs="Arial"/>
            <w:sz w:val="22"/>
            <w:szCs w:val="22"/>
          </w:rPr>
          <w:fldChar w:fldCharType="separate"/>
        </w:r>
        <w:r>
          <w:rPr>
            <w:rFonts w:cs="Arial"/>
            <w:noProof/>
            <w:sz w:val="22"/>
            <w:szCs w:val="22"/>
          </w:rPr>
          <w:t>45</w:t>
        </w:r>
        <w:r w:rsidRPr="001D5A9E">
          <w:rPr>
            <w:rFonts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A5665A" w:rsidRDefault="00F46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BF497B" w:rsidRDefault="0020474F" w:rsidP="00BF497B">
    <w:pPr>
      <w:pStyle w:val="Footer"/>
      <w:jc w:val="left"/>
      <w:rPr>
        <w:rFonts w:ascii="Sylfaen" w:hAnsi="Sylfaen"/>
        <w:i/>
        <w:sz w:val="22"/>
        <w:szCs w:val="22"/>
      </w:rPr>
    </w:pPr>
    <w:r>
      <w:rPr>
        <w:rFonts w:ascii="Sylfaen" w:eastAsia="Arial" w:hAnsi="Sylfaen" w:cs="Arial"/>
        <w:i/>
        <w:iCs/>
        <w:sz w:val="22"/>
        <w:szCs w:val="22"/>
        <w:bdr w:val="nil"/>
        <w:lang w:val="en-US"/>
      </w:rPr>
      <w:t>8</w:t>
    </w:r>
    <w:r w:rsidR="00F46BA2" w:rsidRPr="00BF497B">
      <w:rPr>
        <w:rFonts w:ascii="Sylfaen" w:eastAsia="Arial" w:hAnsi="Sylfaen" w:cs="Arial"/>
        <w:i/>
        <w:iCs/>
        <w:sz w:val="22"/>
        <w:szCs w:val="22"/>
        <w:bdr w:val="nil"/>
        <w:lang w:val="ka-GE"/>
      </w:rPr>
      <w:t>-</w:t>
    </w:r>
    <w:r w:rsidR="00DE0C7B">
      <w:rPr>
        <w:rFonts w:ascii="Sylfaen" w:eastAsia="Arial" w:hAnsi="Sylfaen" w:cs="Arial"/>
        <w:i/>
        <w:iCs/>
        <w:sz w:val="22"/>
        <w:szCs w:val="22"/>
        <w:bdr w:val="nil"/>
        <w:lang w:val="en-US"/>
      </w:rPr>
      <w:t>56</w:t>
    </w:r>
    <w:r w:rsidR="00F46BA2" w:rsidRPr="00BF497B">
      <w:rPr>
        <w:rFonts w:ascii="Sylfaen" w:eastAsia="Arial" w:hAnsi="Sylfaen" w:cs="Arial"/>
        <w:i/>
        <w:iCs/>
        <w:sz w:val="22"/>
        <w:szCs w:val="22"/>
        <w:bdr w:val="nil"/>
        <w:lang w:val="ka-GE"/>
      </w:rPr>
      <w:t xml:space="preserve"> გვერდებზე დართული შერჩეული განმარტებითი შენიშვნები წინამდებარე ფინანსური ანგარიშგების განუყოფელი ნაწილია.</w:t>
    </w:r>
  </w:p>
  <w:p w:rsidR="00F46BA2" w:rsidRPr="00BF497B" w:rsidRDefault="00A77BFC">
    <w:pPr>
      <w:pStyle w:val="Footer"/>
      <w:jc w:val="right"/>
      <w:rPr>
        <w:rFonts w:ascii="Sylfaen" w:hAnsi="Sylfaen" w:cs="Arial"/>
        <w:sz w:val="22"/>
        <w:szCs w:val="22"/>
      </w:rPr>
    </w:pPr>
    <w:sdt>
      <w:sdtPr>
        <w:rPr>
          <w:rFonts w:ascii="Sylfaen" w:hAnsi="Sylfaen" w:cs="Arial"/>
          <w:sz w:val="22"/>
          <w:szCs w:val="22"/>
        </w:rPr>
        <w:id w:val="-354340054"/>
        <w:docPartObj>
          <w:docPartGallery w:val="Page Numbers (Bottom of Page)"/>
          <w:docPartUnique/>
        </w:docPartObj>
      </w:sdtPr>
      <w:sdtEndPr/>
      <w:sdtContent>
        <w:r w:rsidR="00F46BA2" w:rsidRPr="00BF497B">
          <w:rPr>
            <w:rFonts w:ascii="Sylfaen" w:hAnsi="Sylfaen" w:cs="Arial"/>
            <w:sz w:val="22"/>
            <w:szCs w:val="22"/>
          </w:rPr>
          <w:fldChar w:fldCharType="begin"/>
        </w:r>
        <w:r w:rsidR="00F46BA2" w:rsidRPr="00BF497B">
          <w:rPr>
            <w:rFonts w:ascii="Sylfaen" w:hAnsi="Sylfaen" w:cs="Arial"/>
            <w:sz w:val="22"/>
            <w:szCs w:val="22"/>
          </w:rPr>
          <w:instrText xml:space="preserve"> PAGE   \* MERGEFORMAT </w:instrText>
        </w:r>
        <w:r w:rsidR="00F46BA2" w:rsidRPr="00BF497B">
          <w:rPr>
            <w:rFonts w:ascii="Sylfaen" w:hAnsi="Sylfaen" w:cs="Arial"/>
            <w:sz w:val="22"/>
            <w:szCs w:val="22"/>
          </w:rPr>
          <w:fldChar w:fldCharType="separate"/>
        </w:r>
        <w:r w:rsidR="00E76ECA">
          <w:rPr>
            <w:rFonts w:ascii="Sylfaen" w:hAnsi="Sylfaen" w:cs="Arial"/>
            <w:noProof/>
            <w:sz w:val="22"/>
            <w:szCs w:val="22"/>
          </w:rPr>
          <w:t>4</w:t>
        </w:r>
        <w:r w:rsidR="00F46BA2" w:rsidRPr="00BF497B">
          <w:rPr>
            <w:rFonts w:ascii="Sylfaen" w:hAnsi="Sylfaen" w:cs="Arial"/>
            <w:sz w:val="22"/>
            <w:szCs w:val="22"/>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BC3C27" w:rsidRDefault="00F46BA2" w:rsidP="00C71526">
    <w:pPr>
      <w:pStyle w:val="Footer"/>
      <w:jc w:val="center"/>
      <w:rPr>
        <w:rFonts w:cs="Arial"/>
        <w:i/>
        <w:iCs/>
        <w:sz w:val="22"/>
        <w:szCs w:val="22"/>
      </w:rPr>
    </w:pPr>
    <w:r>
      <w:rPr>
        <w:rFonts w:eastAsia="Arial" w:cs="Arial"/>
        <w:i/>
        <w:iCs/>
        <w:sz w:val="22"/>
        <w:szCs w:val="22"/>
        <w:bdr w:val="nil"/>
        <w:lang w:val="ka-GE"/>
      </w:rPr>
      <w:t>6-42 გვერდებზე დართული შერჩეული განმარტებითი შენიშვნები წინამდებარე ფინანსური ანგარიშგების განუყოფელი ნაწილია.</w:t>
    </w:r>
  </w:p>
  <w:p w:rsidR="00F46BA2" w:rsidRPr="00D77D3F" w:rsidRDefault="00F46BA2" w:rsidP="00C71526">
    <w:pPr>
      <w:pStyle w:val="Footer"/>
      <w:jc w:val="right"/>
      <w:rPr>
        <w:rFonts w:cs="Arial"/>
        <w:sz w:val="22"/>
        <w:szCs w:val="22"/>
      </w:rPr>
    </w:pPr>
    <w:r w:rsidRPr="00D77D3F">
      <w:rPr>
        <w:rFonts w:cs="Arial"/>
        <w:sz w:val="22"/>
        <w:szCs w:val="22"/>
      </w:rPr>
      <w:fldChar w:fldCharType="begin"/>
    </w:r>
    <w:r w:rsidRPr="00D77D3F">
      <w:rPr>
        <w:rFonts w:cs="Arial"/>
        <w:sz w:val="22"/>
        <w:szCs w:val="22"/>
      </w:rPr>
      <w:instrText xml:space="preserve"> PAGE   \* MERGEFORMAT </w:instrText>
    </w:r>
    <w:r w:rsidRPr="00D77D3F">
      <w:rPr>
        <w:rFonts w:cs="Arial"/>
        <w:sz w:val="22"/>
        <w:szCs w:val="22"/>
      </w:rPr>
      <w:fldChar w:fldCharType="separate"/>
    </w:r>
    <w:r>
      <w:rPr>
        <w:rFonts w:cs="Arial"/>
        <w:noProof/>
        <w:sz w:val="22"/>
        <w:szCs w:val="22"/>
      </w:rPr>
      <w:t>2</w:t>
    </w:r>
    <w:r w:rsidRPr="00D77D3F">
      <w:rPr>
        <w:rFonts w:cs="Arial"/>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844966690"/>
      <w:docPartObj>
        <w:docPartGallery w:val="Page Numbers (Bottom of Page)"/>
        <w:docPartUnique/>
      </w:docPartObj>
    </w:sdtPr>
    <w:sdtEndPr>
      <w:rPr>
        <w:noProof/>
      </w:rPr>
    </w:sdtEndPr>
    <w:sdtContent>
      <w:p w:rsidR="009270C8" w:rsidRPr="00BF497B" w:rsidRDefault="009270C8" w:rsidP="00143229">
        <w:pPr>
          <w:jc w:val="left"/>
          <w:rPr>
            <w:rFonts w:ascii="Sylfaen" w:hAnsi="Sylfaen" w:cs="Arial"/>
            <w:i/>
            <w:sz w:val="22"/>
            <w:szCs w:val="22"/>
          </w:rPr>
        </w:pPr>
        <w:r>
          <w:rPr>
            <w:rFonts w:ascii="Sylfaen" w:eastAsia="Arial" w:hAnsi="Sylfaen" w:cs="Arial"/>
            <w:i/>
            <w:iCs/>
            <w:sz w:val="22"/>
            <w:szCs w:val="22"/>
            <w:bdr w:val="nil"/>
            <w:lang w:val="en-US"/>
          </w:rPr>
          <w:t>8</w:t>
        </w:r>
        <w:r w:rsidRPr="00BF497B">
          <w:rPr>
            <w:rFonts w:ascii="Sylfaen" w:eastAsia="Arial" w:hAnsi="Sylfaen" w:cs="Arial"/>
            <w:i/>
            <w:iCs/>
            <w:sz w:val="22"/>
            <w:szCs w:val="22"/>
            <w:bdr w:val="nil"/>
            <w:lang w:val="ka-GE"/>
          </w:rPr>
          <w:t>-</w:t>
        </w:r>
        <w:r>
          <w:rPr>
            <w:rFonts w:ascii="Sylfaen" w:eastAsia="Arial" w:hAnsi="Sylfaen" w:cs="Arial"/>
            <w:i/>
            <w:iCs/>
            <w:sz w:val="22"/>
            <w:szCs w:val="22"/>
            <w:bdr w:val="nil"/>
            <w:lang w:val="en-US"/>
          </w:rPr>
          <w:t>56</w:t>
        </w:r>
        <w:r w:rsidRPr="00BF497B">
          <w:rPr>
            <w:rFonts w:ascii="Sylfaen" w:eastAsia="Arial" w:hAnsi="Sylfaen" w:cs="Arial"/>
            <w:i/>
            <w:iCs/>
            <w:sz w:val="22"/>
            <w:szCs w:val="22"/>
            <w:bdr w:val="nil"/>
            <w:lang w:val="ka-GE"/>
          </w:rPr>
          <w:t xml:space="preserve"> გვერდებზე დართული შერჩეული განმარტებითი შენიშვნები წინამდებარე </w:t>
        </w:r>
        <w:r w:rsidRPr="00BF497B">
          <w:rPr>
            <w:rFonts w:ascii="Sylfaen" w:eastAsia="Arial" w:hAnsi="Sylfaen" w:cs="Arial"/>
            <w:i/>
            <w:iCs/>
            <w:sz w:val="22"/>
            <w:szCs w:val="22"/>
            <w:bdr w:val="nil"/>
            <w:lang w:val="ka-GE"/>
          </w:rPr>
          <w:br/>
          <w:t>ფინანსური ანგარიშგების განუყოფელი ნაწილია.</w:t>
        </w:r>
      </w:p>
      <w:p w:rsidR="00F46BA2" w:rsidRPr="00143229" w:rsidRDefault="009270C8">
        <w:pPr>
          <w:pStyle w:val="Footer"/>
          <w:jc w:val="right"/>
        </w:pPr>
        <w:r w:rsidRPr="00143229">
          <w:rPr>
            <w:rFonts w:ascii="Sylfaen" w:hAnsi="Sylfaen"/>
            <w:sz w:val="22"/>
            <w:szCs w:val="22"/>
          </w:rPr>
          <w:fldChar w:fldCharType="begin"/>
        </w:r>
        <w:r w:rsidRPr="00143229">
          <w:rPr>
            <w:rFonts w:ascii="Sylfaen" w:hAnsi="Sylfaen"/>
            <w:sz w:val="22"/>
            <w:szCs w:val="22"/>
          </w:rPr>
          <w:instrText xml:space="preserve"> PAGE   \* MERGEFORMAT </w:instrText>
        </w:r>
        <w:r w:rsidRPr="00143229">
          <w:rPr>
            <w:rFonts w:ascii="Sylfaen" w:hAnsi="Sylfaen"/>
            <w:sz w:val="22"/>
            <w:szCs w:val="22"/>
          </w:rPr>
          <w:fldChar w:fldCharType="separate"/>
        </w:r>
        <w:r w:rsidR="00E76ECA">
          <w:rPr>
            <w:rFonts w:ascii="Sylfaen" w:hAnsi="Sylfaen"/>
            <w:noProof/>
            <w:sz w:val="22"/>
            <w:szCs w:val="22"/>
          </w:rPr>
          <w:t>5</w:t>
        </w:r>
        <w:r w:rsidRPr="00143229">
          <w:rPr>
            <w:rFonts w:ascii="Sylfaen" w:hAnsi="Sylfaen"/>
            <w:noProof/>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FE280F" w:rsidRDefault="00F46BA2" w:rsidP="00C71526">
    <w:pPr>
      <w:pStyle w:val="Normal1"/>
      <w:ind w:left="42" w:right="1"/>
      <w:jc w:val="center"/>
      <w:rPr>
        <w:rFonts w:ascii="Arial" w:hAnsi="Arial" w:cs="Arial"/>
        <w:iCs w:val="0"/>
        <w:color w:val="auto"/>
        <w:sz w:val="22"/>
        <w:szCs w:val="22"/>
      </w:rPr>
    </w:pPr>
    <w:r>
      <w:rPr>
        <w:rFonts w:ascii="Arial" w:eastAsia="Arial" w:hAnsi="Arial" w:cs="Arial"/>
        <w:color w:val="auto"/>
        <w:sz w:val="22"/>
        <w:szCs w:val="22"/>
        <w:bdr w:val="nil"/>
        <w:lang w:val="ka-GE"/>
      </w:rPr>
      <w:t>6-42 გვერდებზე დართული შერჩეული განმარტებითი შენიშვნები წინამდებარე ფინანსური ანგარიშგების განუყოფელი ნაწილია.</w:t>
    </w:r>
  </w:p>
  <w:p w:rsidR="00F46BA2" w:rsidRPr="00574A4B" w:rsidRDefault="00F46BA2" w:rsidP="00C71526">
    <w:pPr>
      <w:pStyle w:val="Normal1"/>
      <w:ind w:left="42" w:right="1"/>
      <w:jc w:val="right"/>
      <w:rPr>
        <w:rFonts w:ascii="Arial" w:hAnsi="Arial" w:cs="Arial"/>
        <w:i w:val="0"/>
        <w:sz w:val="22"/>
        <w:szCs w:val="22"/>
      </w:rPr>
    </w:pPr>
    <w:r w:rsidRPr="00574A4B">
      <w:rPr>
        <w:rFonts w:ascii="Arial" w:hAnsi="Arial" w:cs="Arial"/>
        <w:i w:val="0"/>
        <w:iCs w:val="0"/>
        <w:color w:val="auto"/>
        <w:sz w:val="22"/>
        <w:szCs w:val="22"/>
      </w:rPr>
      <w:fldChar w:fldCharType="begin"/>
    </w:r>
    <w:r w:rsidRPr="00574A4B">
      <w:rPr>
        <w:rFonts w:ascii="Arial" w:hAnsi="Arial" w:cs="Arial"/>
        <w:i w:val="0"/>
        <w:iCs w:val="0"/>
        <w:color w:val="auto"/>
        <w:sz w:val="22"/>
        <w:szCs w:val="22"/>
      </w:rPr>
      <w:instrText xml:space="preserve"> PAGE   \* MERGEFORMAT </w:instrText>
    </w:r>
    <w:r w:rsidRPr="00574A4B">
      <w:rPr>
        <w:rFonts w:ascii="Arial" w:hAnsi="Arial" w:cs="Arial"/>
        <w:i w:val="0"/>
        <w:iCs w:val="0"/>
        <w:color w:val="auto"/>
        <w:sz w:val="22"/>
        <w:szCs w:val="22"/>
      </w:rPr>
      <w:fldChar w:fldCharType="separate"/>
    </w:r>
    <w:r>
      <w:rPr>
        <w:rFonts w:ascii="Arial" w:hAnsi="Arial" w:cs="Arial"/>
        <w:i w:val="0"/>
        <w:iCs w:val="0"/>
        <w:noProof/>
        <w:color w:val="auto"/>
        <w:sz w:val="22"/>
        <w:szCs w:val="22"/>
      </w:rPr>
      <w:t>3</w:t>
    </w:r>
    <w:r w:rsidRPr="00574A4B">
      <w:rPr>
        <w:rFonts w:ascii="Arial" w:hAnsi="Arial" w:cs="Arial"/>
        <w:i w:val="0"/>
        <w:iCs w:val="0"/>
        <w:color w:val="auto"/>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BF497B" w:rsidRDefault="0020474F" w:rsidP="00BF497B">
    <w:pPr>
      <w:pStyle w:val="Footer"/>
      <w:jc w:val="left"/>
      <w:rPr>
        <w:rFonts w:ascii="Sylfaen" w:hAnsi="Sylfaen" w:cs="Arial"/>
        <w:i/>
        <w:sz w:val="22"/>
        <w:szCs w:val="22"/>
      </w:rPr>
    </w:pPr>
    <w:r>
      <w:rPr>
        <w:rFonts w:ascii="Sylfaen" w:eastAsia="Arial" w:hAnsi="Sylfaen" w:cs="Arial"/>
        <w:i/>
        <w:iCs/>
        <w:sz w:val="22"/>
        <w:szCs w:val="22"/>
        <w:bdr w:val="nil"/>
        <w:lang w:val="en-US"/>
      </w:rPr>
      <w:t>8</w:t>
    </w:r>
    <w:r w:rsidR="00F46BA2" w:rsidRPr="00BF497B">
      <w:rPr>
        <w:rFonts w:ascii="Sylfaen" w:eastAsia="Arial" w:hAnsi="Sylfaen" w:cs="Arial"/>
        <w:i/>
        <w:iCs/>
        <w:sz w:val="22"/>
        <w:szCs w:val="22"/>
        <w:bdr w:val="nil"/>
        <w:lang w:val="ka-GE"/>
      </w:rPr>
      <w:t>-</w:t>
    </w:r>
    <w:r w:rsidR="00DE0C7B">
      <w:rPr>
        <w:rFonts w:ascii="Sylfaen" w:eastAsia="Arial" w:hAnsi="Sylfaen" w:cs="Arial"/>
        <w:i/>
        <w:iCs/>
        <w:sz w:val="22"/>
        <w:szCs w:val="22"/>
        <w:bdr w:val="nil"/>
        <w:lang w:val="en-US"/>
      </w:rPr>
      <w:t>56</w:t>
    </w:r>
    <w:r w:rsidR="00F46BA2" w:rsidRPr="00BF497B">
      <w:rPr>
        <w:rFonts w:ascii="Sylfaen" w:eastAsia="Arial" w:hAnsi="Sylfaen" w:cs="Arial"/>
        <w:i/>
        <w:iCs/>
        <w:sz w:val="22"/>
        <w:szCs w:val="22"/>
        <w:bdr w:val="nil"/>
        <w:lang w:val="ka-GE"/>
      </w:rPr>
      <w:t xml:space="preserve"> გვერდებზე დართული შერჩეული განმარტებითი შენიშვნები წინამდებარე </w:t>
    </w:r>
    <w:r w:rsidR="00F46BA2" w:rsidRPr="00BF497B">
      <w:rPr>
        <w:rFonts w:ascii="Sylfaen" w:eastAsia="Arial" w:hAnsi="Sylfaen" w:cs="Arial"/>
        <w:i/>
        <w:iCs/>
        <w:sz w:val="22"/>
        <w:szCs w:val="22"/>
        <w:bdr w:val="nil"/>
        <w:lang w:val="ka-GE"/>
      </w:rPr>
      <w:br/>
      <w:t>ფინანსური ანგარიშგების განუყოფელი ნაწილია.</w:t>
    </w:r>
  </w:p>
  <w:p w:rsidR="00F46BA2" w:rsidRPr="00BD6EC3" w:rsidRDefault="00A77BFC" w:rsidP="00C71526">
    <w:pPr>
      <w:pStyle w:val="Footer"/>
      <w:jc w:val="right"/>
      <w:rPr>
        <w:rFonts w:cs="Arial"/>
        <w:sz w:val="22"/>
        <w:szCs w:val="22"/>
      </w:rPr>
    </w:pPr>
    <w:sdt>
      <w:sdtPr>
        <w:rPr>
          <w:rFonts w:cs="Arial"/>
          <w:sz w:val="22"/>
          <w:szCs w:val="22"/>
        </w:rPr>
        <w:id w:val="1848048490"/>
        <w:docPartObj>
          <w:docPartGallery w:val="Page Numbers (Bottom of Page)"/>
          <w:docPartUnique/>
        </w:docPartObj>
      </w:sdtPr>
      <w:sdtEndPr>
        <w:rPr>
          <w:rFonts w:ascii="Sylfaen" w:hAnsi="Sylfaen"/>
        </w:rPr>
      </w:sdtEndPr>
      <w:sdtContent>
        <w:r w:rsidR="00F46BA2" w:rsidRPr="00143229">
          <w:rPr>
            <w:rFonts w:ascii="Sylfaen" w:hAnsi="Sylfaen" w:cs="Arial"/>
            <w:sz w:val="22"/>
            <w:szCs w:val="22"/>
          </w:rPr>
          <w:fldChar w:fldCharType="begin"/>
        </w:r>
        <w:r w:rsidR="00F46BA2" w:rsidRPr="00143229">
          <w:rPr>
            <w:rFonts w:ascii="Sylfaen" w:hAnsi="Sylfaen" w:cs="Arial"/>
            <w:sz w:val="22"/>
            <w:szCs w:val="22"/>
          </w:rPr>
          <w:instrText xml:space="preserve"> PAGE   \* MERGEFORMAT </w:instrText>
        </w:r>
        <w:r w:rsidR="00F46BA2" w:rsidRPr="00143229">
          <w:rPr>
            <w:rFonts w:ascii="Sylfaen" w:hAnsi="Sylfaen" w:cs="Arial"/>
            <w:sz w:val="22"/>
            <w:szCs w:val="22"/>
          </w:rPr>
          <w:fldChar w:fldCharType="separate"/>
        </w:r>
        <w:r w:rsidR="00E76ECA">
          <w:rPr>
            <w:rFonts w:ascii="Sylfaen" w:hAnsi="Sylfaen" w:cs="Arial"/>
            <w:noProof/>
            <w:sz w:val="22"/>
            <w:szCs w:val="22"/>
          </w:rPr>
          <w:t>6</w:t>
        </w:r>
        <w:r w:rsidR="00F46BA2" w:rsidRPr="00143229">
          <w:rPr>
            <w:rFonts w:ascii="Sylfaen" w:hAnsi="Sylfaen" w:cs="Arial"/>
            <w:sz w:val="22"/>
            <w:szCs w:val="22"/>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BC3C27" w:rsidRDefault="00F46BA2" w:rsidP="00C71526">
    <w:pPr>
      <w:pStyle w:val="Footer"/>
      <w:jc w:val="center"/>
      <w:rPr>
        <w:rFonts w:cs="Arial"/>
        <w:i/>
        <w:iCs/>
        <w:sz w:val="22"/>
        <w:szCs w:val="22"/>
      </w:rPr>
    </w:pPr>
    <w:r>
      <w:rPr>
        <w:rFonts w:eastAsia="Arial" w:cs="Arial"/>
        <w:i/>
        <w:iCs/>
        <w:sz w:val="22"/>
        <w:szCs w:val="22"/>
        <w:bdr w:val="nil"/>
        <w:lang w:val="ka-GE"/>
      </w:rPr>
      <w:t>6-42 გვერდებზე დართული შერჩეული განმარტებითი შენიშვნები წინამდებარე ფინანსური ანგარიშგების განუყოფელი ნაწილია.</w:t>
    </w:r>
  </w:p>
  <w:p w:rsidR="00F46BA2" w:rsidRPr="006D60FA" w:rsidRDefault="00F46BA2" w:rsidP="00C71526">
    <w:pPr>
      <w:pStyle w:val="Normal1"/>
      <w:jc w:val="right"/>
      <w:rPr>
        <w:sz w:val="20"/>
        <w:szCs w:val="20"/>
      </w:rPr>
    </w:pPr>
    <w:r w:rsidRPr="00D60675">
      <w:rPr>
        <w:rFonts w:ascii="Arial" w:hAnsi="Arial" w:cs="Arial"/>
        <w:i w:val="0"/>
        <w:iCs w:val="0"/>
        <w:color w:val="auto"/>
        <w:sz w:val="22"/>
        <w:szCs w:val="22"/>
      </w:rPr>
      <w:fldChar w:fldCharType="begin"/>
    </w:r>
    <w:r w:rsidRPr="00D60675">
      <w:rPr>
        <w:rFonts w:ascii="Arial" w:hAnsi="Arial" w:cs="Arial"/>
        <w:i w:val="0"/>
        <w:iCs w:val="0"/>
        <w:color w:val="auto"/>
        <w:sz w:val="22"/>
        <w:szCs w:val="22"/>
      </w:rPr>
      <w:instrText xml:space="preserve"> PAGE   \* MERGEFORMAT </w:instrText>
    </w:r>
    <w:r w:rsidRPr="00D60675">
      <w:rPr>
        <w:rFonts w:ascii="Arial" w:hAnsi="Arial" w:cs="Arial"/>
        <w:i w:val="0"/>
        <w:iCs w:val="0"/>
        <w:color w:val="auto"/>
        <w:sz w:val="22"/>
        <w:szCs w:val="22"/>
      </w:rPr>
      <w:fldChar w:fldCharType="separate"/>
    </w:r>
    <w:r>
      <w:rPr>
        <w:rFonts w:ascii="Arial" w:hAnsi="Arial" w:cs="Arial"/>
        <w:i w:val="0"/>
        <w:iCs w:val="0"/>
        <w:noProof/>
        <w:color w:val="auto"/>
        <w:sz w:val="22"/>
        <w:szCs w:val="22"/>
      </w:rPr>
      <w:t>4</w:t>
    </w:r>
    <w:r w:rsidRPr="00D60675">
      <w:rPr>
        <w:rFonts w:ascii="Arial" w:hAnsi="Arial" w:cs="Arial"/>
        <w:i w:val="0"/>
        <w:iCs w:val="0"/>
        <w:color w:val="auto"/>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ED" w:rsidRPr="00BF497B" w:rsidRDefault="0020474F" w:rsidP="00BF497B">
    <w:pPr>
      <w:pStyle w:val="Footer"/>
      <w:jc w:val="left"/>
      <w:rPr>
        <w:rFonts w:ascii="Sylfaen" w:hAnsi="Sylfaen" w:cs="Arial"/>
        <w:i/>
        <w:sz w:val="22"/>
        <w:szCs w:val="22"/>
      </w:rPr>
    </w:pPr>
    <w:r>
      <w:rPr>
        <w:rFonts w:ascii="Sylfaen" w:eastAsia="Arial" w:hAnsi="Sylfaen" w:cs="Arial"/>
        <w:i/>
        <w:iCs/>
        <w:sz w:val="22"/>
        <w:szCs w:val="22"/>
        <w:bdr w:val="nil"/>
        <w:lang w:val="en-US"/>
      </w:rPr>
      <w:t>8</w:t>
    </w:r>
    <w:r w:rsidR="00D300ED" w:rsidRPr="00BF497B">
      <w:rPr>
        <w:rFonts w:ascii="Sylfaen" w:eastAsia="Arial" w:hAnsi="Sylfaen" w:cs="Arial"/>
        <w:i/>
        <w:iCs/>
        <w:sz w:val="22"/>
        <w:szCs w:val="22"/>
        <w:bdr w:val="nil"/>
        <w:lang w:val="ka-GE"/>
      </w:rPr>
      <w:t>-</w:t>
    </w:r>
    <w:r>
      <w:rPr>
        <w:rFonts w:ascii="Sylfaen" w:eastAsia="Arial" w:hAnsi="Sylfaen" w:cs="Arial"/>
        <w:i/>
        <w:iCs/>
        <w:sz w:val="22"/>
        <w:szCs w:val="22"/>
        <w:bdr w:val="nil"/>
        <w:lang w:val="en-US"/>
      </w:rPr>
      <w:t>5</w:t>
    </w:r>
    <w:r w:rsidR="00DE0C7B">
      <w:rPr>
        <w:rFonts w:ascii="Sylfaen" w:eastAsia="Arial" w:hAnsi="Sylfaen" w:cs="Arial"/>
        <w:i/>
        <w:iCs/>
        <w:sz w:val="22"/>
        <w:szCs w:val="22"/>
        <w:bdr w:val="nil"/>
        <w:lang w:val="en-US"/>
      </w:rPr>
      <w:t xml:space="preserve">6 </w:t>
    </w:r>
    <w:r w:rsidR="00D300ED" w:rsidRPr="00BF497B">
      <w:rPr>
        <w:rFonts w:ascii="Sylfaen" w:eastAsia="Arial" w:hAnsi="Sylfaen" w:cs="Arial"/>
        <w:i/>
        <w:iCs/>
        <w:sz w:val="22"/>
        <w:szCs w:val="22"/>
        <w:bdr w:val="nil"/>
        <w:lang w:val="ka-GE"/>
      </w:rPr>
      <w:t xml:space="preserve">გვერდებზე დართული შერჩეული განმარტებითი შენიშვნები წინამდებარე </w:t>
    </w:r>
    <w:r w:rsidR="00D300ED" w:rsidRPr="00BF497B">
      <w:rPr>
        <w:rFonts w:ascii="Sylfaen" w:eastAsia="Arial" w:hAnsi="Sylfaen" w:cs="Arial"/>
        <w:i/>
        <w:iCs/>
        <w:sz w:val="22"/>
        <w:szCs w:val="22"/>
        <w:bdr w:val="nil"/>
        <w:lang w:val="ka-GE"/>
      </w:rPr>
      <w:br/>
      <w:t>ფინანსური ანგარიშგების განუყოფელი ნაწილია.</w:t>
    </w:r>
  </w:p>
  <w:p w:rsidR="00D300ED" w:rsidRPr="00BF497B" w:rsidRDefault="00A77BFC" w:rsidP="00C71526">
    <w:pPr>
      <w:pStyle w:val="Footer"/>
      <w:jc w:val="right"/>
      <w:rPr>
        <w:rFonts w:ascii="Sylfaen" w:hAnsi="Sylfaen"/>
        <w:sz w:val="22"/>
        <w:szCs w:val="22"/>
      </w:rPr>
    </w:pPr>
    <w:sdt>
      <w:sdtPr>
        <w:rPr>
          <w:rFonts w:ascii="Sylfaen" w:hAnsi="Sylfaen" w:cs="Arial"/>
          <w:szCs w:val="18"/>
        </w:rPr>
        <w:id w:val="1887524473"/>
        <w:docPartObj>
          <w:docPartGallery w:val="Page Numbers (Bottom of Page)"/>
          <w:docPartUnique/>
        </w:docPartObj>
      </w:sdtPr>
      <w:sdtEndPr>
        <w:rPr>
          <w:sz w:val="22"/>
          <w:szCs w:val="22"/>
        </w:rPr>
      </w:sdtEndPr>
      <w:sdtContent>
        <w:r w:rsidR="00D300ED" w:rsidRPr="00BF497B">
          <w:rPr>
            <w:rFonts w:ascii="Sylfaen" w:hAnsi="Sylfaen" w:cs="Arial"/>
            <w:sz w:val="22"/>
            <w:szCs w:val="22"/>
          </w:rPr>
          <w:fldChar w:fldCharType="begin"/>
        </w:r>
        <w:r w:rsidR="00D300ED" w:rsidRPr="00BF497B">
          <w:rPr>
            <w:rFonts w:ascii="Sylfaen" w:hAnsi="Sylfaen" w:cs="Arial"/>
            <w:sz w:val="22"/>
            <w:szCs w:val="22"/>
          </w:rPr>
          <w:instrText xml:space="preserve"> PAGE   \* MERGEFORMAT </w:instrText>
        </w:r>
        <w:r w:rsidR="00D300ED" w:rsidRPr="00BF497B">
          <w:rPr>
            <w:rFonts w:ascii="Sylfaen" w:hAnsi="Sylfaen" w:cs="Arial"/>
            <w:sz w:val="22"/>
            <w:szCs w:val="22"/>
          </w:rPr>
          <w:fldChar w:fldCharType="separate"/>
        </w:r>
        <w:r w:rsidR="00E76ECA">
          <w:rPr>
            <w:rFonts w:ascii="Sylfaen" w:hAnsi="Sylfaen" w:cs="Arial"/>
            <w:noProof/>
            <w:sz w:val="22"/>
            <w:szCs w:val="22"/>
          </w:rPr>
          <w:t>7</w:t>
        </w:r>
        <w:r w:rsidR="00D300ED" w:rsidRPr="00BF497B">
          <w:rPr>
            <w:rFonts w:ascii="Sylfaen" w:hAnsi="Sylfaen" w:cs="Arial"/>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FC" w:rsidRDefault="00A77BFC">
      <w:r>
        <w:separator/>
      </w:r>
    </w:p>
  </w:footnote>
  <w:footnote w:type="continuationSeparator" w:id="0">
    <w:p w:rsidR="00A77BFC" w:rsidRDefault="00A7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Default="00F46B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Default="00F46BA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35" w:rsidRPr="00143229" w:rsidRDefault="00770C35" w:rsidP="00143229">
    <w:pPr>
      <w:autoSpaceDE w:val="0"/>
      <w:autoSpaceDN w:val="0"/>
      <w:jc w:val="center"/>
      <w:rPr>
        <w:rFonts w:ascii="Calibri" w:hAnsi="Calibri" w:cs="Calibri"/>
        <w:b/>
        <w:sz w:val="22"/>
        <w:szCs w:val="22"/>
        <w:lang w:val="en-US"/>
      </w:rPr>
    </w:pPr>
    <w:r w:rsidRPr="00143229">
      <w:rPr>
        <w:rFonts w:ascii="Sylfaen" w:hAnsi="Sylfaen"/>
        <w:b/>
        <w:color w:val="000000"/>
        <w:sz w:val="20"/>
        <w:szCs w:val="20"/>
        <w:lang w:val="ka-GE"/>
      </w:rPr>
      <w:t>ინგლისურ ენაზე გამოშვებული ორიგინალის თარგმანი</w:t>
    </w:r>
  </w:p>
  <w:p w:rsidR="00770C35" w:rsidRPr="00143229" w:rsidRDefault="00770C35" w:rsidP="00C71526">
    <w:pPr>
      <w:pBdr>
        <w:bottom w:val="single" w:sz="4" w:space="1" w:color="auto"/>
      </w:pBdr>
      <w:tabs>
        <w:tab w:val="right" w:pos="9639"/>
      </w:tabs>
      <w:jc w:val="left"/>
      <w:rPr>
        <w:rFonts w:ascii="Sylfaen" w:eastAsia="Arial" w:hAnsi="Sylfaen" w:cs="Arial"/>
        <w:sz w:val="16"/>
        <w:szCs w:val="22"/>
        <w:bdr w:val="nil"/>
        <w:lang w:val="ka-GE"/>
      </w:rPr>
    </w:pPr>
  </w:p>
  <w:p w:rsidR="00F46BA2" w:rsidRPr="00BF497B" w:rsidRDefault="00F46BA2" w:rsidP="00C71526">
    <w:pPr>
      <w:pBdr>
        <w:bottom w:val="single" w:sz="4" w:space="1" w:color="auto"/>
      </w:pBdr>
      <w:tabs>
        <w:tab w:val="right" w:pos="9639"/>
      </w:tabs>
      <w:jc w:val="left"/>
      <w:rPr>
        <w:rFonts w:ascii="Sylfaen" w:hAnsi="Sylfaen" w:cs="Arial"/>
        <w:sz w:val="22"/>
        <w:szCs w:val="18"/>
      </w:rPr>
    </w:pPr>
    <w:r w:rsidRPr="00BF497B">
      <w:rPr>
        <w:rFonts w:ascii="Sylfaen" w:eastAsia="Arial" w:hAnsi="Sylfaen" w:cs="Arial"/>
        <w:sz w:val="22"/>
        <w:szCs w:val="22"/>
        <w:bdr w:val="nil"/>
        <w:lang w:val="ka-GE"/>
      </w:rPr>
      <w:t>სს</w:t>
    </w:r>
    <w:r>
      <w:rPr>
        <w:rFonts w:ascii="Sylfaen" w:eastAsia="Arial" w:hAnsi="Sylfaen" w:cs="Arial"/>
        <w:sz w:val="22"/>
        <w:szCs w:val="22"/>
        <w:bdr w:val="nil"/>
        <w:lang w:val="ka-GE"/>
      </w:rPr>
      <w:t xml:space="preserve"> „</w:t>
    </w:r>
    <w:r w:rsidRPr="00BF497B">
      <w:rPr>
        <w:rFonts w:ascii="Sylfaen" w:eastAsia="Arial" w:hAnsi="Sylfaen" w:cs="Arial"/>
        <w:sz w:val="22"/>
        <w:szCs w:val="22"/>
        <w:bdr w:val="nil"/>
        <w:lang w:val="ka-GE"/>
      </w:rPr>
      <w:t>პაშა ბანკი საქართველო</w:t>
    </w:r>
    <w:r>
      <w:rPr>
        <w:rFonts w:ascii="Sylfaen" w:eastAsia="Arial" w:hAnsi="Sylfaen" w:cs="Arial"/>
        <w:sz w:val="22"/>
        <w:szCs w:val="22"/>
        <w:bdr w:val="nil"/>
        <w:lang w:val="ka-GE"/>
      </w:rPr>
      <w:t>“</w:t>
    </w:r>
    <w:r w:rsidRPr="00BF497B">
      <w:rPr>
        <w:rFonts w:ascii="Sylfaen" w:eastAsia="Arial" w:hAnsi="Sylfaen" w:cs="Arial"/>
        <w:sz w:val="22"/>
        <w:szCs w:val="22"/>
        <w:bdr w:val="nil"/>
        <w:lang w:val="ka-GE"/>
      </w:rPr>
      <w:tab/>
      <w:t>ფინანსური ანგარიშგება</w:t>
    </w:r>
  </w:p>
  <w:p w:rsidR="00F46BA2" w:rsidRPr="00BF497B" w:rsidRDefault="00F46BA2" w:rsidP="00C71526">
    <w:pPr>
      <w:tabs>
        <w:tab w:val="left" w:pos="5613"/>
      </w:tabs>
      <w:spacing w:before="120"/>
      <w:rPr>
        <w:rFonts w:ascii="Sylfaen" w:hAnsi="Sylfaen" w:cs="Arial"/>
        <w:b/>
        <w:sz w:val="22"/>
        <w:szCs w:val="22"/>
      </w:rPr>
    </w:pPr>
    <w:r w:rsidRPr="00BF497B">
      <w:rPr>
        <w:rFonts w:ascii="Sylfaen" w:eastAsia="Arial" w:hAnsi="Sylfaen" w:cs="Arial"/>
        <w:b/>
        <w:bCs/>
        <w:sz w:val="22"/>
        <w:szCs w:val="22"/>
        <w:bdr w:val="nil"/>
        <w:lang w:val="ka-GE"/>
      </w:rPr>
      <w:t>საკუთარი კაპიტალის ცვლილებების ანგარიშგება</w:t>
    </w:r>
  </w:p>
  <w:p w:rsidR="00F46BA2" w:rsidRPr="00BF497B" w:rsidRDefault="00F46BA2" w:rsidP="00C71526">
    <w:pPr>
      <w:tabs>
        <w:tab w:val="left" w:pos="5613"/>
      </w:tabs>
      <w:spacing w:before="120"/>
      <w:rPr>
        <w:rFonts w:ascii="Sylfaen" w:hAnsi="Sylfaen" w:cs="Arial"/>
        <w:b/>
        <w:sz w:val="22"/>
        <w:szCs w:val="22"/>
      </w:rPr>
    </w:pPr>
    <w:r w:rsidRPr="00BF497B">
      <w:rPr>
        <w:rFonts w:ascii="Sylfaen" w:eastAsia="Arial" w:hAnsi="Sylfaen" w:cs="Arial"/>
        <w:b/>
        <w:bCs/>
        <w:sz w:val="22"/>
        <w:szCs w:val="22"/>
        <w:bdr w:val="nil"/>
        <w:lang w:val="ka-GE"/>
      </w:rPr>
      <w:t>2016 წლის 31 დეკემბრით დასრულებული საანგარიშგებო წლისათვის</w:t>
    </w:r>
  </w:p>
  <w:p w:rsidR="00F46BA2" w:rsidRPr="00BF497B" w:rsidRDefault="00F46BA2" w:rsidP="00C71526">
    <w:pPr>
      <w:spacing w:before="120"/>
      <w:rPr>
        <w:rFonts w:ascii="Sylfaen" w:hAnsi="Sylfaen"/>
        <w:i/>
        <w:sz w:val="20"/>
      </w:rPr>
    </w:pPr>
    <w:r w:rsidRPr="00BF497B">
      <w:rPr>
        <w:rFonts w:ascii="Sylfaen" w:eastAsia="Arial" w:hAnsi="Sylfaen" w:cs="Arial"/>
        <w:i/>
        <w:iCs/>
        <w:sz w:val="20"/>
        <w:szCs w:val="20"/>
        <w:bdr w:val="nil"/>
        <w:lang w:val="ka-GE"/>
      </w:rPr>
      <w:t>(ცხრილებში რიცხვები ათას ლარშია მოცემული)</w:t>
    </w:r>
  </w:p>
  <w:p w:rsidR="00F46BA2" w:rsidRPr="00BF497B" w:rsidRDefault="00F46BA2" w:rsidP="00C71526">
    <w:pPr>
      <w:rPr>
        <w:rFonts w:ascii="Sylfaen" w:hAnsi="Sylfaen"/>
        <w:sz w:val="20"/>
      </w:rPr>
    </w:pPr>
  </w:p>
  <w:p w:rsidR="00F46BA2" w:rsidRPr="00BF497B" w:rsidRDefault="00F46BA2" w:rsidP="00C71526">
    <w:pPr>
      <w:rPr>
        <w:rFonts w:ascii="Sylfaen" w:hAnsi="Sylfaen"/>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FE280F" w:rsidRDefault="00F46BA2" w:rsidP="00C71526">
    <w:pPr>
      <w:pBdr>
        <w:bottom w:val="single" w:sz="4" w:space="1" w:color="auto"/>
      </w:pBdr>
      <w:tabs>
        <w:tab w:val="left" w:pos="5613"/>
      </w:tabs>
      <w:spacing w:before="60"/>
      <w:jc w:val="left"/>
      <w:rPr>
        <w:rFonts w:cs="Arial"/>
        <w:sz w:val="22"/>
        <w:szCs w:val="22"/>
      </w:rPr>
    </w:pPr>
    <w:r>
      <w:rPr>
        <w:rFonts w:eastAsia="Arial" w:cs="Arial"/>
        <w:sz w:val="22"/>
        <w:szCs w:val="22"/>
        <w:bdr w:val="nil"/>
        <w:lang w:val="ka-GE"/>
      </w:rPr>
      <w:t>სს "პაშა ბანკი საქართველო"</w:t>
    </w:r>
    <w:r>
      <w:rPr>
        <w:rFonts w:eastAsia="Arial" w:cs="Arial"/>
        <w:sz w:val="22"/>
        <w:szCs w:val="22"/>
        <w:bdr w:val="nil"/>
        <w:lang w:val="ka-GE"/>
      </w:rPr>
      <w:tab/>
      <w:t xml:space="preserve">  ფინანსური ანგარიშგება</w:t>
    </w:r>
  </w:p>
  <w:p w:rsidR="00F46BA2" w:rsidRPr="00A874C7" w:rsidRDefault="00F46BA2" w:rsidP="00C71526">
    <w:pPr>
      <w:spacing w:before="60"/>
      <w:rPr>
        <w:rFonts w:cs="Arial"/>
        <w:b/>
        <w:sz w:val="22"/>
        <w:szCs w:val="22"/>
      </w:rPr>
    </w:pPr>
    <w:r>
      <w:rPr>
        <w:rFonts w:eastAsia="Arial" w:cs="Arial"/>
        <w:b/>
        <w:bCs/>
        <w:sz w:val="22"/>
        <w:szCs w:val="22"/>
        <w:bdr w:val="nil"/>
        <w:lang w:val="ka-GE"/>
      </w:rPr>
      <w:t>საკუთარი კაპიტალის ცვლილებების ანგარიშგება</w:t>
    </w:r>
  </w:p>
  <w:p w:rsidR="00F46BA2" w:rsidRPr="00A874C7" w:rsidRDefault="00F46BA2" w:rsidP="00C71526">
    <w:pPr>
      <w:spacing w:before="60"/>
      <w:rPr>
        <w:rFonts w:cs="Arial"/>
        <w:b/>
        <w:sz w:val="22"/>
        <w:szCs w:val="22"/>
      </w:rPr>
    </w:pPr>
    <w:r>
      <w:rPr>
        <w:rFonts w:eastAsia="Arial" w:cs="Arial"/>
        <w:b/>
        <w:bCs/>
        <w:sz w:val="22"/>
        <w:szCs w:val="22"/>
        <w:bdr w:val="nil"/>
        <w:lang w:val="ka-GE"/>
      </w:rPr>
      <w:t>2015 წლის 31 დეკემბრით დასრულებული საანგარიშგებო წლისათვის</w:t>
    </w:r>
  </w:p>
  <w:p w:rsidR="00F46BA2" w:rsidRPr="00FE280F" w:rsidRDefault="00F46BA2" w:rsidP="00C71526">
    <w:pPr>
      <w:spacing w:before="60"/>
      <w:rPr>
        <w:rFonts w:cs="Arial"/>
        <w:i/>
        <w:sz w:val="20"/>
        <w:szCs w:val="20"/>
      </w:rPr>
    </w:pPr>
    <w:r>
      <w:rPr>
        <w:rFonts w:eastAsia="Arial" w:cs="Arial"/>
        <w:i/>
        <w:iCs/>
        <w:sz w:val="20"/>
        <w:szCs w:val="20"/>
        <w:bdr w:val="nil"/>
        <w:lang w:val="ka-GE"/>
      </w:rPr>
      <w:t>(ცხრილებში რიცხვები ათას ლარშია მოცემული)</w:t>
    </w:r>
  </w:p>
  <w:p w:rsidR="00F46BA2" w:rsidRDefault="00F46BA2" w:rsidP="00C71526"/>
  <w:p w:rsidR="00F46BA2" w:rsidRPr="004077FD" w:rsidRDefault="00F46BA2" w:rsidP="00C7152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Default="00F46BA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35" w:rsidRPr="00143229" w:rsidRDefault="00770C35" w:rsidP="00143229">
    <w:pPr>
      <w:autoSpaceDE w:val="0"/>
      <w:autoSpaceDN w:val="0"/>
      <w:jc w:val="center"/>
      <w:rPr>
        <w:rFonts w:ascii="Calibri" w:hAnsi="Calibri" w:cs="Calibri"/>
        <w:b/>
        <w:sz w:val="22"/>
        <w:szCs w:val="22"/>
        <w:lang w:val="en-US"/>
      </w:rPr>
    </w:pPr>
    <w:r w:rsidRPr="00143229">
      <w:rPr>
        <w:rFonts w:ascii="Sylfaen" w:hAnsi="Sylfaen"/>
        <w:b/>
        <w:color w:val="000000"/>
        <w:sz w:val="20"/>
        <w:szCs w:val="20"/>
        <w:lang w:val="ka-GE"/>
      </w:rPr>
      <w:t>ინგლისურ ენაზე გამოშვებული ორიგინალის თარგმანი</w:t>
    </w:r>
  </w:p>
  <w:p w:rsidR="00770C35" w:rsidRPr="00143229" w:rsidRDefault="00770C35" w:rsidP="00C71526">
    <w:pPr>
      <w:pBdr>
        <w:bottom w:val="single" w:sz="4" w:space="1" w:color="auto"/>
      </w:pBdr>
      <w:tabs>
        <w:tab w:val="right" w:pos="9639"/>
      </w:tabs>
      <w:jc w:val="left"/>
      <w:rPr>
        <w:rFonts w:ascii="Sylfaen" w:eastAsia="Arial" w:hAnsi="Sylfaen" w:cs="Arial"/>
        <w:sz w:val="16"/>
        <w:szCs w:val="22"/>
        <w:bdr w:val="nil"/>
        <w:lang w:val="ka-GE"/>
      </w:rPr>
    </w:pPr>
  </w:p>
  <w:p w:rsidR="00F46BA2" w:rsidRPr="00BF497B" w:rsidRDefault="00F46BA2" w:rsidP="00C71526">
    <w:pPr>
      <w:pBdr>
        <w:bottom w:val="single" w:sz="4" w:space="1" w:color="auto"/>
      </w:pBdr>
      <w:tabs>
        <w:tab w:val="right" w:pos="9639"/>
      </w:tabs>
      <w:jc w:val="left"/>
      <w:rPr>
        <w:rFonts w:ascii="Sylfaen" w:hAnsi="Sylfaen" w:cs="Arial"/>
        <w:sz w:val="22"/>
        <w:szCs w:val="18"/>
      </w:rPr>
    </w:pPr>
    <w:r w:rsidRPr="00BF497B">
      <w:rPr>
        <w:rFonts w:ascii="Sylfaen" w:eastAsia="Arial" w:hAnsi="Sylfaen" w:cs="Arial"/>
        <w:sz w:val="22"/>
        <w:szCs w:val="22"/>
        <w:bdr w:val="nil"/>
        <w:lang w:val="ka-GE"/>
      </w:rPr>
      <w:t>სს</w:t>
    </w:r>
    <w:r>
      <w:rPr>
        <w:rFonts w:ascii="Sylfaen" w:eastAsia="Arial" w:hAnsi="Sylfaen" w:cs="Arial"/>
        <w:sz w:val="22"/>
        <w:szCs w:val="22"/>
        <w:bdr w:val="nil"/>
        <w:lang w:val="ka-GE"/>
      </w:rPr>
      <w:t xml:space="preserve"> „</w:t>
    </w:r>
    <w:r w:rsidRPr="00BF497B">
      <w:rPr>
        <w:rFonts w:ascii="Sylfaen" w:eastAsia="Arial" w:hAnsi="Sylfaen" w:cs="Arial"/>
        <w:sz w:val="22"/>
        <w:szCs w:val="22"/>
        <w:bdr w:val="nil"/>
        <w:lang w:val="ka-GE"/>
      </w:rPr>
      <w:t>პაშა ბანკი საქართველო</w:t>
    </w:r>
    <w:r>
      <w:rPr>
        <w:rFonts w:ascii="Sylfaen" w:eastAsia="Arial" w:hAnsi="Sylfaen" w:cs="Arial"/>
        <w:sz w:val="22"/>
        <w:szCs w:val="22"/>
        <w:bdr w:val="nil"/>
        <w:lang w:val="ka-GE"/>
      </w:rPr>
      <w:t>“</w:t>
    </w:r>
    <w:r w:rsidRPr="00BF497B">
      <w:rPr>
        <w:rFonts w:ascii="Sylfaen" w:eastAsia="Arial" w:hAnsi="Sylfaen" w:cs="Arial"/>
        <w:sz w:val="22"/>
        <w:szCs w:val="22"/>
        <w:bdr w:val="nil"/>
        <w:lang w:val="ka-GE"/>
      </w:rPr>
      <w:tab/>
      <w:t>ფინანსური ანგარიშგება</w:t>
    </w:r>
  </w:p>
  <w:p w:rsidR="00F46BA2" w:rsidRPr="00BF497B" w:rsidRDefault="00F46BA2" w:rsidP="00C71526">
    <w:pPr>
      <w:tabs>
        <w:tab w:val="left" w:pos="5613"/>
      </w:tabs>
      <w:spacing w:before="120"/>
      <w:rPr>
        <w:rFonts w:ascii="Sylfaen" w:hAnsi="Sylfaen" w:cs="Arial"/>
        <w:b/>
        <w:sz w:val="22"/>
        <w:szCs w:val="22"/>
      </w:rPr>
    </w:pPr>
    <w:r w:rsidRPr="00BF497B">
      <w:rPr>
        <w:rFonts w:ascii="Sylfaen" w:eastAsia="Arial" w:hAnsi="Sylfaen" w:cs="Arial"/>
        <w:b/>
        <w:bCs/>
        <w:sz w:val="22"/>
        <w:szCs w:val="22"/>
        <w:bdr w:val="nil"/>
        <w:lang w:val="ka-GE"/>
      </w:rPr>
      <w:t>ფულადი ნაკადების ანგარიშგება</w:t>
    </w:r>
  </w:p>
  <w:p w:rsidR="00F46BA2" w:rsidRPr="00BF497B" w:rsidRDefault="00F46BA2" w:rsidP="00C71526">
    <w:pPr>
      <w:tabs>
        <w:tab w:val="left" w:pos="5613"/>
      </w:tabs>
      <w:spacing w:before="120"/>
      <w:rPr>
        <w:rFonts w:ascii="Sylfaen" w:hAnsi="Sylfaen" w:cs="Arial"/>
        <w:b/>
        <w:sz w:val="22"/>
        <w:szCs w:val="22"/>
      </w:rPr>
    </w:pPr>
    <w:r w:rsidRPr="00BF497B">
      <w:rPr>
        <w:rFonts w:ascii="Sylfaen" w:eastAsia="Arial" w:hAnsi="Sylfaen" w:cs="Arial"/>
        <w:b/>
        <w:bCs/>
        <w:sz w:val="22"/>
        <w:szCs w:val="22"/>
        <w:bdr w:val="nil"/>
        <w:lang w:val="ka-GE"/>
      </w:rPr>
      <w:t>2016 წლის 31 დეკემბრით დასრულებული საანგარიშგებო წლისათვის</w:t>
    </w:r>
  </w:p>
  <w:p w:rsidR="00F46BA2" w:rsidRPr="00BF497B" w:rsidRDefault="00F46BA2" w:rsidP="00C71526">
    <w:pPr>
      <w:spacing w:before="120"/>
      <w:rPr>
        <w:rFonts w:ascii="Sylfaen" w:hAnsi="Sylfaen"/>
        <w:i/>
        <w:sz w:val="20"/>
      </w:rPr>
    </w:pPr>
    <w:r w:rsidRPr="00BF497B">
      <w:rPr>
        <w:rFonts w:ascii="Sylfaen" w:eastAsia="Arial" w:hAnsi="Sylfaen" w:cs="Arial"/>
        <w:i/>
        <w:iCs/>
        <w:sz w:val="20"/>
        <w:szCs w:val="20"/>
        <w:bdr w:val="nil"/>
        <w:lang w:val="ka-GE"/>
      </w:rPr>
      <w:t>(ცხრილებში რიცხვები ათას ლარშია მოცემული)</w:t>
    </w:r>
  </w:p>
  <w:p w:rsidR="00F46BA2" w:rsidRPr="00BF497B" w:rsidRDefault="00F46BA2" w:rsidP="00C71526">
    <w:pPr>
      <w:rPr>
        <w:rFonts w:ascii="Sylfaen" w:hAnsi="Sylfaen"/>
        <w:sz w:val="20"/>
      </w:rPr>
    </w:pPr>
  </w:p>
  <w:p w:rsidR="00F46BA2" w:rsidRPr="00BF497B" w:rsidRDefault="00F46BA2" w:rsidP="00C71526">
    <w:pPr>
      <w:rPr>
        <w:rFonts w:ascii="Sylfaen" w:hAnsi="Sylfaen"/>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C60E1F" w:rsidRDefault="00F46BA2" w:rsidP="00C71526">
    <w:pPr>
      <w:pBdr>
        <w:bottom w:val="single" w:sz="4" w:space="1" w:color="auto"/>
      </w:pBdr>
      <w:tabs>
        <w:tab w:val="left" w:pos="5613"/>
      </w:tabs>
      <w:spacing w:before="60"/>
      <w:jc w:val="left"/>
      <w:rPr>
        <w:rFonts w:cs="Arial"/>
        <w:sz w:val="22"/>
        <w:szCs w:val="22"/>
      </w:rPr>
    </w:pPr>
    <w:r>
      <w:rPr>
        <w:rFonts w:eastAsia="Arial" w:cs="Arial"/>
        <w:sz w:val="22"/>
        <w:szCs w:val="22"/>
        <w:bdr w:val="nil"/>
        <w:lang w:val="ka-GE"/>
      </w:rPr>
      <w:t>სს "პაშა ბანკი საქართველო"</w:t>
    </w:r>
    <w:r>
      <w:rPr>
        <w:rFonts w:eastAsia="Arial" w:cs="Arial"/>
        <w:sz w:val="22"/>
        <w:szCs w:val="22"/>
        <w:bdr w:val="nil"/>
        <w:lang w:val="ka-GE"/>
      </w:rPr>
      <w:tab/>
      <w:t xml:space="preserve">  ფინანსური ანგარიშგება</w:t>
    </w:r>
  </w:p>
  <w:p w:rsidR="00F46BA2" w:rsidRPr="00A874C7" w:rsidRDefault="00F46BA2" w:rsidP="00C71526">
    <w:pPr>
      <w:spacing w:before="60"/>
      <w:rPr>
        <w:rFonts w:cs="Arial"/>
        <w:b/>
        <w:sz w:val="22"/>
        <w:szCs w:val="22"/>
      </w:rPr>
    </w:pPr>
    <w:r>
      <w:rPr>
        <w:rFonts w:eastAsia="Arial" w:cs="Arial"/>
        <w:b/>
        <w:bCs/>
        <w:sz w:val="22"/>
        <w:szCs w:val="22"/>
        <w:bdr w:val="nil"/>
        <w:lang w:val="ka-GE"/>
      </w:rPr>
      <w:t>ფულადი ნაკადების ანგარიშგება</w:t>
    </w:r>
  </w:p>
  <w:p w:rsidR="00F46BA2" w:rsidRPr="00A874C7" w:rsidRDefault="00F46BA2" w:rsidP="00C71526">
    <w:pPr>
      <w:spacing w:before="60"/>
      <w:rPr>
        <w:rFonts w:cs="Arial"/>
        <w:b/>
        <w:sz w:val="22"/>
        <w:szCs w:val="22"/>
      </w:rPr>
    </w:pPr>
    <w:r>
      <w:rPr>
        <w:rFonts w:eastAsia="Arial" w:cs="Arial"/>
        <w:b/>
        <w:bCs/>
        <w:sz w:val="22"/>
        <w:szCs w:val="22"/>
        <w:bdr w:val="nil"/>
        <w:lang w:val="ka-GE"/>
      </w:rPr>
      <w:t>2015 წლის 31 დეკემბრით დასრულებული საანგარიშგებო წლისათვის</w:t>
    </w:r>
  </w:p>
  <w:p w:rsidR="00F46BA2" w:rsidRPr="00C60E1F" w:rsidRDefault="00F46BA2" w:rsidP="00C71526">
    <w:pPr>
      <w:spacing w:before="60"/>
      <w:rPr>
        <w:rFonts w:cs="Arial"/>
        <w:i/>
        <w:sz w:val="20"/>
        <w:szCs w:val="20"/>
      </w:rPr>
    </w:pPr>
    <w:r>
      <w:rPr>
        <w:rFonts w:eastAsia="Arial" w:cs="Arial"/>
        <w:i/>
        <w:iCs/>
        <w:sz w:val="20"/>
        <w:szCs w:val="20"/>
        <w:bdr w:val="nil"/>
        <w:lang w:val="ka-GE"/>
      </w:rPr>
      <w:t>(ცხრილებში რიცხვები ათას ლარშია მოცემული)</w:t>
    </w:r>
  </w:p>
  <w:p w:rsidR="00F46BA2" w:rsidRDefault="00F46BA2" w:rsidP="00C71526"/>
  <w:p w:rsidR="00F46BA2" w:rsidRPr="004077FD" w:rsidRDefault="00F46BA2" w:rsidP="00C7152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36" w:rsidRPr="00143229" w:rsidRDefault="00263836" w:rsidP="00143229">
    <w:pPr>
      <w:autoSpaceDE w:val="0"/>
      <w:autoSpaceDN w:val="0"/>
      <w:jc w:val="center"/>
      <w:rPr>
        <w:rFonts w:ascii="Calibri" w:hAnsi="Calibri" w:cs="Calibri"/>
        <w:b/>
        <w:sz w:val="22"/>
        <w:szCs w:val="22"/>
        <w:lang w:val="en-US"/>
      </w:rPr>
    </w:pPr>
    <w:r w:rsidRPr="00143229">
      <w:rPr>
        <w:rFonts w:ascii="Sylfaen" w:hAnsi="Sylfaen"/>
        <w:b/>
        <w:color w:val="000000"/>
        <w:sz w:val="20"/>
        <w:szCs w:val="20"/>
        <w:lang w:val="ka-GE"/>
      </w:rPr>
      <w:t>ინგლისურ ენაზე გამოშვებული ორიგინალის თარგმანი</w:t>
    </w:r>
  </w:p>
  <w:p w:rsidR="00263836" w:rsidRPr="00143229" w:rsidRDefault="00263836" w:rsidP="00C71526">
    <w:pPr>
      <w:pBdr>
        <w:bottom w:val="single" w:sz="4" w:space="1" w:color="auto"/>
      </w:pBdr>
      <w:tabs>
        <w:tab w:val="right" w:pos="9639"/>
      </w:tabs>
      <w:jc w:val="left"/>
      <w:rPr>
        <w:rFonts w:ascii="Sylfaen" w:eastAsia="Arial" w:hAnsi="Sylfaen" w:cs="Arial"/>
        <w:szCs w:val="22"/>
        <w:bdr w:val="nil"/>
        <w:lang w:val="ka-GE"/>
      </w:rPr>
    </w:pPr>
  </w:p>
  <w:p w:rsidR="00F46BA2" w:rsidRPr="00BF497B" w:rsidRDefault="00F46BA2" w:rsidP="00C71526">
    <w:pPr>
      <w:pBdr>
        <w:bottom w:val="single" w:sz="4" w:space="1" w:color="auto"/>
      </w:pBdr>
      <w:tabs>
        <w:tab w:val="right" w:pos="9639"/>
      </w:tabs>
      <w:jc w:val="left"/>
      <w:rPr>
        <w:rFonts w:ascii="Sylfaen" w:hAnsi="Sylfaen"/>
        <w:sz w:val="22"/>
      </w:rPr>
    </w:pPr>
    <w:r w:rsidRPr="00BF497B">
      <w:rPr>
        <w:rFonts w:ascii="Sylfaen" w:eastAsia="Arial" w:hAnsi="Sylfaen" w:cs="Arial"/>
        <w:sz w:val="22"/>
        <w:szCs w:val="22"/>
        <w:bdr w:val="nil"/>
        <w:lang w:val="ka-GE"/>
      </w:rPr>
      <w:t>სს</w:t>
    </w:r>
    <w:r>
      <w:rPr>
        <w:rFonts w:ascii="Sylfaen" w:eastAsia="Arial" w:hAnsi="Sylfaen" w:cs="Arial"/>
        <w:sz w:val="22"/>
        <w:szCs w:val="22"/>
        <w:bdr w:val="nil"/>
        <w:lang w:val="ka-GE"/>
      </w:rPr>
      <w:t xml:space="preserve"> „</w:t>
    </w:r>
    <w:r w:rsidRPr="00BF497B">
      <w:rPr>
        <w:rFonts w:ascii="Sylfaen" w:eastAsia="Arial" w:hAnsi="Sylfaen" w:cs="Arial"/>
        <w:sz w:val="22"/>
        <w:szCs w:val="22"/>
        <w:bdr w:val="nil"/>
        <w:lang w:val="ka-GE"/>
      </w:rPr>
      <w:t>პაშა ბანკი საქართველო</w:t>
    </w:r>
    <w:r>
      <w:rPr>
        <w:rFonts w:ascii="Sylfaen" w:eastAsia="Arial" w:hAnsi="Sylfaen" w:cs="Arial"/>
        <w:sz w:val="22"/>
        <w:szCs w:val="22"/>
        <w:bdr w:val="nil"/>
        <w:lang w:val="ka-GE"/>
      </w:rPr>
      <w:t>“</w:t>
    </w:r>
    <w:r w:rsidRPr="00BF497B">
      <w:rPr>
        <w:rFonts w:ascii="Sylfaen" w:eastAsia="Arial" w:hAnsi="Sylfaen" w:cs="Arial"/>
        <w:sz w:val="22"/>
        <w:szCs w:val="22"/>
        <w:bdr w:val="nil"/>
        <w:lang w:val="ka-GE"/>
      </w:rPr>
      <w:tab/>
      <w:t>2016 წლის ფინანსური ანგარიშგების განმარტებითი შენიშვნები</w:t>
    </w:r>
  </w:p>
  <w:p w:rsidR="00F46BA2" w:rsidRPr="00BF497B" w:rsidRDefault="00F46BA2" w:rsidP="00C71526">
    <w:pPr>
      <w:spacing w:before="120"/>
      <w:rPr>
        <w:rFonts w:ascii="Sylfaen" w:hAnsi="Sylfaen"/>
        <w:i/>
        <w:sz w:val="20"/>
      </w:rPr>
    </w:pPr>
    <w:r w:rsidRPr="00BF497B">
      <w:rPr>
        <w:rFonts w:ascii="Sylfaen" w:eastAsia="Arial" w:hAnsi="Sylfaen" w:cs="Arial"/>
        <w:i/>
        <w:iCs/>
        <w:sz w:val="20"/>
        <w:szCs w:val="20"/>
        <w:bdr w:val="nil"/>
        <w:lang w:val="ka-GE"/>
      </w:rPr>
      <w:t>(ცხრილებში რიცხვები ათას ლარშია მოცემული)</w:t>
    </w:r>
  </w:p>
  <w:p w:rsidR="00F46BA2" w:rsidRPr="00BF497B" w:rsidRDefault="00F46BA2" w:rsidP="00C71526">
    <w:pPr>
      <w:rPr>
        <w:rFonts w:ascii="Sylfaen" w:hAnsi="Sylfaen"/>
        <w:sz w:val="20"/>
        <w:szCs w:val="20"/>
      </w:rPr>
    </w:pPr>
  </w:p>
  <w:p w:rsidR="00F46BA2" w:rsidRPr="00BF497B" w:rsidRDefault="00F46BA2" w:rsidP="00C71526">
    <w:pPr>
      <w:rPr>
        <w:rFonts w:ascii="Sylfaen" w:hAnsi="Sylfaen"/>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36" w:rsidRPr="00143229" w:rsidRDefault="00263836" w:rsidP="00143229">
    <w:pPr>
      <w:autoSpaceDE w:val="0"/>
      <w:autoSpaceDN w:val="0"/>
      <w:jc w:val="center"/>
      <w:rPr>
        <w:rFonts w:ascii="Calibri" w:hAnsi="Calibri" w:cs="Calibri"/>
        <w:b/>
        <w:sz w:val="22"/>
        <w:szCs w:val="22"/>
        <w:lang w:val="en-US"/>
      </w:rPr>
    </w:pPr>
    <w:r w:rsidRPr="00143229">
      <w:rPr>
        <w:rFonts w:ascii="Sylfaen" w:hAnsi="Sylfaen"/>
        <w:b/>
        <w:color w:val="000000"/>
        <w:sz w:val="20"/>
        <w:szCs w:val="20"/>
        <w:lang w:val="ka-GE"/>
      </w:rPr>
      <w:t>ინგლისურ ენაზე გამოშვებული ორიგინალის თარგმანი</w:t>
    </w:r>
  </w:p>
  <w:p w:rsidR="00263836" w:rsidRPr="00143229" w:rsidRDefault="00263836" w:rsidP="00C71526">
    <w:pPr>
      <w:pBdr>
        <w:bottom w:val="single" w:sz="4" w:space="1" w:color="auto"/>
      </w:pBdr>
      <w:tabs>
        <w:tab w:val="right" w:pos="9639"/>
      </w:tabs>
      <w:jc w:val="left"/>
      <w:rPr>
        <w:rFonts w:ascii="Sylfaen" w:eastAsia="Arial" w:hAnsi="Sylfaen" w:cs="Arial"/>
        <w:sz w:val="16"/>
        <w:szCs w:val="22"/>
        <w:bdr w:val="nil"/>
        <w:lang w:val="ka-GE"/>
      </w:rPr>
    </w:pPr>
  </w:p>
  <w:p w:rsidR="00F46BA2" w:rsidRDefault="00F46BA2" w:rsidP="00C71526">
    <w:pPr>
      <w:pBdr>
        <w:bottom w:val="single" w:sz="4" w:space="1" w:color="auto"/>
      </w:pBdr>
      <w:tabs>
        <w:tab w:val="right" w:pos="9639"/>
      </w:tabs>
      <w:jc w:val="left"/>
      <w:rPr>
        <w:rFonts w:ascii="Sylfaen" w:eastAsia="Arial" w:hAnsi="Sylfaen" w:cs="Arial"/>
        <w:sz w:val="22"/>
        <w:szCs w:val="22"/>
        <w:bdr w:val="nil"/>
        <w:lang w:val="ka-GE"/>
      </w:rPr>
    </w:pPr>
    <w:r w:rsidRPr="00BF497B">
      <w:rPr>
        <w:rFonts w:ascii="Sylfaen" w:eastAsia="Arial" w:hAnsi="Sylfaen" w:cs="Arial"/>
        <w:sz w:val="22"/>
        <w:szCs w:val="22"/>
        <w:bdr w:val="nil"/>
        <w:lang w:val="ka-GE"/>
      </w:rPr>
      <w:t>სს</w:t>
    </w:r>
    <w:r>
      <w:rPr>
        <w:rFonts w:ascii="Sylfaen" w:eastAsia="Arial" w:hAnsi="Sylfaen" w:cs="Arial"/>
        <w:sz w:val="22"/>
        <w:szCs w:val="22"/>
        <w:bdr w:val="nil"/>
        <w:lang w:val="ka-GE"/>
      </w:rPr>
      <w:t xml:space="preserve"> „</w:t>
    </w:r>
    <w:r w:rsidRPr="00BF497B">
      <w:rPr>
        <w:rFonts w:ascii="Sylfaen" w:eastAsia="Arial" w:hAnsi="Sylfaen" w:cs="Arial"/>
        <w:sz w:val="22"/>
        <w:szCs w:val="22"/>
        <w:bdr w:val="nil"/>
        <w:lang w:val="ka-GE"/>
      </w:rPr>
      <w:t>პაშა ბანკი საქართველო</w:t>
    </w:r>
    <w:r>
      <w:rPr>
        <w:rFonts w:ascii="Sylfaen" w:eastAsia="Arial" w:hAnsi="Sylfaen" w:cs="Arial"/>
        <w:sz w:val="22"/>
        <w:szCs w:val="22"/>
        <w:bdr w:val="nil"/>
        <w:lang w:val="ka-GE"/>
      </w:rPr>
      <w:t>“</w:t>
    </w:r>
    <w:r w:rsidRPr="00BF497B">
      <w:rPr>
        <w:rFonts w:ascii="Sylfaen" w:eastAsia="Arial" w:hAnsi="Sylfaen" w:cs="Arial"/>
        <w:sz w:val="22"/>
        <w:szCs w:val="22"/>
        <w:bdr w:val="nil"/>
        <w:lang w:val="ka-GE"/>
      </w:rPr>
      <w:tab/>
      <w:t xml:space="preserve">2016 წლის ფინანსური ანგარიშგების </w:t>
    </w:r>
  </w:p>
  <w:p w:rsidR="00F46BA2" w:rsidRPr="00BF497B" w:rsidRDefault="00F46BA2" w:rsidP="00C71526">
    <w:pPr>
      <w:pBdr>
        <w:bottom w:val="single" w:sz="4" w:space="1" w:color="auto"/>
      </w:pBdr>
      <w:tabs>
        <w:tab w:val="right" w:pos="9639"/>
      </w:tabs>
      <w:jc w:val="right"/>
      <w:rPr>
        <w:rFonts w:ascii="Sylfaen" w:hAnsi="Sylfaen"/>
        <w:sz w:val="22"/>
      </w:rPr>
    </w:pPr>
    <w:r w:rsidRPr="00BF497B">
      <w:rPr>
        <w:rFonts w:ascii="Sylfaen" w:eastAsia="Arial" w:hAnsi="Sylfaen" w:cs="Arial"/>
        <w:sz w:val="22"/>
        <w:szCs w:val="22"/>
        <w:bdr w:val="nil"/>
        <w:lang w:val="ka-GE"/>
      </w:rPr>
      <w:t>განმარტებითი შენიშვნები (გაგრძელება)</w:t>
    </w:r>
  </w:p>
  <w:p w:rsidR="00F46BA2" w:rsidRPr="00BF497B" w:rsidRDefault="00F46BA2" w:rsidP="00C71526">
    <w:pPr>
      <w:spacing w:before="120"/>
      <w:rPr>
        <w:rFonts w:ascii="Sylfaen" w:hAnsi="Sylfaen"/>
        <w:i/>
        <w:sz w:val="20"/>
      </w:rPr>
    </w:pPr>
    <w:r w:rsidRPr="00BF497B">
      <w:rPr>
        <w:rFonts w:ascii="Sylfaen" w:eastAsia="Arial" w:hAnsi="Sylfaen" w:cs="Arial"/>
        <w:i/>
        <w:iCs/>
        <w:sz w:val="20"/>
        <w:szCs w:val="20"/>
        <w:bdr w:val="nil"/>
        <w:lang w:val="ka-GE"/>
      </w:rPr>
      <w:t>(ცხრილებში რიცხვები ათას ლარშია მოცემული)</w:t>
    </w:r>
  </w:p>
  <w:p w:rsidR="00F46BA2" w:rsidRPr="00143229" w:rsidRDefault="00F46BA2" w:rsidP="00C71526">
    <w:pPr>
      <w:rPr>
        <w:rFonts w:ascii="Sylfaen" w:hAnsi="Sylfaen"/>
        <w:szCs w:val="20"/>
      </w:rPr>
    </w:pPr>
  </w:p>
  <w:p w:rsidR="00F46BA2" w:rsidRPr="00143229" w:rsidRDefault="00F46BA2" w:rsidP="00C71526">
    <w:pPr>
      <w:rPr>
        <w:rFonts w:ascii="Sylfaen" w:hAnsi="Sylfae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35" w:rsidRPr="00143229" w:rsidRDefault="00770C35" w:rsidP="00143229">
    <w:pPr>
      <w:autoSpaceDE w:val="0"/>
      <w:autoSpaceDN w:val="0"/>
      <w:jc w:val="center"/>
      <w:rPr>
        <w:rFonts w:ascii="Calibri" w:hAnsi="Calibri" w:cs="Calibri"/>
        <w:b/>
        <w:sz w:val="22"/>
        <w:szCs w:val="22"/>
        <w:lang w:val="en-US"/>
      </w:rPr>
    </w:pPr>
    <w:r w:rsidRPr="00143229">
      <w:rPr>
        <w:rFonts w:ascii="Sylfaen" w:hAnsi="Sylfaen"/>
        <w:b/>
        <w:color w:val="000000"/>
        <w:sz w:val="20"/>
        <w:szCs w:val="20"/>
        <w:lang w:val="ka-GE"/>
      </w:rPr>
      <w:t>ინგლისურ ენაზე გამოშვებული ორიგინალის თარგმანი</w:t>
    </w:r>
  </w:p>
  <w:p w:rsidR="00770C35" w:rsidRPr="00143229" w:rsidRDefault="00770C35" w:rsidP="00C71526">
    <w:pPr>
      <w:pBdr>
        <w:bottom w:val="single" w:sz="4" w:space="1" w:color="auto"/>
      </w:pBdr>
      <w:tabs>
        <w:tab w:val="right" w:pos="9639"/>
      </w:tabs>
      <w:jc w:val="left"/>
      <w:rPr>
        <w:rFonts w:ascii="Sylfaen" w:eastAsia="Arial" w:hAnsi="Sylfaen" w:cs="Arial"/>
        <w:sz w:val="16"/>
        <w:szCs w:val="22"/>
        <w:bdr w:val="nil"/>
        <w:lang w:val="ka-GE"/>
      </w:rPr>
    </w:pPr>
  </w:p>
  <w:p w:rsidR="00F46BA2" w:rsidRPr="00D4007A" w:rsidRDefault="00F46BA2" w:rsidP="00C71526">
    <w:pPr>
      <w:pBdr>
        <w:bottom w:val="single" w:sz="4" w:space="1" w:color="auto"/>
      </w:pBdr>
      <w:tabs>
        <w:tab w:val="right" w:pos="9639"/>
      </w:tabs>
      <w:jc w:val="left"/>
      <w:rPr>
        <w:rFonts w:ascii="Sylfaen" w:hAnsi="Sylfaen" w:cs="Arial"/>
        <w:sz w:val="22"/>
        <w:szCs w:val="22"/>
      </w:rPr>
    </w:pPr>
    <w:r w:rsidRPr="00D4007A">
      <w:rPr>
        <w:rFonts w:ascii="Sylfaen" w:eastAsia="Arial" w:hAnsi="Sylfaen" w:cs="Arial"/>
        <w:sz w:val="22"/>
        <w:szCs w:val="22"/>
        <w:bdr w:val="nil"/>
        <w:lang w:val="ka-GE"/>
      </w:rPr>
      <w:t xml:space="preserve">სს </w:t>
    </w:r>
    <w:r>
      <w:rPr>
        <w:rFonts w:ascii="Sylfaen" w:eastAsia="Arial" w:hAnsi="Sylfaen" w:cs="Arial"/>
        <w:sz w:val="22"/>
        <w:szCs w:val="22"/>
        <w:bdr w:val="nil"/>
        <w:lang w:val="ka-GE"/>
      </w:rPr>
      <w:t>„</w:t>
    </w:r>
    <w:r w:rsidRPr="00D4007A">
      <w:rPr>
        <w:rFonts w:ascii="Sylfaen" w:eastAsia="Arial" w:hAnsi="Sylfaen" w:cs="Arial"/>
        <w:sz w:val="22"/>
        <w:szCs w:val="22"/>
        <w:bdr w:val="nil"/>
        <w:lang w:val="ka-GE"/>
      </w:rPr>
      <w:t>პაშა ბანკი საქართველო</w:t>
    </w:r>
    <w:r>
      <w:rPr>
        <w:rFonts w:ascii="Sylfaen" w:eastAsia="Arial" w:hAnsi="Sylfaen" w:cs="Arial"/>
        <w:sz w:val="22"/>
        <w:szCs w:val="22"/>
        <w:bdr w:val="nil"/>
        <w:lang w:val="ka-GE"/>
      </w:rPr>
      <w:t>“</w:t>
    </w:r>
    <w:r w:rsidRPr="00D4007A">
      <w:rPr>
        <w:rFonts w:ascii="Sylfaen" w:eastAsia="Arial" w:hAnsi="Sylfaen" w:cs="Arial"/>
        <w:sz w:val="22"/>
        <w:szCs w:val="22"/>
        <w:bdr w:val="nil"/>
        <w:lang w:val="ka-GE"/>
      </w:rPr>
      <w:tab/>
      <w:t xml:space="preserve"> 2016 წლის ფინანსური ანგარიშგება</w:t>
    </w:r>
  </w:p>
  <w:p w:rsidR="00F46BA2" w:rsidRPr="00D4007A" w:rsidRDefault="00F46BA2" w:rsidP="00C71526">
    <w:pPr>
      <w:rPr>
        <w:rFonts w:ascii="Sylfaen" w:hAnsi="Sylfaen"/>
        <w:sz w:val="20"/>
        <w:szCs w:val="20"/>
      </w:rPr>
    </w:pPr>
  </w:p>
  <w:p w:rsidR="00F46BA2" w:rsidRPr="00D4007A" w:rsidRDefault="00F46BA2" w:rsidP="00C71526">
    <w:pPr>
      <w:rPr>
        <w:rFonts w:ascii="Sylfaen" w:hAnsi="Sylfae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7859FD" w:rsidRDefault="00F46BA2" w:rsidP="00C71526">
    <w:pPr>
      <w:pBdr>
        <w:bottom w:val="single" w:sz="4" w:space="1" w:color="auto"/>
      </w:pBdr>
      <w:tabs>
        <w:tab w:val="left" w:pos="5613"/>
      </w:tabs>
      <w:jc w:val="left"/>
      <w:rPr>
        <w:rFonts w:cs="Arial"/>
        <w:sz w:val="22"/>
        <w:szCs w:val="22"/>
      </w:rPr>
    </w:pPr>
    <w:r>
      <w:rPr>
        <w:rFonts w:eastAsia="Arial" w:cs="Arial"/>
        <w:sz w:val="22"/>
        <w:szCs w:val="22"/>
        <w:bdr w:val="nil"/>
        <w:lang w:val="ka-GE"/>
      </w:rPr>
      <w:t>სს "პაშა ბანკი საქართველო"</w:t>
    </w:r>
    <w:r>
      <w:rPr>
        <w:rFonts w:eastAsia="Arial" w:cs="Arial"/>
        <w:sz w:val="22"/>
        <w:szCs w:val="22"/>
        <w:bdr w:val="nil"/>
        <w:lang w:val="ka-GE"/>
      </w:rPr>
      <w:tab/>
      <w:t xml:space="preserve"> 2015 წლის ფინანსური ანგარიშგება</w:t>
    </w:r>
  </w:p>
  <w:p w:rsidR="00F46BA2" w:rsidRDefault="00F46B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Default="00F46B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35" w:rsidRPr="00143229" w:rsidRDefault="00770C35" w:rsidP="00143229">
    <w:pPr>
      <w:autoSpaceDE w:val="0"/>
      <w:autoSpaceDN w:val="0"/>
      <w:jc w:val="center"/>
      <w:rPr>
        <w:rFonts w:ascii="Calibri" w:hAnsi="Calibri" w:cs="Calibri"/>
        <w:b/>
        <w:sz w:val="22"/>
        <w:szCs w:val="22"/>
        <w:lang w:val="en-US"/>
      </w:rPr>
    </w:pPr>
    <w:r w:rsidRPr="00143229">
      <w:rPr>
        <w:rFonts w:ascii="Sylfaen" w:hAnsi="Sylfaen"/>
        <w:b/>
        <w:color w:val="000000"/>
        <w:sz w:val="20"/>
        <w:szCs w:val="20"/>
        <w:lang w:val="ka-GE"/>
      </w:rPr>
      <w:t>ინგლისურ ენაზე გამოშვებული ორიგინალის თარგმანი</w:t>
    </w:r>
  </w:p>
  <w:p w:rsidR="00770C35" w:rsidRPr="00143229" w:rsidRDefault="00770C35" w:rsidP="00C71526">
    <w:pPr>
      <w:pBdr>
        <w:bottom w:val="single" w:sz="4" w:space="1" w:color="auto"/>
      </w:pBdr>
      <w:tabs>
        <w:tab w:val="right" w:pos="9639"/>
      </w:tabs>
      <w:jc w:val="left"/>
      <w:rPr>
        <w:rFonts w:ascii="Sylfaen" w:eastAsia="Arial" w:hAnsi="Sylfaen" w:cs="Arial"/>
        <w:sz w:val="16"/>
        <w:szCs w:val="22"/>
        <w:bdr w:val="nil"/>
        <w:lang w:val="ka-GE"/>
      </w:rPr>
    </w:pPr>
  </w:p>
  <w:p w:rsidR="00F46BA2" w:rsidRPr="00BF497B" w:rsidRDefault="00F46BA2" w:rsidP="00C71526">
    <w:pPr>
      <w:pBdr>
        <w:bottom w:val="single" w:sz="4" w:space="1" w:color="auto"/>
      </w:pBdr>
      <w:tabs>
        <w:tab w:val="right" w:pos="9639"/>
      </w:tabs>
      <w:jc w:val="left"/>
      <w:rPr>
        <w:rFonts w:ascii="Sylfaen" w:hAnsi="Sylfaen" w:cs="Arial"/>
        <w:sz w:val="22"/>
        <w:szCs w:val="18"/>
      </w:rPr>
    </w:pPr>
    <w:r w:rsidRPr="00BF497B">
      <w:rPr>
        <w:rFonts w:ascii="Sylfaen" w:eastAsia="Arial" w:hAnsi="Sylfaen" w:cs="Arial"/>
        <w:sz w:val="22"/>
        <w:szCs w:val="22"/>
        <w:bdr w:val="nil"/>
        <w:lang w:val="ka-GE"/>
      </w:rPr>
      <w:t>სს</w:t>
    </w:r>
    <w:r>
      <w:rPr>
        <w:rFonts w:ascii="Sylfaen" w:eastAsia="Arial" w:hAnsi="Sylfaen" w:cs="Arial"/>
        <w:sz w:val="22"/>
        <w:szCs w:val="22"/>
        <w:bdr w:val="nil"/>
        <w:lang w:val="ka-GE"/>
      </w:rPr>
      <w:t xml:space="preserve"> „</w:t>
    </w:r>
    <w:r w:rsidRPr="00BF497B">
      <w:rPr>
        <w:rFonts w:ascii="Sylfaen" w:eastAsia="Arial" w:hAnsi="Sylfaen" w:cs="Arial"/>
        <w:sz w:val="22"/>
        <w:szCs w:val="22"/>
        <w:bdr w:val="nil"/>
        <w:lang w:val="ka-GE"/>
      </w:rPr>
      <w:t>პაშა ბანკი საქართველო</w:t>
    </w:r>
    <w:r>
      <w:rPr>
        <w:rFonts w:ascii="Sylfaen" w:eastAsia="Arial" w:hAnsi="Sylfaen" w:cs="Arial"/>
        <w:sz w:val="22"/>
        <w:szCs w:val="22"/>
        <w:bdr w:val="nil"/>
        <w:lang w:val="ka-GE"/>
      </w:rPr>
      <w:t>“</w:t>
    </w:r>
    <w:r w:rsidRPr="00BF497B">
      <w:rPr>
        <w:rFonts w:ascii="Sylfaen" w:eastAsia="Arial" w:hAnsi="Sylfaen" w:cs="Arial"/>
        <w:sz w:val="22"/>
        <w:szCs w:val="22"/>
        <w:bdr w:val="nil"/>
        <w:lang w:val="ka-GE"/>
      </w:rPr>
      <w:tab/>
      <w:t>ფინანსური ანგარიშგება</w:t>
    </w:r>
  </w:p>
  <w:p w:rsidR="00F46BA2" w:rsidRPr="00BF497B" w:rsidRDefault="00F46BA2" w:rsidP="00C71526">
    <w:pPr>
      <w:spacing w:before="120"/>
      <w:rPr>
        <w:rFonts w:ascii="Sylfaen" w:hAnsi="Sylfaen" w:cs="Arial"/>
        <w:b/>
        <w:sz w:val="22"/>
        <w:szCs w:val="22"/>
      </w:rPr>
    </w:pPr>
    <w:r w:rsidRPr="00BF497B">
      <w:rPr>
        <w:rFonts w:ascii="Sylfaen" w:eastAsia="Arial" w:hAnsi="Sylfaen" w:cs="Arial"/>
        <w:b/>
        <w:bCs/>
        <w:sz w:val="22"/>
        <w:szCs w:val="22"/>
        <w:bdr w:val="nil"/>
        <w:lang w:val="ka-GE"/>
      </w:rPr>
      <w:t>ფინანსური მდგომარეობის ანგარიშგება</w:t>
    </w:r>
  </w:p>
  <w:p w:rsidR="00F46BA2" w:rsidRPr="00BF497B" w:rsidRDefault="00F46BA2" w:rsidP="00C71526">
    <w:pPr>
      <w:spacing w:before="120"/>
      <w:rPr>
        <w:rFonts w:ascii="Sylfaen" w:hAnsi="Sylfaen" w:cs="Arial"/>
        <w:b/>
        <w:sz w:val="22"/>
        <w:szCs w:val="22"/>
      </w:rPr>
    </w:pPr>
    <w:r w:rsidRPr="00BF497B">
      <w:rPr>
        <w:rFonts w:ascii="Sylfaen" w:eastAsia="Arial" w:hAnsi="Sylfaen" w:cs="Arial"/>
        <w:b/>
        <w:bCs/>
        <w:sz w:val="22"/>
        <w:szCs w:val="22"/>
        <w:bdr w:val="nil"/>
        <w:lang w:val="ka-GE"/>
      </w:rPr>
      <w:t>2016 წლის 31 დეკემბრის მდგომარეობით</w:t>
    </w:r>
  </w:p>
  <w:p w:rsidR="00F46BA2" w:rsidRPr="00BF497B" w:rsidRDefault="00F46BA2" w:rsidP="00C71526">
    <w:pPr>
      <w:spacing w:before="120"/>
      <w:rPr>
        <w:rFonts w:ascii="Sylfaen" w:hAnsi="Sylfaen" w:cs="Arial"/>
        <w:i/>
        <w:sz w:val="20"/>
        <w:szCs w:val="20"/>
      </w:rPr>
    </w:pPr>
    <w:r w:rsidRPr="00BF497B">
      <w:rPr>
        <w:rFonts w:ascii="Sylfaen" w:eastAsia="Arial" w:hAnsi="Sylfaen" w:cs="Arial"/>
        <w:i/>
        <w:iCs/>
        <w:sz w:val="20"/>
        <w:szCs w:val="20"/>
        <w:bdr w:val="nil"/>
        <w:lang w:val="ka-GE"/>
      </w:rPr>
      <w:t>(ცხრილებში რიცხვები ათას ლარშია მოცემული)</w:t>
    </w:r>
  </w:p>
  <w:p w:rsidR="00F46BA2" w:rsidRPr="00BF497B" w:rsidRDefault="00F46BA2" w:rsidP="00C71526">
    <w:pPr>
      <w:rPr>
        <w:rFonts w:ascii="Sylfaen" w:hAnsi="Sylfaen"/>
        <w:sz w:val="20"/>
      </w:rPr>
    </w:pPr>
  </w:p>
  <w:p w:rsidR="00F46BA2" w:rsidRPr="00BF497B" w:rsidRDefault="00F46BA2" w:rsidP="00C71526">
    <w:pPr>
      <w:rPr>
        <w:rFonts w:ascii="Sylfaen" w:hAnsi="Sylfae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A303C8" w:rsidRDefault="00F46BA2" w:rsidP="00C71526">
    <w:pPr>
      <w:pBdr>
        <w:bottom w:val="single" w:sz="4" w:space="1" w:color="auto"/>
      </w:pBdr>
      <w:tabs>
        <w:tab w:val="left" w:pos="5613"/>
      </w:tabs>
      <w:spacing w:before="60"/>
      <w:jc w:val="left"/>
      <w:rPr>
        <w:rFonts w:cs="Arial"/>
        <w:sz w:val="22"/>
        <w:szCs w:val="22"/>
      </w:rPr>
    </w:pPr>
    <w:r>
      <w:rPr>
        <w:rFonts w:eastAsia="Arial" w:cs="Arial"/>
        <w:sz w:val="22"/>
        <w:szCs w:val="22"/>
        <w:bdr w:val="nil"/>
        <w:lang w:val="ka-GE"/>
      </w:rPr>
      <w:t>სს "პაშა ბანკი საქართველო"</w:t>
    </w:r>
    <w:r>
      <w:rPr>
        <w:rFonts w:eastAsia="Arial" w:cs="Arial"/>
        <w:sz w:val="22"/>
        <w:szCs w:val="22"/>
        <w:bdr w:val="nil"/>
        <w:lang w:val="ka-GE"/>
      </w:rPr>
      <w:tab/>
      <w:t xml:space="preserve"> ფინანსური ანგარიშგება</w:t>
    </w:r>
  </w:p>
  <w:p w:rsidR="00F46BA2" w:rsidRDefault="00F46BA2" w:rsidP="00C71526">
    <w:pPr>
      <w:spacing w:before="60"/>
      <w:rPr>
        <w:rFonts w:cs="Arial"/>
        <w:b/>
        <w:sz w:val="22"/>
        <w:szCs w:val="22"/>
      </w:rPr>
    </w:pPr>
    <w:r>
      <w:rPr>
        <w:rFonts w:eastAsia="Arial" w:cs="Arial"/>
        <w:b/>
        <w:bCs/>
        <w:sz w:val="22"/>
        <w:szCs w:val="22"/>
        <w:bdr w:val="nil"/>
        <w:lang w:val="ka-GE"/>
      </w:rPr>
      <w:t>ფინანსური მდგომარეობის ანგარიშგება</w:t>
    </w:r>
  </w:p>
  <w:p w:rsidR="00F46BA2" w:rsidRDefault="00F46BA2" w:rsidP="00C71526">
    <w:pPr>
      <w:spacing w:before="60"/>
      <w:rPr>
        <w:rFonts w:cs="Arial"/>
        <w:b/>
        <w:sz w:val="22"/>
        <w:szCs w:val="22"/>
      </w:rPr>
    </w:pPr>
    <w:r>
      <w:rPr>
        <w:rFonts w:eastAsia="Arial" w:cs="Arial"/>
        <w:b/>
        <w:bCs/>
        <w:sz w:val="22"/>
        <w:szCs w:val="22"/>
        <w:bdr w:val="nil"/>
        <w:lang w:val="ka-GE"/>
      </w:rPr>
      <w:t>2015 წლის 31 დეკემბრის მდგომარეობით</w:t>
    </w:r>
  </w:p>
  <w:p w:rsidR="00F46BA2" w:rsidRPr="00D20068" w:rsidRDefault="00F46BA2" w:rsidP="00C71526">
    <w:pPr>
      <w:spacing w:before="60"/>
      <w:rPr>
        <w:rFonts w:cs="Arial"/>
        <w:i/>
        <w:szCs w:val="18"/>
      </w:rPr>
    </w:pPr>
    <w:r>
      <w:rPr>
        <w:rFonts w:eastAsia="Arial" w:cs="Arial"/>
        <w:i/>
        <w:iCs/>
        <w:szCs w:val="18"/>
        <w:bdr w:val="nil"/>
        <w:lang w:val="ka-GE"/>
      </w:rPr>
      <w:t xml:space="preserve">(ცხრილებში რიცხვები </w:t>
    </w:r>
    <w:r>
      <w:rPr>
        <w:rFonts w:eastAsia="Arial" w:cs="Arial"/>
        <w:i/>
        <w:iCs/>
        <w:sz w:val="20"/>
        <w:szCs w:val="20"/>
        <w:bdr w:val="nil"/>
        <w:lang w:val="ka-GE"/>
      </w:rPr>
      <w:t>ათას ლარშია მოცემული)</w:t>
    </w:r>
  </w:p>
  <w:p w:rsidR="00F46BA2" w:rsidRDefault="00F46BA2" w:rsidP="00C71526">
    <w:pPr>
      <w:pStyle w:val="Header"/>
      <w:rPr>
        <w:rFonts w:ascii="Times New Roman" w:hAnsi="Times New Roman"/>
        <w:sz w:val="22"/>
        <w:szCs w:val="22"/>
      </w:rPr>
    </w:pPr>
  </w:p>
  <w:p w:rsidR="00F46BA2" w:rsidRDefault="00F46BA2" w:rsidP="00C715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Default="00F46BA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35" w:rsidRPr="00143229" w:rsidRDefault="00770C35" w:rsidP="00143229">
    <w:pPr>
      <w:autoSpaceDE w:val="0"/>
      <w:autoSpaceDN w:val="0"/>
      <w:jc w:val="center"/>
      <w:rPr>
        <w:rFonts w:ascii="Calibri" w:hAnsi="Calibri" w:cs="Calibri"/>
        <w:b/>
        <w:sz w:val="22"/>
        <w:szCs w:val="22"/>
        <w:lang w:val="en-US"/>
      </w:rPr>
    </w:pPr>
    <w:r w:rsidRPr="00143229">
      <w:rPr>
        <w:rFonts w:ascii="Sylfaen" w:hAnsi="Sylfaen"/>
        <w:b/>
        <w:color w:val="000000"/>
        <w:sz w:val="20"/>
        <w:szCs w:val="20"/>
        <w:lang w:val="ka-GE"/>
      </w:rPr>
      <w:t>ინგლისურ ენაზე გამოშვებული ორიგინალის თარგმანი</w:t>
    </w:r>
  </w:p>
  <w:p w:rsidR="00770C35" w:rsidRPr="00143229" w:rsidRDefault="00770C35" w:rsidP="00C71526">
    <w:pPr>
      <w:pBdr>
        <w:bottom w:val="single" w:sz="4" w:space="1" w:color="auto"/>
      </w:pBdr>
      <w:tabs>
        <w:tab w:val="right" w:pos="9639"/>
      </w:tabs>
      <w:jc w:val="left"/>
      <w:rPr>
        <w:rFonts w:ascii="Sylfaen" w:eastAsia="Arial" w:hAnsi="Sylfaen" w:cs="Arial"/>
        <w:sz w:val="16"/>
        <w:szCs w:val="22"/>
        <w:bdr w:val="nil"/>
        <w:lang w:val="ka-GE"/>
      </w:rPr>
    </w:pPr>
  </w:p>
  <w:p w:rsidR="00F46BA2" w:rsidRPr="00BF497B" w:rsidRDefault="00F46BA2" w:rsidP="00C71526">
    <w:pPr>
      <w:pBdr>
        <w:bottom w:val="single" w:sz="4" w:space="1" w:color="auto"/>
      </w:pBdr>
      <w:tabs>
        <w:tab w:val="right" w:pos="9639"/>
      </w:tabs>
      <w:jc w:val="left"/>
      <w:rPr>
        <w:rFonts w:ascii="Sylfaen" w:hAnsi="Sylfaen" w:cs="Arial"/>
        <w:sz w:val="22"/>
        <w:szCs w:val="18"/>
      </w:rPr>
    </w:pPr>
    <w:r w:rsidRPr="00BF497B">
      <w:rPr>
        <w:rFonts w:ascii="Sylfaen" w:eastAsia="Arial" w:hAnsi="Sylfaen" w:cs="Arial"/>
        <w:sz w:val="22"/>
        <w:szCs w:val="22"/>
        <w:bdr w:val="nil"/>
        <w:lang w:val="ka-GE"/>
      </w:rPr>
      <w:t>სს</w:t>
    </w:r>
    <w:r>
      <w:rPr>
        <w:rFonts w:ascii="Sylfaen" w:eastAsia="Arial" w:hAnsi="Sylfaen" w:cs="Arial"/>
        <w:sz w:val="22"/>
        <w:szCs w:val="22"/>
        <w:bdr w:val="nil"/>
        <w:lang w:val="ka-GE"/>
      </w:rPr>
      <w:t xml:space="preserve"> „</w:t>
    </w:r>
    <w:r w:rsidRPr="00BF497B">
      <w:rPr>
        <w:rFonts w:ascii="Sylfaen" w:eastAsia="Arial" w:hAnsi="Sylfaen" w:cs="Arial"/>
        <w:sz w:val="22"/>
        <w:szCs w:val="22"/>
        <w:bdr w:val="nil"/>
        <w:lang w:val="ka-GE"/>
      </w:rPr>
      <w:t>პაშა ბანკი საქართველო</w:t>
    </w:r>
    <w:r>
      <w:rPr>
        <w:rFonts w:ascii="Sylfaen" w:eastAsia="Arial" w:hAnsi="Sylfaen" w:cs="Arial"/>
        <w:sz w:val="22"/>
        <w:szCs w:val="22"/>
        <w:bdr w:val="nil"/>
        <w:lang w:val="ka-GE"/>
      </w:rPr>
      <w:t>“</w:t>
    </w:r>
    <w:r w:rsidRPr="00BF497B">
      <w:rPr>
        <w:rFonts w:ascii="Sylfaen" w:eastAsia="Arial" w:hAnsi="Sylfaen" w:cs="Arial"/>
        <w:sz w:val="22"/>
        <w:szCs w:val="22"/>
        <w:bdr w:val="nil"/>
        <w:lang w:val="ka-GE"/>
      </w:rPr>
      <w:tab/>
      <w:t>ფინანსური ანგარიშგება</w:t>
    </w:r>
  </w:p>
  <w:p w:rsidR="00F46BA2" w:rsidRPr="00BF497B" w:rsidRDefault="00F46BA2" w:rsidP="00C71526">
    <w:pPr>
      <w:tabs>
        <w:tab w:val="left" w:pos="5613"/>
      </w:tabs>
      <w:spacing w:before="120"/>
      <w:rPr>
        <w:rFonts w:ascii="Sylfaen" w:hAnsi="Sylfaen" w:cs="Arial"/>
        <w:b/>
        <w:sz w:val="22"/>
        <w:szCs w:val="22"/>
      </w:rPr>
    </w:pPr>
    <w:r w:rsidRPr="00BF497B">
      <w:rPr>
        <w:rFonts w:ascii="Sylfaen" w:eastAsia="Arial" w:hAnsi="Sylfaen" w:cs="Arial"/>
        <w:b/>
        <w:bCs/>
        <w:sz w:val="22"/>
        <w:szCs w:val="22"/>
        <w:bdr w:val="nil"/>
        <w:lang w:val="ka-GE"/>
      </w:rPr>
      <w:t>სრული შემოსავლის ანგარიშგება</w:t>
    </w:r>
  </w:p>
  <w:p w:rsidR="00F46BA2" w:rsidRPr="00BF497B" w:rsidRDefault="00F46BA2" w:rsidP="00C71526">
    <w:pPr>
      <w:tabs>
        <w:tab w:val="left" w:pos="5613"/>
      </w:tabs>
      <w:spacing w:before="120"/>
      <w:rPr>
        <w:rFonts w:ascii="Sylfaen" w:hAnsi="Sylfaen" w:cs="Arial"/>
        <w:b/>
        <w:sz w:val="22"/>
        <w:szCs w:val="22"/>
      </w:rPr>
    </w:pPr>
    <w:r w:rsidRPr="00BF497B">
      <w:rPr>
        <w:rFonts w:ascii="Sylfaen" w:eastAsia="Arial" w:hAnsi="Sylfaen" w:cs="Arial"/>
        <w:b/>
        <w:bCs/>
        <w:sz w:val="22"/>
        <w:szCs w:val="22"/>
        <w:bdr w:val="nil"/>
        <w:lang w:val="ka-GE"/>
      </w:rPr>
      <w:t>2016 წლის 31 დეკემბრით დასრულებული საანგარიშგებო წლისათვის</w:t>
    </w:r>
  </w:p>
  <w:p w:rsidR="00F46BA2" w:rsidRPr="00BF497B" w:rsidRDefault="00F46BA2" w:rsidP="00C71526">
    <w:pPr>
      <w:spacing w:before="120"/>
      <w:rPr>
        <w:rFonts w:ascii="Sylfaen" w:hAnsi="Sylfaen"/>
        <w:i/>
        <w:sz w:val="20"/>
      </w:rPr>
    </w:pPr>
    <w:r w:rsidRPr="00BF497B">
      <w:rPr>
        <w:rFonts w:ascii="Sylfaen" w:eastAsia="Arial" w:hAnsi="Sylfaen" w:cs="Arial"/>
        <w:i/>
        <w:iCs/>
        <w:sz w:val="20"/>
        <w:szCs w:val="20"/>
        <w:bdr w:val="nil"/>
        <w:lang w:val="ka-GE"/>
      </w:rPr>
      <w:t>(ცხრილებში რიცხვები ათას ლარშია მოცემული)</w:t>
    </w:r>
  </w:p>
  <w:p w:rsidR="00F46BA2" w:rsidRPr="00BF497B" w:rsidRDefault="00F46BA2" w:rsidP="00C71526">
    <w:pPr>
      <w:rPr>
        <w:rFonts w:ascii="Sylfaen" w:hAnsi="Sylfaen"/>
        <w:sz w:val="20"/>
      </w:rPr>
    </w:pPr>
  </w:p>
  <w:p w:rsidR="00F46BA2" w:rsidRPr="00BF497B" w:rsidRDefault="00F46BA2" w:rsidP="00C71526">
    <w:pPr>
      <w:rPr>
        <w:rFonts w:ascii="Sylfaen" w:hAnsi="Sylfaen"/>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2" w:rsidRPr="00A303C8" w:rsidRDefault="00F46BA2" w:rsidP="00C71526">
    <w:pPr>
      <w:pBdr>
        <w:bottom w:val="single" w:sz="4" w:space="1" w:color="auto"/>
      </w:pBdr>
      <w:tabs>
        <w:tab w:val="left" w:pos="5613"/>
      </w:tabs>
      <w:spacing w:before="60"/>
      <w:jc w:val="left"/>
      <w:rPr>
        <w:rFonts w:cs="Arial"/>
        <w:sz w:val="22"/>
        <w:szCs w:val="22"/>
      </w:rPr>
    </w:pPr>
    <w:r>
      <w:rPr>
        <w:rFonts w:eastAsia="Arial" w:cs="Arial"/>
        <w:sz w:val="22"/>
        <w:szCs w:val="22"/>
        <w:bdr w:val="nil"/>
        <w:lang w:val="ka-GE"/>
      </w:rPr>
      <w:t>სს "პაშა ბანკი საქართველო"</w:t>
    </w:r>
    <w:r>
      <w:rPr>
        <w:rFonts w:eastAsia="Arial" w:cs="Arial"/>
        <w:sz w:val="22"/>
        <w:szCs w:val="22"/>
        <w:bdr w:val="nil"/>
        <w:lang w:val="ka-GE"/>
      </w:rPr>
      <w:tab/>
      <w:t xml:space="preserve">  ფინანსური ანგარიშგება</w:t>
    </w:r>
  </w:p>
  <w:p w:rsidR="00F46BA2" w:rsidRPr="00A874C7" w:rsidRDefault="00F46BA2" w:rsidP="00C71526">
    <w:pPr>
      <w:tabs>
        <w:tab w:val="left" w:pos="5613"/>
      </w:tabs>
      <w:spacing w:before="60"/>
      <w:rPr>
        <w:rFonts w:cs="Arial"/>
        <w:b/>
        <w:sz w:val="22"/>
        <w:szCs w:val="22"/>
      </w:rPr>
    </w:pPr>
    <w:r>
      <w:rPr>
        <w:rFonts w:eastAsia="Arial" w:cs="Arial"/>
        <w:b/>
        <w:bCs/>
        <w:sz w:val="22"/>
        <w:szCs w:val="22"/>
        <w:bdr w:val="nil"/>
        <w:lang w:val="ka-GE"/>
      </w:rPr>
      <w:t>სრული შემოსავლის ანგარიშგება</w:t>
    </w:r>
  </w:p>
  <w:p w:rsidR="00F46BA2" w:rsidRPr="00A874C7" w:rsidRDefault="00F46BA2" w:rsidP="00C71526">
    <w:pPr>
      <w:tabs>
        <w:tab w:val="left" w:pos="5613"/>
      </w:tabs>
      <w:spacing w:before="60"/>
      <w:rPr>
        <w:rFonts w:cs="Arial"/>
        <w:b/>
        <w:sz w:val="22"/>
        <w:szCs w:val="22"/>
      </w:rPr>
    </w:pPr>
    <w:r>
      <w:rPr>
        <w:rFonts w:eastAsia="Arial" w:cs="Arial"/>
        <w:b/>
        <w:bCs/>
        <w:sz w:val="22"/>
        <w:szCs w:val="22"/>
        <w:bdr w:val="nil"/>
        <w:lang w:val="ka-GE"/>
      </w:rPr>
      <w:t>2015 წლის 31 დეკემბრით დასრულებული საანგარიშგებო წლისათვის</w:t>
    </w:r>
  </w:p>
  <w:p w:rsidR="00F46BA2" w:rsidRPr="00A303C8" w:rsidRDefault="00F46BA2" w:rsidP="00C71526">
    <w:pPr>
      <w:tabs>
        <w:tab w:val="left" w:pos="5613"/>
      </w:tabs>
      <w:spacing w:before="60"/>
      <w:rPr>
        <w:rFonts w:ascii="Times New Roman" w:hAnsi="Times New Roman" w:cs="Times New Roman"/>
        <w:i/>
        <w:sz w:val="20"/>
        <w:szCs w:val="20"/>
      </w:rPr>
    </w:pPr>
    <w:r>
      <w:rPr>
        <w:rFonts w:eastAsia="Arial" w:cs="Arial"/>
        <w:i/>
        <w:iCs/>
        <w:sz w:val="20"/>
        <w:szCs w:val="20"/>
        <w:bdr w:val="nil"/>
        <w:lang w:val="ka-GE"/>
      </w:rPr>
      <w:t>(ცხრილებში რიცხვები ათას ლარშია მოცემული</w:t>
    </w:r>
    <w:r>
      <w:rPr>
        <w:rFonts w:ascii="Times New Roman" w:hAnsi="Times New Roman" w:cs="Times New Roman"/>
        <w:i/>
        <w:iCs/>
        <w:sz w:val="20"/>
        <w:szCs w:val="20"/>
        <w:bdr w:val="nil"/>
        <w:lang w:val="ka-GE"/>
      </w:rPr>
      <w:t>)</w:t>
    </w:r>
  </w:p>
  <w:p w:rsidR="00F46BA2" w:rsidRDefault="00F46BA2" w:rsidP="00C71526">
    <w:pPr>
      <w:pStyle w:val="Header"/>
    </w:pPr>
  </w:p>
  <w:p w:rsidR="00F46BA2" w:rsidRDefault="00F46BA2" w:rsidP="00C71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ADEA38A"/>
    <w:lvl w:ilvl="0">
      <w:start w:val="1"/>
      <w:numFmt w:val="decimal"/>
      <w:pStyle w:val="ListNumber3"/>
      <w:lvlText w:val="%1."/>
      <w:lvlJc w:val="left"/>
      <w:pPr>
        <w:tabs>
          <w:tab w:val="num" w:pos="926"/>
        </w:tabs>
        <w:ind w:left="926" w:hanging="360"/>
      </w:pPr>
    </w:lvl>
  </w:abstractNum>
  <w:abstractNum w:abstractNumId="1">
    <w:nsid w:val="FFFFFF80"/>
    <w:multiLevelType w:val="singleLevel"/>
    <w:tmpl w:val="1AD25C9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635604F"/>
    <w:multiLevelType w:val="hybridMultilevel"/>
    <w:tmpl w:val="EF647472"/>
    <w:lvl w:ilvl="0" w:tplc="8976F758">
      <w:start w:val="1"/>
      <w:numFmt w:val="bullet"/>
      <w:lvlText w:val="►"/>
      <w:lvlJc w:val="left"/>
      <w:pPr>
        <w:ind w:left="720" w:hanging="360"/>
      </w:pPr>
      <w:rPr>
        <w:rFonts w:ascii="Arial" w:hAnsi="Arial" w:hint="default"/>
        <w:sz w:val="12"/>
        <w:szCs w:val="12"/>
      </w:rPr>
    </w:lvl>
    <w:lvl w:ilvl="1" w:tplc="8B362A1E" w:tentative="1">
      <w:start w:val="1"/>
      <w:numFmt w:val="bullet"/>
      <w:lvlText w:val="o"/>
      <w:lvlJc w:val="left"/>
      <w:pPr>
        <w:ind w:left="1440" w:hanging="360"/>
      </w:pPr>
      <w:rPr>
        <w:rFonts w:ascii="Courier New" w:hAnsi="Courier New" w:cs="Courier New" w:hint="default"/>
      </w:rPr>
    </w:lvl>
    <w:lvl w:ilvl="2" w:tplc="44D28F84" w:tentative="1">
      <w:start w:val="1"/>
      <w:numFmt w:val="bullet"/>
      <w:lvlText w:val=""/>
      <w:lvlJc w:val="left"/>
      <w:pPr>
        <w:ind w:left="2160" w:hanging="360"/>
      </w:pPr>
      <w:rPr>
        <w:rFonts w:ascii="Wingdings" w:hAnsi="Wingdings" w:hint="default"/>
      </w:rPr>
    </w:lvl>
    <w:lvl w:ilvl="3" w:tplc="1DCEEB32" w:tentative="1">
      <w:start w:val="1"/>
      <w:numFmt w:val="bullet"/>
      <w:lvlText w:val=""/>
      <w:lvlJc w:val="left"/>
      <w:pPr>
        <w:ind w:left="2880" w:hanging="360"/>
      </w:pPr>
      <w:rPr>
        <w:rFonts w:ascii="Symbol" w:hAnsi="Symbol" w:hint="default"/>
      </w:rPr>
    </w:lvl>
    <w:lvl w:ilvl="4" w:tplc="996AE568" w:tentative="1">
      <w:start w:val="1"/>
      <w:numFmt w:val="bullet"/>
      <w:lvlText w:val="o"/>
      <w:lvlJc w:val="left"/>
      <w:pPr>
        <w:ind w:left="3600" w:hanging="360"/>
      </w:pPr>
      <w:rPr>
        <w:rFonts w:ascii="Courier New" w:hAnsi="Courier New" w:cs="Courier New" w:hint="default"/>
      </w:rPr>
    </w:lvl>
    <w:lvl w:ilvl="5" w:tplc="69A2F6F0" w:tentative="1">
      <w:start w:val="1"/>
      <w:numFmt w:val="bullet"/>
      <w:lvlText w:val=""/>
      <w:lvlJc w:val="left"/>
      <w:pPr>
        <w:ind w:left="4320" w:hanging="360"/>
      </w:pPr>
      <w:rPr>
        <w:rFonts w:ascii="Wingdings" w:hAnsi="Wingdings" w:hint="default"/>
      </w:rPr>
    </w:lvl>
    <w:lvl w:ilvl="6" w:tplc="FC329C00" w:tentative="1">
      <w:start w:val="1"/>
      <w:numFmt w:val="bullet"/>
      <w:lvlText w:val=""/>
      <w:lvlJc w:val="left"/>
      <w:pPr>
        <w:ind w:left="5040" w:hanging="360"/>
      </w:pPr>
      <w:rPr>
        <w:rFonts w:ascii="Symbol" w:hAnsi="Symbol" w:hint="default"/>
      </w:rPr>
    </w:lvl>
    <w:lvl w:ilvl="7" w:tplc="5C1C32BE" w:tentative="1">
      <w:start w:val="1"/>
      <w:numFmt w:val="bullet"/>
      <w:lvlText w:val="o"/>
      <w:lvlJc w:val="left"/>
      <w:pPr>
        <w:ind w:left="5760" w:hanging="360"/>
      </w:pPr>
      <w:rPr>
        <w:rFonts w:ascii="Courier New" w:hAnsi="Courier New" w:cs="Courier New" w:hint="default"/>
      </w:rPr>
    </w:lvl>
    <w:lvl w:ilvl="8" w:tplc="2EF4CEF4" w:tentative="1">
      <w:start w:val="1"/>
      <w:numFmt w:val="bullet"/>
      <w:lvlText w:val=""/>
      <w:lvlJc w:val="left"/>
      <w:pPr>
        <w:ind w:left="6480" w:hanging="360"/>
      </w:pPr>
      <w:rPr>
        <w:rFonts w:ascii="Wingdings" w:hAnsi="Wingdings" w:hint="default"/>
      </w:rPr>
    </w:lvl>
  </w:abstractNum>
  <w:abstractNum w:abstractNumId="3">
    <w:nsid w:val="0BE347E9"/>
    <w:multiLevelType w:val="hybridMultilevel"/>
    <w:tmpl w:val="E5E40120"/>
    <w:lvl w:ilvl="0" w:tplc="B8B202A0">
      <w:start w:val="1"/>
      <w:numFmt w:val="bullet"/>
      <w:lvlText w:val="►"/>
      <w:lvlJc w:val="left"/>
      <w:pPr>
        <w:tabs>
          <w:tab w:val="num" w:pos="360"/>
        </w:tabs>
        <w:ind w:left="360" w:hanging="360"/>
      </w:pPr>
      <w:rPr>
        <w:rFonts w:ascii="Arial" w:hAnsi="Arial" w:hint="default"/>
        <w:sz w:val="12"/>
        <w:szCs w:val="12"/>
      </w:rPr>
    </w:lvl>
    <w:lvl w:ilvl="1" w:tplc="FFA86056" w:tentative="1">
      <w:start w:val="1"/>
      <w:numFmt w:val="bullet"/>
      <w:lvlText w:val="o"/>
      <w:lvlJc w:val="left"/>
      <w:pPr>
        <w:tabs>
          <w:tab w:val="num" w:pos="1080"/>
        </w:tabs>
        <w:ind w:left="1080" w:hanging="360"/>
      </w:pPr>
      <w:rPr>
        <w:rFonts w:ascii="Courier New" w:hAnsi="Courier New" w:cs="Courier New" w:hint="default"/>
      </w:rPr>
    </w:lvl>
    <w:lvl w:ilvl="2" w:tplc="23CE0E00" w:tentative="1">
      <w:start w:val="1"/>
      <w:numFmt w:val="bullet"/>
      <w:lvlText w:val=""/>
      <w:lvlJc w:val="left"/>
      <w:pPr>
        <w:tabs>
          <w:tab w:val="num" w:pos="1800"/>
        </w:tabs>
        <w:ind w:left="1800" w:hanging="360"/>
      </w:pPr>
      <w:rPr>
        <w:rFonts w:ascii="Wingdings" w:hAnsi="Wingdings" w:hint="default"/>
      </w:rPr>
    </w:lvl>
    <w:lvl w:ilvl="3" w:tplc="532C3368" w:tentative="1">
      <w:start w:val="1"/>
      <w:numFmt w:val="bullet"/>
      <w:lvlText w:val=""/>
      <w:lvlJc w:val="left"/>
      <w:pPr>
        <w:tabs>
          <w:tab w:val="num" w:pos="2520"/>
        </w:tabs>
        <w:ind w:left="2520" w:hanging="360"/>
      </w:pPr>
      <w:rPr>
        <w:rFonts w:ascii="Symbol" w:hAnsi="Symbol" w:hint="default"/>
      </w:rPr>
    </w:lvl>
    <w:lvl w:ilvl="4" w:tplc="87706CD2" w:tentative="1">
      <w:start w:val="1"/>
      <w:numFmt w:val="bullet"/>
      <w:lvlText w:val="o"/>
      <w:lvlJc w:val="left"/>
      <w:pPr>
        <w:tabs>
          <w:tab w:val="num" w:pos="3240"/>
        </w:tabs>
        <w:ind w:left="3240" w:hanging="360"/>
      </w:pPr>
      <w:rPr>
        <w:rFonts w:ascii="Courier New" w:hAnsi="Courier New" w:cs="Courier New" w:hint="default"/>
      </w:rPr>
    </w:lvl>
    <w:lvl w:ilvl="5" w:tplc="2CB8DA5A" w:tentative="1">
      <w:start w:val="1"/>
      <w:numFmt w:val="bullet"/>
      <w:lvlText w:val=""/>
      <w:lvlJc w:val="left"/>
      <w:pPr>
        <w:tabs>
          <w:tab w:val="num" w:pos="3960"/>
        </w:tabs>
        <w:ind w:left="3960" w:hanging="360"/>
      </w:pPr>
      <w:rPr>
        <w:rFonts w:ascii="Wingdings" w:hAnsi="Wingdings" w:hint="default"/>
      </w:rPr>
    </w:lvl>
    <w:lvl w:ilvl="6" w:tplc="52945760" w:tentative="1">
      <w:start w:val="1"/>
      <w:numFmt w:val="bullet"/>
      <w:lvlText w:val=""/>
      <w:lvlJc w:val="left"/>
      <w:pPr>
        <w:tabs>
          <w:tab w:val="num" w:pos="4680"/>
        </w:tabs>
        <w:ind w:left="4680" w:hanging="360"/>
      </w:pPr>
      <w:rPr>
        <w:rFonts w:ascii="Symbol" w:hAnsi="Symbol" w:hint="default"/>
      </w:rPr>
    </w:lvl>
    <w:lvl w:ilvl="7" w:tplc="6CFC9E88" w:tentative="1">
      <w:start w:val="1"/>
      <w:numFmt w:val="bullet"/>
      <w:lvlText w:val="o"/>
      <w:lvlJc w:val="left"/>
      <w:pPr>
        <w:tabs>
          <w:tab w:val="num" w:pos="5400"/>
        </w:tabs>
        <w:ind w:left="5400" w:hanging="360"/>
      </w:pPr>
      <w:rPr>
        <w:rFonts w:ascii="Courier New" w:hAnsi="Courier New" w:cs="Courier New" w:hint="default"/>
      </w:rPr>
    </w:lvl>
    <w:lvl w:ilvl="8" w:tplc="73B2CD96" w:tentative="1">
      <w:start w:val="1"/>
      <w:numFmt w:val="bullet"/>
      <w:lvlText w:val=""/>
      <w:lvlJc w:val="left"/>
      <w:pPr>
        <w:tabs>
          <w:tab w:val="num" w:pos="6120"/>
        </w:tabs>
        <w:ind w:left="6120" w:hanging="360"/>
      </w:pPr>
      <w:rPr>
        <w:rFonts w:ascii="Wingdings" w:hAnsi="Wingdings" w:hint="default"/>
      </w:rPr>
    </w:lvl>
  </w:abstractNum>
  <w:abstractNum w:abstractNumId="4">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5">
    <w:nsid w:val="294564A6"/>
    <w:multiLevelType w:val="hybridMultilevel"/>
    <w:tmpl w:val="C09E1BD6"/>
    <w:lvl w:ilvl="0" w:tplc="B1081844">
      <w:start w:val="1"/>
      <w:numFmt w:val="bullet"/>
      <w:pStyle w:val="010Subheading1"/>
      <w:lvlText w:val="·"/>
      <w:lvlJc w:val="left"/>
      <w:pPr>
        <w:tabs>
          <w:tab w:val="num" w:pos="425"/>
        </w:tabs>
        <w:ind w:left="425" w:hanging="425"/>
      </w:pPr>
      <w:rPr>
        <w:rFonts w:ascii="Symbol" w:hAnsi="Symbol" w:hint="default"/>
        <w:sz w:val="20"/>
      </w:rPr>
    </w:lvl>
    <w:lvl w:ilvl="1" w:tplc="2B9444A4" w:tentative="1">
      <w:start w:val="1"/>
      <w:numFmt w:val="bullet"/>
      <w:lvlText w:val="o"/>
      <w:lvlJc w:val="left"/>
      <w:pPr>
        <w:tabs>
          <w:tab w:val="num" w:pos="1440"/>
        </w:tabs>
        <w:ind w:left="1440" w:hanging="360"/>
      </w:pPr>
      <w:rPr>
        <w:rFonts w:ascii="Courier New" w:hAnsi="Courier New" w:hint="default"/>
      </w:rPr>
    </w:lvl>
    <w:lvl w:ilvl="2" w:tplc="AE12914C" w:tentative="1">
      <w:start w:val="1"/>
      <w:numFmt w:val="bullet"/>
      <w:lvlText w:val=""/>
      <w:lvlJc w:val="left"/>
      <w:pPr>
        <w:tabs>
          <w:tab w:val="num" w:pos="2160"/>
        </w:tabs>
        <w:ind w:left="2160" w:hanging="360"/>
      </w:pPr>
      <w:rPr>
        <w:rFonts w:ascii="Wingdings" w:hAnsi="Wingdings" w:hint="default"/>
      </w:rPr>
    </w:lvl>
    <w:lvl w:ilvl="3" w:tplc="B75E26DC" w:tentative="1">
      <w:start w:val="1"/>
      <w:numFmt w:val="bullet"/>
      <w:lvlText w:val=""/>
      <w:lvlJc w:val="left"/>
      <w:pPr>
        <w:tabs>
          <w:tab w:val="num" w:pos="2880"/>
        </w:tabs>
        <w:ind w:left="2880" w:hanging="360"/>
      </w:pPr>
      <w:rPr>
        <w:rFonts w:ascii="Symbol" w:hAnsi="Symbol" w:hint="default"/>
      </w:rPr>
    </w:lvl>
    <w:lvl w:ilvl="4" w:tplc="2ACAE064" w:tentative="1">
      <w:start w:val="1"/>
      <w:numFmt w:val="bullet"/>
      <w:lvlText w:val="o"/>
      <w:lvlJc w:val="left"/>
      <w:pPr>
        <w:tabs>
          <w:tab w:val="num" w:pos="3600"/>
        </w:tabs>
        <w:ind w:left="3600" w:hanging="360"/>
      </w:pPr>
      <w:rPr>
        <w:rFonts w:ascii="Courier New" w:hAnsi="Courier New" w:hint="default"/>
      </w:rPr>
    </w:lvl>
    <w:lvl w:ilvl="5" w:tplc="1A30E7DE" w:tentative="1">
      <w:start w:val="1"/>
      <w:numFmt w:val="bullet"/>
      <w:lvlText w:val=""/>
      <w:lvlJc w:val="left"/>
      <w:pPr>
        <w:tabs>
          <w:tab w:val="num" w:pos="4320"/>
        </w:tabs>
        <w:ind w:left="4320" w:hanging="360"/>
      </w:pPr>
      <w:rPr>
        <w:rFonts w:ascii="Wingdings" w:hAnsi="Wingdings" w:hint="default"/>
      </w:rPr>
    </w:lvl>
    <w:lvl w:ilvl="6" w:tplc="BF84B6D2" w:tentative="1">
      <w:start w:val="1"/>
      <w:numFmt w:val="bullet"/>
      <w:lvlText w:val=""/>
      <w:lvlJc w:val="left"/>
      <w:pPr>
        <w:tabs>
          <w:tab w:val="num" w:pos="5040"/>
        </w:tabs>
        <w:ind w:left="5040" w:hanging="360"/>
      </w:pPr>
      <w:rPr>
        <w:rFonts w:ascii="Symbol" w:hAnsi="Symbol" w:hint="default"/>
      </w:rPr>
    </w:lvl>
    <w:lvl w:ilvl="7" w:tplc="48E4A2AC" w:tentative="1">
      <w:start w:val="1"/>
      <w:numFmt w:val="bullet"/>
      <w:lvlText w:val="o"/>
      <w:lvlJc w:val="left"/>
      <w:pPr>
        <w:tabs>
          <w:tab w:val="num" w:pos="5760"/>
        </w:tabs>
        <w:ind w:left="5760" w:hanging="360"/>
      </w:pPr>
      <w:rPr>
        <w:rFonts w:ascii="Courier New" w:hAnsi="Courier New" w:hint="default"/>
      </w:rPr>
    </w:lvl>
    <w:lvl w:ilvl="8" w:tplc="0C1604D0" w:tentative="1">
      <w:start w:val="1"/>
      <w:numFmt w:val="bullet"/>
      <w:lvlText w:val=""/>
      <w:lvlJc w:val="left"/>
      <w:pPr>
        <w:tabs>
          <w:tab w:val="num" w:pos="6480"/>
        </w:tabs>
        <w:ind w:left="6480" w:hanging="360"/>
      </w:pPr>
      <w:rPr>
        <w:rFonts w:ascii="Wingdings" w:hAnsi="Wingdings" w:hint="default"/>
      </w:rPr>
    </w:lvl>
  </w:abstractNum>
  <w:abstractNum w:abstractNumId="6">
    <w:nsid w:val="5C560E0A"/>
    <w:multiLevelType w:val="hybridMultilevel"/>
    <w:tmpl w:val="B56EEF9E"/>
    <w:lvl w:ilvl="0" w:tplc="53FA2E3A">
      <w:start w:val="1"/>
      <w:numFmt w:val="lowerRoman"/>
      <w:pStyle w:val="Heading5"/>
      <w:lvlText w:val="%1."/>
      <w:lvlJc w:val="right"/>
      <w:pPr>
        <w:tabs>
          <w:tab w:val="num" w:pos="567"/>
        </w:tabs>
        <w:ind w:left="567" w:hanging="567"/>
      </w:pPr>
      <w:rPr>
        <w:rFonts w:hint="default"/>
      </w:rPr>
    </w:lvl>
    <w:lvl w:ilvl="1" w:tplc="B55030C2" w:tentative="1">
      <w:start w:val="1"/>
      <w:numFmt w:val="lowerLetter"/>
      <w:lvlText w:val="%2."/>
      <w:lvlJc w:val="left"/>
      <w:pPr>
        <w:tabs>
          <w:tab w:val="num" w:pos="1440"/>
        </w:tabs>
        <w:ind w:left="1440" w:hanging="360"/>
      </w:pPr>
    </w:lvl>
    <w:lvl w:ilvl="2" w:tplc="09123F78" w:tentative="1">
      <w:start w:val="1"/>
      <w:numFmt w:val="lowerRoman"/>
      <w:lvlText w:val="%3."/>
      <w:lvlJc w:val="right"/>
      <w:pPr>
        <w:tabs>
          <w:tab w:val="num" w:pos="2160"/>
        </w:tabs>
        <w:ind w:left="2160" w:hanging="180"/>
      </w:pPr>
    </w:lvl>
    <w:lvl w:ilvl="3" w:tplc="6D7475E4" w:tentative="1">
      <w:start w:val="1"/>
      <w:numFmt w:val="decimal"/>
      <w:lvlText w:val="%4."/>
      <w:lvlJc w:val="left"/>
      <w:pPr>
        <w:tabs>
          <w:tab w:val="num" w:pos="2880"/>
        </w:tabs>
        <w:ind w:left="2880" w:hanging="360"/>
      </w:pPr>
    </w:lvl>
    <w:lvl w:ilvl="4" w:tplc="149E6CAC" w:tentative="1">
      <w:start w:val="1"/>
      <w:numFmt w:val="lowerLetter"/>
      <w:lvlText w:val="%5."/>
      <w:lvlJc w:val="left"/>
      <w:pPr>
        <w:tabs>
          <w:tab w:val="num" w:pos="3600"/>
        </w:tabs>
        <w:ind w:left="3600" w:hanging="360"/>
      </w:pPr>
    </w:lvl>
    <w:lvl w:ilvl="5" w:tplc="92A8C35E" w:tentative="1">
      <w:start w:val="1"/>
      <w:numFmt w:val="lowerRoman"/>
      <w:lvlText w:val="%6."/>
      <w:lvlJc w:val="right"/>
      <w:pPr>
        <w:tabs>
          <w:tab w:val="num" w:pos="4320"/>
        </w:tabs>
        <w:ind w:left="4320" w:hanging="180"/>
      </w:pPr>
    </w:lvl>
    <w:lvl w:ilvl="6" w:tplc="60760DD0" w:tentative="1">
      <w:start w:val="1"/>
      <w:numFmt w:val="decimal"/>
      <w:lvlText w:val="%7."/>
      <w:lvlJc w:val="left"/>
      <w:pPr>
        <w:tabs>
          <w:tab w:val="num" w:pos="5040"/>
        </w:tabs>
        <w:ind w:left="5040" w:hanging="360"/>
      </w:pPr>
    </w:lvl>
    <w:lvl w:ilvl="7" w:tplc="4E826876" w:tentative="1">
      <w:start w:val="1"/>
      <w:numFmt w:val="lowerLetter"/>
      <w:lvlText w:val="%8."/>
      <w:lvlJc w:val="left"/>
      <w:pPr>
        <w:tabs>
          <w:tab w:val="num" w:pos="5760"/>
        </w:tabs>
        <w:ind w:left="5760" w:hanging="360"/>
      </w:pPr>
    </w:lvl>
    <w:lvl w:ilvl="8" w:tplc="145EC8CA" w:tentative="1">
      <w:start w:val="1"/>
      <w:numFmt w:val="lowerRoman"/>
      <w:lvlText w:val="%9."/>
      <w:lvlJc w:val="right"/>
      <w:pPr>
        <w:tabs>
          <w:tab w:val="num" w:pos="6480"/>
        </w:tabs>
        <w:ind w:left="6480" w:hanging="180"/>
      </w:pPr>
    </w:lvl>
  </w:abstractNum>
  <w:abstractNum w:abstractNumId="7">
    <w:nsid w:val="61245F23"/>
    <w:multiLevelType w:val="hybridMultilevel"/>
    <w:tmpl w:val="54A0FB4C"/>
    <w:lvl w:ilvl="0" w:tplc="AB8C8C9A">
      <w:start w:val="1"/>
      <w:numFmt w:val="decimal"/>
      <w:pStyle w:val="Heading1"/>
      <w:lvlText w:val="%1."/>
      <w:lvlJc w:val="left"/>
      <w:pPr>
        <w:ind w:left="360" w:hanging="360"/>
      </w:pPr>
      <w:rPr>
        <w:rFonts w:hint="default"/>
        <w:b/>
      </w:rPr>
    </w:lvl>
    <w:lvl w:ilvl="1" w:tplc="628E6A3C">
      <w:start w:val="1"/>
      <w:numFmt w:val="lowerLetter"/>
      <w:lvlText w:val="%2."/>
      <w:lvlJc w:val="left"/>
      <w:pPr>
        <w:ind w:left="1440" w:hanging="360"/>
      </w:pPr>
    </w:lvl>
    <w:lvl w:ilvl="2" w:tplc="DFDEF4D2" w:tentative="1">
      <w:start w:val="1"/>
      <w:numFmt w:val="lowerRoman"/>
      <w:lvlText w:val="%3."/>
      <w:lvlJc w:val="right"/>
      <w:pPr>
        <w:ind w:left="2160" w:hanging="180"/>
      </w:pPr>
    </w:lvl>
    <w:lvl w:ilvl="3" w:tplc="B33C8AAC" w:tentative="1">
      <w:start w:val="1"/>
      <w:numFmt w:val="decimal"/>
      <w:lvlText w:val="%4."/>
      <w:lvlJc w:val="left"/>
      <w:pPr>
        <w:ind w:left="2880" w:hanging="360"/>
      </w:pPr>
    </w:lvl>
    <w:lvl w:ilvl="4" w:tplc="8880FA04" w:tentative="1">
      <w:start w:val="1"/>
      <w:numFmt w:val="lowerLetter"/>
      <w:lvlText w:val="%5."/>
      <w:lvlJc w:val="left"/>
      <w:pPr>
        <w:ind w:left="3600" w:hanging="360"/>
      </w:pPr>
    </w:lvl>
    <w:lvl w:ilvl="5" w:tplc="0CC89D2A" w:tentative="1">
      <w:start w:val="1"/>
      <w:numFmt w:val="lowerRoman"/>
      <w:lvlText w:val="%6."/>
      <w:lvlJc w:val="right"/>
      <w:pPr>
        <w:ind w:left="4320" w:hanging="180"/>
      </w:pPr>
    </w:lvl>
    <w:lvl w:ilvl="6" w:tplc="C6D08DA4" w:tentative="1">
      <w:start w:val="1"/>
      <w:numFmt w:val="decimal"/>
      <w:lvlText w:val="%7."/>
      <w:lvlJc w:val="left"/>
      <w:pPr>
        <w:ind w:left="5040" w:hanging="360"/>
      </w:pPr>
    </w:lvl>
    <w:lvl w:ilvl="7" w:tplc="5670959C" w:tentative="1">
      <w:start w:val="1"/>
      <w:numFmt w:val="lowerLetter"/>
      <w:lvlText w:val="%8."/>
      <w:lvlJc w:val="left"/>
      <w:pPr>
        <w:ind w:left="5760" w:hanging="360"/>
      </w:pPr>
    </w:lvl>
    <w:lvl w:ilvl="8" w:tplc="E556AA02" w:tentative="1">
      <w:start w:val="1"/>
      <w:numFmt w:val="lowerRoman"/>
      <w:lvlText w:val="%9."/>
      <w:lvlJc w:val="right"/>
      <w:pPr>
        <w:ind w:left="6480" w:hanging="180"/>
      </w:pPr>
    </w:lvl>
  </w:abstractNum>
  <w:abstractNum w:abstractNumId="8">
    <w:nsid w:val="61FF3D31"/>
    <w:multiLevelType w:val="hybridMultilevel"/>
    <w:tmpl w:val="9280C2AE"/>
    <w:lvl w:ilvl="0" w:tplc="05A6EFCE">
      <w:start w:val="1"/>
      <w:numFmt w:val="bullet"/>
      <w:lvlText w:val="►"/>
      <w:lvlJc w:val="left"/>
      <w:pPr>
        <w:ind w:left="720" w:hanging="360"/>
      </w:pPr>
      <w:rPr>
        <w:rFonts w:ascii="Arial" w:hAnsi="Arial" w:hint="default"/>
        <w:sz w:val="12"/>
        <w:szCs w:val="12"/>
      </w:rPr>
    </w:lvl>
    <w:lvl w:ilvl="1" w:tplc="7878199A" w:tentative="1">
      <w:start w:val="1"/>
      <w:numFmt w:val="bullet"/>
      <w:lvlText w:val="o"/>
      <w:lvlJc w:val="left"/>
      <w:pPr>
        <w:ind w:left="1440" w:hanging="360"/>
      </w:pPr>
      <w:rPr>
        <w:rFonts w:ascii="Courier New" w:hAnsi="Courier New" w:cs="Courier New" w:hint="default"/>
      </w:rPr>
    </w:lvl>
    <w:lvl w:ilvl="2" w:tplc="71986790" w:tentative="1">
      <w:start w:val="1"/>
      <w:numFmt w:val="bullet"/>
      <w:lvlText w:val=""/>
      <w:lvlJc w:val="left"/>
      <w:pPr>
        <w:ind w:left="2160" w:hanging="360"/>
      </w:pPr>
      <w:rPr>
        <w:rFonts w:ascii="Wingdings" w:hAnsi="Wingdings" w:hint="default"/>
      </w:rPr>
    </w:lvl>
    <w:lvl w:ilvl="3" w:tplc="8BE685E4" w:tentative="1">
      <w:start w:val="1"/>
      <w:numFmt w:val="bullet"/>
      <w:lvlText w:val=""/>
      <w:lvlJc w:val="left"/>
      <w:pPr>
        <w:ind w:left="2880" w:hanging="360"/>
      </w:pPr>
      <w:rPr>
        <w:rFonts w:ascii="Symbol" w:hAnsi="Symbol" w:hint="default"/>
      </w:rPr>
    </w:lvl>
    <w:lvl w:ilvl="4" w:tplc="E892B0DA" w:tentative="1">
      <w:start w:val="1"/>
      <w:numFmt w:val="bullet"/>
      <w:lvlText w:val="o"/>
      <w:lvlJc w:val="left"/>
      <w:pPr>
        <w:ind w:left="3600" w:hanging="360"/>
      </w:pPr>
      <w:rPr>
        <w:rFonts w:ascii="Courier New" w:hAnsi="Courier New" w:cs="Courier New" w:hint="default"/>
      </w:rPr>
    </w:lvl>
    <w:lvl w:ilvl="5" w:tplc="0DC82678" w:tentative="1">
      <w:start w:val="1"/>
      <w:numFmt w:val="bullet"/>
      <w:lvlText w:val=""/>
      <w:lvlJc w:val="left"/>
      <w:pPr>
        <w:ind w:left="4320" w:hanging="360"/>
      </w:pPr>
      <w:rPr>
        <w:rFonts w:ascii="Wingdings" w:hAnsi="Wingdings" w:hint="default"/>
      </w:rPr>
    </w:lvl>
    <w:lvl w:ilvl="6" w:tplc="3CCA719A" w:tentative="1">
      <w:start w:val="1"/>
      <w:numFmt w:val="bullet"/>
      <w:lvlText w:val=""/>
      <w:lvlJc w:val="left"/>
      <w:pPr>
        <w:ind w:left="5040" w:hanging="360"/>
      </w:pPr>
      <w:rPr>
        <w:rFonts w:ascii="Symbol" w:hAnsi="Symbol" w:hint="default"/>
      </w:rPr>
    </w:lvl>
    <w:lvl w:ilvl="7" w:tplc="C1100690" w:tentative="1">
      <w:start w:val="1"/>
      <w:numFmt w:val="bullet"/>
      <w:lvlText w:val="o"/>
      <w:lvlJc w:val="left"/>
      <w:pPr>
        <w:ind w:left="5760" w:hanging="360"/>
      </w:pPr>
      <w:rPr>
        <w:rFonts w:ascii="Courier New" w:hAnsi="Courier New" w:cs="Courier New" w:hint="default"/>
      </w:rPr>
    </w:lvl>
    <w:lvl w:ilvl="8" w:tplc="3A5C51BA" w:tentative="1">
      <w:start w:val="1"/>
      <w:numFmt w:val="bullet"/>
      <w:lvlText w:val=""/>
      <w:lvlJc w:val="left"/>
      <w:pPr>
        <w:ind w:left="6480" w:hanging="360"/>
      </w:pPr>
      <w:rPr>
        <w:rFonts w:ascii="Wingdings" w:hAnsi="Wingdings" w:hint="default"/>
      </w:rPr>
    </w:lvl>
  </w:abstractNum>
  <w:abstractNum w:abstractNumId="9">
    <w:nsid w:val="69BC2001"/>
    <w:multiLevelType w:val="singleLevel"/>
    <w:tmpl w:val="04BE48D8"/>
    <w:lvl w:ilvl="0">
      <w:start w:val="1"/>
      <w:numFmt w:val="bullet"/>
      <w:pStyle w:val="Reportbullets"/>
      <w:lvlText w:val=""/>
      <w:lvlJc w:val="left"/>
      <w:pPr>
        <w:tabs>
          <w:tab w:val="num" w:pos="360"/>
        </w:tabs>
        <w:ind w:left="360" w:hanging="360"/>
      </w:pPr>
      <w:rPr>
        <w:rFonts w:ascii="Symbol" w:hAnsi="Symbol" w:hint="default"/>
      </w:rPr>
    </w:lvl>
  </w:abstractNum>
  <w:abstractNum w:abstractNumId="10">
    <w:nsid w:val="74CB70E6"/>
    <w:multiLevelType w:val="hybridMultilevel"/>
    <w:tmpl w:val="032C2ABA"/>
    <w:lvl w:ilvl="0" w:tplc="F07ED978">
      <w:start w:val="1"/>
      <w:numFmt w:val="bullet"/>
      <w:lvlText w:val="►"/>
      <w:lvlJc w:val="left"/>
      <w:pPr>
        <w:ind w:left="720" w:hanging="360"/>
      </w:pPr>
      <w:rPr>
        <w:rFonts w:ascii="Arial" w:hAnsi="Arial" w:hint="default"/>
        <w:color w:val="auto"/>
        <w:sz w:val="12"/>
        <w:szCs w:val="22"/>
        <w:vertAlign w:val="baseline"/>
      </w:rPr>
    </w:lvl>
    <w:lvl w:ilvl="1" w:tplc="73C6002C" w:tentative="1">
      <w:start w:val="1"/>
      <w:numFmt w:val="bullet"/>
      <w:lvlText w:val="o"/>
      <w:lvlJc w:val="left"/>
      <w:pPr>
        <w:ind w:left="1440" w:hanging="360"/>
      </w:pPr>
      <w:rPr>
        <w:rFonts w:ascii="Courier New" w:hAnsi="Courier New" w:cs="Courier New" w:hint="default"/>
      </w:rPr>
    </w:lvl>
    <w:lvl w:ilvl="2" w:tplc="0BF05052" w:tentative="1">
      <w:start w:val="1"/>
      <w:numFmt w:val="bullet"/>
      <w:lvlText w:val=""/>
      <w:lvlJc w:val="left"/>
      <w:pPr>
        <w:ind w:left="2160" w:hanging="360"/>
      </w:pPr>
      <w:rPr>
        <w:rFonts w:ascii="Wingdings" w:hAnsi="Wingdings" w:hint="default"/>
      </w:rPr>
    </w:lvl>
    <w:lvl w:ilvl="3" w:tplc="C74E74E2" w:tentative="1">
      <w:start w:val="1"/>
      <w:numFmt w:val="bullet"/>
      <w:lvlText w:val=""/>
      <w:lvlJc w:val="left"/>
      <w:pPr>
        <w:ind w:left="2880" w:hanging="360"/>
      </w:pPr>
      <w:rPr>
        <w:rFonts w:ascii="Symbol" w:hAnsi="Symbol" w:hint="default"/>
      </w:rPr>
    </w:lvl>
    <w:lvl w:ilvl="4" w:tplc="816CA7D6" w:tentative="1">
      <w:start w:val="1"/>
      <w:numFmt w:val="bullet"/>
      <w:lvlText w:val="o"/>
      <w:lvlJc w:val="left"/>
      <w:pPr>
        <w:ind w:left="3600" w:hanging="360"/>
      </w:pPr>
      <w:rPr>
        <w:rFonts w:ascii="Courier New" w:hAnsi="Courier New" w:cs="Courier New" w:hint="default"/>
      </w:rPr>
    </w:lvl>
    <w:lvl w:ilvl="5" w:tplc="56AEC958" w:tentative="1">
      <w:start w:val="1"/>
      <w:numFmt w:val="bullet"/>
      <w:lvlText w:val=""/>
      <w:lvlJc w:val="left"/>
      <w:pPr>
        <w:ind w:left="4320" w:hanging="360"/>
      </w:pPr>
      <w:rPr>
        <w:rFonts w:ascii="Wingdings" w:hAnsi="Wingdings" w:hint="default"/>
      </w:rPr>
    </w:lvl>
    <w:lvl w:ilvl="6" w:tplc="D52EEDFE" w:tentative="1">
      <w:start w:val="1"/>
      <w:numFmt w:val="bullet"/>
      <w:lvlText w:val=""/>
      <w:lvlJc w:val="left"/>
      <w:pPr>
        <w:ind w:left="5040" w:hanging="360"/>
      </w:pPr>
      <w:rPr>
        <w:rFonts w:ascii="Symbol" w:hAnsi="Symbol" w:hint="default"/>
      </w:rPr>
    </w:lvl>
    <w:lvl w:ilvl="7" w:tplc="B1E8B75C" w:tentative="1">
      <w:start w:val="1"/>
      <w:numFmt w:val="bullet"/>
      <w:lvlText w:val="o"/>
      <w:lvlJc w:val="left"/>
      <w:pPr>
        <w:ind w:left="5760" w:hanging="360"/>
      </w:pPr>
      <w:rPr>
        <w:rFonts w:ascii="Courier New" w:hAnsi="Courier New" w:cs="Courier New" w:hint="default"/>
      </w:rPr>
    </w:lvl>
    <w:lvl w:ilvl="8" w:tplc="C1D6B6C0"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0"/>
  </w:num>
  <w:num w:numId="6">
    <w:abstractNumId w:val="1"/>
  </w:num>
  <w:num w:numId="7">
    <w:abstractNumId w:val="10"/>
  </w:num>
  <w:num w:numId="8">
    <w:abstractNumId w:val="7"/>
  </w:num>
  <w:num w:numId="9">
    <w:abstractNumId w:val="8"/>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8E"/>
    <w:rsid w:val="00022F69"/>
    <w:rsid w:val="0003200B"/>
    <w:rsid w:val="000A5017"/>
    <w:rsid w:val="00143229"/>
    <w:rsid w:val="001B3EDB"/>
    <w:rsid w:val="0020474F"/>
    <w:rsid w:val="002148B0"/>
    <w:rsid w:val="00263836"/>
    <w:rsid w:val="002D3A1D"/>
    <w:rsid w:val="00313CE9"/>
    <w:rsid w:val="003556B5"/>
    <w:rsid w:val="00363D33"/>
    <w:rsid w:val="00401542"/>
    <w:rsid w:val="00440AB5"/>
    <w:rsid w:val="004D2DF4"/>
    <w:rsid w:val="005448A2"/>
    <w:rsid w:val="005979D9"/>
    <w:rsid w:val="005F7D6B"/>
    <w:rsid w:val="007469EE"/>
    <w:rsid w:val="00770C35"/>
    <w:rsid w:val="00773D19"/>
    <w:rsid w:val="008D3DDE"/>
    <w:rsid w:val="008D5E34"/>
    <w:rsid w:val="008E0B0A"/>
    <w:rsid w:val="009270C8"/>
    <w:rsid w:val="0097555C"/>
    <w:rsid w:val="009916A0"/>
    <w:rsid w:val="00A33E12"/>
    <w:rsid w:val="00A34666"/>
    <w:rsid w:val="00A77BFC"/>
    <w:rsid w:val="00B02D06"/>
    <w:rsid w:val="00B757D7"/>
    <w:rsid w:val="00B8458E"/>
    <w:rsid w:val="00BC52D9"/>
    <w:rsid w:val="00BF497B"/>
    <w:rsid w:val="00C0510A"/>
    <w:rsid w:val="00C71526"/>
    <w:rsid w:val="00CC6C29"/>
    <w:rsid w:val="00CE1FD8"/>
    <w:rsid w:val="00D13A6B"/>
    <w:rsid w:val="00D17A61"/>
    <w:rsid w:val="00D300ED"/>
    <w:rsid w:val="00D4007A"/>
    <w:rsid w:val="00D732B6"/>
    <w:rsid w:val="00D73B8F"/>
    <w:rsid w:val="00D91C93"/>
    <w:rsid w:val="00DB2382"/>
    <w:rsid w:val="00DE0C7B"/>
    <w:rsid w:val="00E63643"/>
    <w:rsid w:val="00E76ECA"/>
    <w:rsid w:val="00E968B7"/>
    <w:rsid w:val="00EA361F"/>
    <w:rsid w:val="00EB7A14"/>
    <w:rsid w:val="00EC3C66"/>
    <w:rsid w:val="00F032EE"/>
    <w:rsid w:val="00F46BA2"/>
    <w:rsid w:val="00F7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fficinaSansBookC" w:eastAsiaTheme="minorHAnsi" w:hAnsi="OfficinaSansBookC"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4" w:uiPriority="0"/>
    <w:lsdException w:name="List Bullet 5"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Note Heading" w:semiHidden="0" w:unhideWhenUsed="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Normal"/>
    <w:qFormat/>
    <w:rsid w:val="00F642A8"/>
    <w:rPr>
      <w:rFonts w:ascii="Arial" w:eastAsia="Times New Roman" w:hAnsi="Arial" w:cs="Times"/>
      <w:sz w:val="18"/>
      <w:szCs w:val="24"/>
      <w:lang w:val="en-GB"/>
    </w:rPr>
  </w:style>
  <w:style w:type="paragraph" w:styleId="Heading1">
    <w:name w:val="heading 1"/>
    <w:aliases w:val="_1_"/>
    <w:basedOn w:val="Normal"/>
    <w:link w:val="Heading1Char"/>
    <w:qFormat/>
    <w:rsid w:val="00400BF7"/>
    <w:pPr>
      <w:numPr>
        <w:numId w:val="8"/>
      </w:numPr>
      <w:ind w:left="567" w:hanging="567"/>
      <w:jc w:val="left"/>
      <w:outlineLvl w:val="0"/>
    </w:pPr>
    <w:rPr>
      <w:rFonts w:cs="Arial"/>
      <w:b/>
      <w:bCs/>
      <w:sz w:val="22"/>
      <w:szCs w:val="22"/>
    </w:rPr>
  </w:style>
  <w:style w:type="paragraph" w:styleId="Heading2">
    <w:name w:val="heading 2"/>
    <w:aliases w:val="_2_"/>
    <w:basedOn w:val="Normal"/>
    <w:next w:val="Normal"/>
    <w:link w:val="Heading2Char"/>
    <w:qFormat/>
    <w:rsid w:val="008D6A40"/>
    <w:pPr>
      <w:ind w:left="567" w:hanging="567"/>
      <w:jc w:val="left"/>
      <w:outlineLvl w:val="1"/>
    </w:pPr>
    <w:rPr>
      <w:rFonts w:cs="Times New Roman"/>
      <w:b/>
      <w:bCs/>
      <w:iCs/>
      <w:sz w:val="22"/>
      <w:szCs w:val="28"/>
    </w:rPr>
  </w:style>
  <w:style w:type="paragraph" w:styleId="Heading3">
    <w:name w:val="heading 3"/>
    <w:aliases w:val="_3_"/>
    <w:basedOn w:val="Normal"/>
    <w:link w:val="Heading3Char"/>
    <w:qFormat/>
    <w:rsid w:val="008D6A40"/>
    <w:pPr>
      <w:widowControl w:val="0"/>
      <w:snapToGrid w:val="0"/>
      <w:jc w:val="left"/>
      <w:outlineLvl w:val="2"/>
    </w:pPr>
    <w:rPr>
      <w:rFonts w:cs="Times New Roman"/>
      <w:b/>
      <w:sz w:val="22"/>
      <w:szCs w:val="22"/>
      <w:lang w:eastAsia="ru-RU"/>
    </w:rPr>
  </w:style>
  <w:style w:type="paragraph" w:styleId="Heading4">
    <w:name w:val="heading 4"/>
    <w:aliases w:val="_4_"/>
    <w:basedOn w:val="Normal"/>
    <w:next w:val="Normal"/>
    <w:link w:val="Heading4Char"/>
    <w:qFormat/>
    <w:rsid w:val="008D6A40"/>
    <w:pPr>
      <w:jc w:val="left"/>
      <w:outlineLvl w:val="3"/>
    </w:pPr>
    <w:rPr>
      <w:rFonts w:cs="Arial"/>
      <w:i/>
      <w:sz w:val="22"/>
      <w:szCs w:val="22"/>
    </w:rPr>
  </w:style>
  <w:style w:type="paragraph" w:styleId="Heading5">
    <w:name w:val="heading 5"/>
    <w:basedOn w:val="Normal"/>
    <w:next w:val="Normal"/>
    <w:link w:val="Heading5Char"/>
    <w:autoRedefine/>
    <w:qFormat/>
    <w:rsid w:val="00395A21"/>
    <w:pPr>
      <w:keepNext/>
      <w:numPr>
        <w:numId w:val="1"/>
      </w:numPr>
      <w:tabs>
        <w:tab w:val="clear" w:pos="567"/>
        <w:tab w:val="num" w:pos="336"/>
      </w:tabs>
      <w:spacing w:before="120" w:after="40"/>
      <w:ind w:right="-21" w:hanging="609"/>
      <w:jc w:val="left"/>
      <w:outlineLvl w:val="4"/>
    </w:pPr>
    <w:rPr>
      <w:rFonts w:ascii="Palatino Linotype" w:hAnsi="Palatino Linotype"/>
      <w:b/>
      <w:i/>
    </w:rPr>
  </w:style>
  <w:style w:type="paragraph" w:styleId="Heading6">
    <w:name w:val="heading 6"/>
    <w:basedOn w:val="Normal"/>
    <w:next w:val="Normal"/>
    <w:link w:val="Heading6Char"/>
    <w:qFormat/>
    <w:rsid w:val="00395A21"/>
    <w:pPr>
      <w:keepNext/>
      <w:spacing w:after="200" w:line="280" w:lineRule="atLeast"/>
      <w:outlineLvl w:val="5"/>
    </w:pPr>
  </w:style>
  <w:style w:type="paragraph" w:styleId="Heading7">
    <w:name w:val="heading 7"/>
    <w:basedOn w:val="Normal"/>
    <w:next w:val="Normal"/>
    <w:link w:val="Heading7Char"/>
    <w:qFormat/>
    <w:rsid w:val="00395A21"/>
    <w:pPr>
      <w:keepNext/>
      <w:spacing w:after="200" w:line="280" w:lineRule="atLeast"/>
      <w:outlineLvl w:val="6"/>
    </w:pPr>
  </w:style>
  <w:style w:type="paragraph" w:styleId="Heading8">
    <w:name w:val="heading 8"/>
    <w:basedOn w:val="Normal"/>
    <w:next w:val="Normal"/>
    <w:link w:val="Heading8Char"/>
    <w:qFormat/>
    <w:rsid w:val="00395A21"/>
    <w:pPr>
      <w:keepNext/>
      <w:spacing w:after="200" w:line="280" w:lineRule="atLeast"/>
      <w:outlineLvl w:val="7"/>
    </w:pPr>
  </w:style>
  <w:style w:type="paragraph" w:styleId="Heading9">
    <w:name w:val="heading 9"/>
    <w:basedOn w:val="Normal"/>
    <w:next w:val="Normal"/>
    <w:link w:val="Heading9Char"/>
    <w:qFormat/>
    <w:rsid w:val="00395A21"/>
    <w:pPr>
      <w:keepNext/>
      <w:spacing w:after="20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1_ Char"/>
    <w:basedOn w:val="DefaultParagraphFont"/>
    <w:link w:val="Heading1"/>
    <w:rsid w:val="00400BF7"/>
    <w:rPr>
      <w:rFonts w:ascii="Arial" w:eastAsia="Times New Roman" w:hAnsi="Arial" w:cs="Arial"/>
      <w:b/>
      <w:bCs/>
      <w:lang w:val="en-GB"/>
    </w:rPr>
  </w:style>
  <w:style w:type="character" w:customStyle="1" w:styleId="Heading2Char">
    <w:name w:val="Heading 2 Char"/>
    <w:aliases w:val="_2_ Char"/>
    <w:basedOn w:val="DefaultParagraphFont"/>
    <w:link w:val="Heading2"/>
    <w:rsid w:val="008D6A40"/>
    <w:rPr>
      <w:rFonts w:ascii="Arial" w:eastAsia="Times New Roman" w:hAnsi="Arial" w:cs="Times New Roman"/>
      <w:b/>
      <w:bCs/>
      <w:iCs/>
      <w:szCs w:val="28"/>
      <w:lang w:val="en-GB"/>
    </w:rPr>
  </w:style>
  <w:style w:type="character" w:customStyle="1" w:styleId="Heading3Char">
    <w:name w:val="Heading 3 Char"/>
    <w:aliases w:val="_3_ Char"/>
    <w:basedOn w:val="DefaultParagraphFont"/>
    <w:link w:val="Heading3"/>
    <w:rsid w:val="008D6A40"/>
    <w:rPr>
      <w:rFonts w:ascii="Arial" w:eastAsia="Times New Roman" w:hAnsi="Arial" w:cs="Times New Roman"/>
      <w:b/>
      <w:lang w:eastAsia="ru-RU"/>
    </w:rPr>
  </w:style>
  <w:style w:type="character" w:customStyle="1" w:styleId="Heading4Char">
    <w:name w:val="Heading 4 Char"/>
    <w:aliases w:val="_4_ Char"/>
    <w:basedOn w:val="DefaultParagraphFont"/>
    <w:link w:val="Heading4"/>
    <w:rsid w:val="008D6A40"/>
    <w:rPr>
      <w:rFonts w:ascii="Arial" w:eastAsia="Times New Roman" w:hAnsi="Arial" w:cs="Arial"/>
      <w:i/>
      <w:lang w:val="en-GB"/>
    </w:rPr>
  </w:style>
  <w:style w:type="character" w:customStyle="1" w:styleId="Heading5Char">
    <w:name w:val="Heading 5 Char"/>
    <w:basedOn w:val="DefaultParagraphFont"/>
    <w:link w:val="Heading5"/>
    <w:rsid w:val="00395A21"/>
    <w:rPr>
      <w:rFonts w:ascii="Palatino Linotype" w:eastAsia="Times New Roman" w:hAnsi="Palatino Linotype" w:cs="Times"/>
      <w:b/>
      <w:i/>
      <w:sz w:val="18"/>
      <w:szCs w:val="24"/>
      <w:lang w:val="en-GB"/>
    </w:rPr>
  </w:style>
  <w:style w:type="character" w:customStyle="1" w:styleId="Heading6Char">
    <w:name w:val="Heading 6 Char"/>
    <w:basedOn w:val="DefaultParagraphFont"/>
    <w:link w:val="Heading6"/>
    <w:rsid w:val="00395A21"/>
    <w:rPr>
      <w:rFonts w:ascii="Times" w:eastAsia="Times New Roman" w:hAnsi="Times" w:cs="Times"/>
      <w:sz w:val="24"/>
      <w:szCs w:val="24"/>
      <w:lang w:val="en-GB"/>
    </w:rPr>
  </w:style>
  <w:style w:type="character" w:customStyle="1" w:styleId="Heading7Char">
    <w:name w:val="Heading 7 Char"/>
    <w:basedOn w:val="DefaultParagraphFont"/>
    <w:link w:val="Heading7"/>
    <w:rsid w:val="00395A21"/>
    <w:rPr>
      <w:rFonts w:ascii="Times" w:eastAsia="Times New Roman" w:hAnsi="Times" w:cs="Times"/>
      <w:sz w:val="24"/>
      <w:szCs w:val="24"/>
      <w:lang w:val="en-GB"/>
    </w:rPr>
  </w:style>
  <w:style w:type="character" w:customStyle="1" w:styleId="Heading8Char">
    <w:name w:val="Heading 8 Char"/>
    <w:basedOn w:val="DefaultParagraphFont"/>
    <w:link w:val="Heading8"/>
    <w:rsid w:val="00395A21"/>
    <w:rPr>
      <w:rFonts w:ascii="Times" w:eastAsia="Times New Roman" w:hAnsi="Times" w:cs="Times"/>
      <w:sz w:val="24"/>
      <w:szCs w:val="24"/>
      <w:lang w:val="en-GB"/>
    </w:rPr>
  </w:style>
  <w:style w:type="character" w:customStyle="1" w:styleId="Heading9Char">
    <w:name w:val="Heading 9 Char"/>
    <w:basedOn w:val="DefaultParagraphFont"/>
    <w:link w:val="Heading9"/>
    <w:rsid w:val="00395A21"/>
    <w:rPr>
      <w:rFonts w:ascii="Times" w:eastAsia="Times New Roman" w:hAnsi="Times" w:cs="Times"/>
      <w:sz w:val="24"/>
      <w:szCs w:val="24"/>
      <w:lang w:val="en-GB"/>
    </w:rPr>
  </w:style>
  <w:style w:type="paragraph" w:styleId="DocumentMap">
    <w:name w:val="Document Map"/>
    <w:basedOn w:val="Normal"/>
    <w:link w:val="DocumentMapChar"/>
    <w:semiHidden/>
    <w:rsid w:val="00395A21"/>
    <w:pPr>
      <w:shd w:val="clear" w:color="auto" w:fill="000080"/>
    </w:pPr>
    <w:rPr>
      <w:rFonts w:ascii="Tahoma" w:hAnsi="Tahoma" w:cs="Tahoma"/>
    </w:rPr>
  </w:style>
  <w:style w:type="character" w:customStyle="1" w:styleId="DocumentMapChar">
    <w:name w:val="Document Map Char"/>
    <w:basedOn w:val="DefaultParagraphFont"/>
    <w:link w:val="DocumentMap"/>
    <w:semiHidden/>
    <w:rsid w:val="00395A21"/>
    <w:rPr>
      <w:rFonts w:ascii="Tahoma" w:eastAsia="Times New Roman" w:hAnsi="Tahoma" w:cs="Tahoma"/>
      <w:sz w:val="24"/>
      <w:szCs w:val="24"/>
      <w:shd w:val="clear" w:color="auto" w:fill="000080"/>
      <w:lang w:val="en-GB"/>
    </w:rPr>
  </w:style>
  <w:style w:type="paragraph" w:customStyle="1" w:styleId="SingleSpacing">
    <w:name w:val="Single Spacing"/>
    <w:aliases w:val="Single spacing,s,single spacing,ss"/>
    <w:basedOn w:val="Normal"/>
    <w:rsid w:val="00395A21"/>
    <w:pPr>
      <w:spacing w:line="280" w:lineRule="atLeast"/>
    </w:pPr>
  </w:style>
  <w:style w:type="paragraph" w:styleId="Caption">
    <w:name w:val="caption"/>
    <w:basedOn w:val="Normal"/>
    <w:next w:val="Normal"/>
    <w:qFormat/>
    <w:rsid w:val="00395A21"/>
    <w:pPr>
      <w:framePr w:w="6989" w:h="3245" w:hRule="exact" w:hSpace="180" w:wrap="auto" w:vAnchor="text" w:hAnchor="page" w:x="1222" w:y="-337"/>
      <w:ind w:left="1701" w:right="44"/>
      <w:jc w:val="center"/>
    </w:pPr>
    <w:rPr>
      <w:rFonts w:ascii="Times New Roman" w:hAnsi="Times New Roman" w:cs="Times New Roman"/>
      <w:i/>
      <w:iCs/>
    </w:rPr>
  </w:style>
  <w:style w:type="paragraph" w:styleId="BodyText">
    <w:name w:val="Body Text"/>
    <w:basedOn w:val="Normal"/>
    <w:link w:val="BodyTextChar"/>
    <w:rsid w:val="00395A21"/>
    <w:pPr>
      <w:ind w:right="568"/>
    </w:pPr>
  </w:style>
  <w:style w:type="character" w:customStyle="1" w:styleId="BodyTextChar">
    <w:name w:val="Body Text Char"/>
    <w:basedOn w:val="DefaultParagraphFont"/>
    <w:link w:val="BodyText"/>
    <w:rsid w:val="00395A21"/>
    <w:rPr>
      <w:rFonts w:ascii="Times" w:eastAsia="Times New Roman" w:hAnsi="Times" w:cs="Times"/>
      <w:sz w:val="24"/>
      <w:szCs w:val="24"/>
      <w:lang w:val="en-GB"/>
    </w:rPr>
  </w:style>
  <w:style w:type="paragraph" w:styleId="Header">
    <w:name w:val="header"/>
    <w:basedOn w:val="Normal"/>
    <w:link w:val="HeaderChar"/>
    <w:uiPriority w:val="99"/>
    <w:rsid w:val="00395A21"/>
    <w:pPr>
      <w:tabs>
        <w:tab w:val="center" w:pos="4677"/>
        <w:tab w:val="right" w:pos="9355"/>
      </w:tabs>
    </w:pPr>
    <w:rPr>
      <w:rFonts w:cs="Times New Roman"/>
    </w:rPr>
  </w:style>
  <w:style w:type="character" w:customStyle="1" w:styleId="HeaderChar">
    <w:name w:val="Header Char"/>
    <w:basedOn w:val="DefaultParagraphFont"/>
    <w:link w:val="Header"/>
    <w:uiPriority w:val="99"/>
    <w:rsid w:val="00395A21"/>
    <w:rPr>
      <w:rFonts w:ascii="Times" w:eastAsia="Times New Roman" w:hAnsi="Times" w:cs="Times New Roman"/>
      <w:sz w:val="24"/>
      <w:szCs w:val="24"/>
      <w:lang w:val="en-GB"/>
    </w:rPr>
  </w:style>
  <w:style w:type="paragraph" w:styleId="Footer">
    <w:name w:val="footer"/>
    <w:basedOn w:val="Normal"/>
    <w:link w:val="FooterChar"/>
    <w:uiPriority w:val="99"/>
    <w:rsid w:val="00395A21"/>
    <w:pPr>
      <w:tabs>
        <w:tab w:val="center" w:pos="4677"/>
        <w:tab w:val="right" w:pos="9355"/>
      </w:tabs>
    </w:pPr>
    <w:rPr>
      <w:rFonts w:cs="Times New Roman"/>
    </w:rPr>
  </w:style>
  <w:style w:type="character" w:customStyle="1" w:styleId="FooterChar">
    <w:name w:val="Footer Char"/>
    <w:basedOn w:val="DefaultParagraphFont"/>
    <w:link w:val="Footer"/>
    <w:uiPriority w:val="99"/>
    <w:rsid w:val="00395A21"/>
    <w:rPr>
      <w:rFonts w:ascii="Times" w:eastAsia="Times New Roman" w:hAnsi="Times" w:cs="Times New Roman"/>
      <w:sz w:val="24"/>
      <w:szCs w:val="24"/>
      <w:lang w:val="en-GB"/>
    </w:rPr>
  </w:style>
  <w:style w:type="paragraph" w:customStyle="1" w:styleId="Normal1">
    <w:name w:val="Normal1"/>
    <w:basedOn w:val="Normal"/>
    <w:rsid w:val="00395A21"/>
    <w:pPr>
      <w:ind w:right="567"/>
      <w:outlineLvl w:val="0"/>
    </w:pPr>
    <w:rPr>
      <w:rFonts w:ascii="Times New Roman" w:hAnsi="Times New Roman" w:cs="Times New Roman"/>
      <w:i/>
      <w:iCs/>
      <w:color w:val="000000"/>
    </w:rPr>
  </w:style>
  <w:style w:type="paragraph" w:customStyle="1" w:styleId="Normaltext">
    <w:name w:val="Normal text"/>
    <w:basedOn w:val="Normal"/>
    <w:link w:val="NormaltextChar"/>
    <w:rsid w:val="00395A21"/>
    <w:pPr>
      <w:spacing w:line="240" w:lineRule="atLeast"/>
      <w:ind w:right="568"/>
    </w:pPr>
    <w:rPr>
      <w:rFonts w:ascii="Times New Roman" w:hAnsi="Times New Roman" w:cs="Times New Roman"/>
    </w:rPr>
  </w:style>
  <w:style w:type="paragraph" w:customStyle="1" w:styleId="HEADING">
    <w:name w:val="HEADING"/>
    <w:basedOn w:val="Heading1"/>
    <w:rsid w:val="00395A21"/>
  </w:style>
  <w:style w:type="paragraph" w:customStyle="1" w:styleId="100FreeStyle">
    <w:name w:val="100 Free Style"/>
    <w:basedOn w:val="Normal"/>
    <w:rsid w:val="00395A21"/>
    <w:pPr>
      <w:spacing w:after="200"/>
      <w:jc w:val="left"/>
    </w:pPr>
    <w:rPr>
      <w:rFonts w:ascii="Palatino Linotype" w:hAnsi="Palatino Linotype" w:cs="Times New Roman"/>
      <w:b/>
      <w:bCs/>
      <w:sz w:val="36"/>
      <w:szCs w:val="20"/>
    </w:rPr>
  </w:style>
  <w:style w:type="paragraph" w:customStyle="1" w:styleId="Tabletextbold">
    <w:name w:val="Table text bold"/>
    <w:basedOn w:val="Normal"/>
    <w:rsid w:val="00395A21"/>
    <w:pPr>
      <w:ind w:left="177" w:hanging="177"/>
      <w:jc w:val="left"/>
    </w:pPr>
    <w:rPr>
      <w:rFonts w:ascii="Times New Roman" w:hAnsi="Times New Roman"/>
      <w:b/>
      <w:bCs/>
      <w:sz w:val="22"/>
      <w:szCs w:val="22"/>
    </w:rPr>
  </w:style>
  <w:style w:type="paragraph" w:customStyle="1" w:styleId="Tabletext">
    <w:name w:val="Table text"/>
    <w:basedOn w:val="Normal"/>
    <w:autoRedefine/>
    <w:rsid w:val="00395A21"/>
    <w:pPr>
      <w:jc w:val="left"/>
    </w:pPr>
    <w:rPr>
      <w:rFonts w:ascii="Times New Roman" w:hAnsi="Times New Roman"/>
    </w:rPr>
  </w:style>
  <w:style w:type="paragraph" w:customStyle="1" w:styleId="000Normal">
    <w:name w:val="000 Normal"/>
    <w:basedOn w:val="Normal"/>
    <w:link w:val="000NormalChar"/>
    <w:rsid w:val="00395A21"/>
    <w:pPr>
      <w:spacing w:before="60" w:after="40" w:line="220" w:lineRule="exact"/>
    </w:pPr>
    <w:rPr>
      <w:rFonts w:ascii="Garamond" w:hAnsi="Garamond" w:cs="Times New Roman"/>
      <w:sz w:val="20"/>
      <w:szCs w:val="20"/>
    </w:rPr>
  </w:style>
  <w:style w:type="paragraph" w:customStyle="1" w:styleId="450HeaderOdd">
    <w:name w:val="450 Header Odd"/>
    <w:basedOn w:val="000Normal"/>
    <w:rsid w:val="00395A21"/>
    <w:pPr>
      <w:pBdr>
        <w:bottom w:val="single" w:sz="4" w:space="1" w:color="auto"/>
      </w:pBdr>
      <w:tabs>
        <w:tab w:val="center" w:pos="4253"/>
        <w:tab w:val="right" w:pos="8505"/>
      </w:tabs>
      <w:spacing w:before="0"/>
    </w:pPr>
  </w:style>
  <w:style w:type="paragraph" w:customStyle="1" w:styleId="460HeaderOdd2">
    <w:name w:val="460 Header Odd 2"/>
    <w:basedOn w:val="000Normal"/>
    <w:rsid w:val="00395A21"/>
    <w:pPr>
      <w:spacing w:before="140" w:after="0" w:line="240" w:lineRule="auto"/>
      <w:jc w:val="left"/>
    </w:pPr>
    <w:rPr>
      <w:b/>
      <w:caps/>
      <w:sz w:val="28"/>
    </w:rPr>
  </w:style>
  <w:style w:type="paragraph" w:customStyle="1" w:styleId="470HeaderOdd3">
    <w:name w:val="470 Header Odd 3"/>
    <w:basedOn w:val="460HeaderOdd2"/>
    <w:rsid w:val="00395A21"/>
    <w:pPr>
      <w:spacing w:before="0"/>
    </w:pPr>
    <w:rPr>
      <w:caps w:val="0"/>
      <w:sz w:val="24"/>
    </w:rPr>
  </w:style>
  <w:style w:type="paragraph" w:customStyle="1" w:styleId="451HeaderEven">
    <w:name w:val="451 Header Even"/>
    <w:basedOn w:val="450HeaderOdd"/>
    <w:rsid w:val="00395A21"/>
  </w:style>
  <w:style w:type="paragraph" w:customStyle="1" w:styleId="230Tablecenter">
    <w:name w:val="230 Table center"/>
    <w:basedOn w:val="Normal"/>
    <w:rsid w:val="00395A21"/>
    <w:pPr>
      <w:spacing w:before="20" w:line="200" w:lineRule="exact"/>
      <w:jc w:val="center"/>
    </w:pPr>
    <w:rPr>
      <w:rFonts w:ascii="Garamond" w:hAnsi="Garamond" w:cs="Times New Roman"/>
      <w:sz w:val="20"/>
      <w:szCs w:val="20"/>
    </w:rPr>
  </w:style>
  <w:style w:type="paragraph" w:customStyle="1" w:styleId="210Tableright">
    <w:name w:val="210 Table right"/>
    <w:basedOn w:val="Normal"/>
    <w:rsid w:val="00395A21"/>
    <w:pPr>
      <w:spacing w:before="20" w:line="200" w:lineRule="exact"/>
      <w:jc w:val="right"/>
    </w:pPr>
    <w:rPr>
      <w:rFonts w:ascii="Garamond" w:hAnsi="Garamond" w:cs="Times New Roman"/>
      <w:sz w:val="20"/>
      <w:szCs w:val="20"/>
    </w:rPr>
  </w:style>
  <w:style w:type="paragraph" w:customStyle="1" w:styleId="200Tableleft">
    <w:name w:val="200 Table left"/>
    <w:basedOn w:val="000Normal"/>
    <w:rsid w:val="00395A21"/>
    <w:pPr>
      <w:spacing w:before="20" w:after="0" w:line="200" w:lineRule="exact"/>
      <w:jc w:val="left"/>
    </w:pPr>
  </w:style>
  <w:style w:type="paragraph" w:customStyle="1" w:styleId="201Tableleftindent1">
    <w:name w:val="201 Table left indent 1"/>
    <w:basedOn w:val="200Tableleft"/>
    <w:rsid w:val="00395A21"/>
    <w:pPr>
      <w:ind w:left="170" w:hanging="170"/>
    </w:pPr>
  </w:style>
  <w:style w:type="character" w:customStyle="1" w:styleId="900Hyperlink">
    <w:name w:val="900 Hyperlink"/>
    <w:rsid w:val="00395A21"/>
    <w:rPr>
      <w:color w:val="008000"/>
    </w:rPr>
  </w:style>
  <w:style w:type="paragraph" w:customStyle="1" w:styleId="202Tableleftindent2">
    <w:name w:val="202 Table left indent 2"/>
    <w:basedOn w:val="201Tableleftindent1"/>
    <w:rsid w:val="00395A21"/>
    <w:pPr>
      <w:ind w:left="340"/>
    </w:pPr>
  </w:style>
  <w:style w:type="paragraph" w:customStyle="1" w:styleId="010Subheading1">
    <w:name w:val="010 Subheading 1"/>
    <w:basedOn w:val="000Normal"/>
    <w:rsid w:val="00395A21"/>
    <w:pPr>
      <w:numPr>
        <w:numId w:val="2"/>
      </w:numPr>
      <w:spacing w:before="0"/>
    </w:pPr>
  </w:style>
  <w:style w:type="paragraph" w:styleId="BodyText2">
    <w:name w:val="Body Text 2"/>
    <w:basedOn w:val="Normal"/>
    <w:link w:val="BodyText2Char"/>
    <w:rsid w:val="00395A21"/>
    <w:pPr>
      <w:ind w:right="567"/>
    </w:pPr>
    <w:rPr>
      <w:rFonts w:ascii="Garamond" w:hAnsi="Garamond" w:cs="Times New Roman"/>
      <w:i/>
      <w:iCs/>
      <w:sz w:val="20"/>
      <w:szCs w:val="20"/>
    </w:rPr>
  </w:style>
  <w:style w:type="character" w:customStyle="1" w:styleId="BodyText2Char">
    <w:name w:val="Body Text 2 Char"/>
    <w:basedOn w:val="DefaultParagraphFont"/>
    <w:link w:val="BodyText2"/>
    <w:rsid w:val="00395A21"/>
    <w:rPr>
      <w:rFonts w:ascii="Garamond" w:eastAsia="Times New Roman" w:hAnsi="Garamond" w:cs="Times New Roman"/>
      <w:i/>
      <w:iCs/>
      <w:sz w:val="20"/>
      <w:szCs w:val="20"/>
      <w:lang w:val="en-GB"/>
    </w:rPr>
  </w:style>
  <w:style w:type="paragraph" w:styleId="BlockText">
    <w:name w:val="Block Text"/>
    <w:basedOn w:val="Normal"/>
    <w:rsid w:val="00395A21"/>
    <w:pPr>
      <w:spacing w:before="60" w:after="40" w:line="220" w:lineRule="exact"/>
      <w:ind w:left="425" w:right="567"/>
    </w:pPr>
    <w:rPr>
      <w:rFonts w:ascii="Garamond" w:hAnsi="Garamond"/>
      <w:sz w:val="20"/>
    </w:rPr>
  </w:style>
  <w:style w:type="paragraph" w:styleId="TOC1">
    <w:name w:val="toc 1"/>
    <w:next w:val="Normal"/>
    <w:uiPriority w:val="39"/>
    <w:qFormat/>
    <w:rsid w:val="00173324"/>
    <w:pPr>
      <w:tabs>
        <w:tab w:val="right" w:leader="dot" w:pos="9639"/>
      </w:tabs>
      <w:overflowPunct w:val="0"/>
      <w:autoSpaceDE w:val="0"/>
      <w:autoSpaceDN w:val="0"/>
      <w:adjustRightInd w:val="0"/>
      <w:ind w:left="567" w:hanging="567"/>
      <w:jc w:val="left"/>
      <w:textAlignment w:val="baseline"/>
    </w:pPr>
    <w:rPr>
      <w:rFonts w:ascii="Arial" w:eastAsia="Times New Roman" w:hAnsi="Arial" w:cs="Times New Roman"/>
      <w:bCs/>
      <w:szCs w:val="24"/>
    </w:rPr>
  </w:style>
  <w:style w:type="paragraph" w:styleId="EndnoteText">
    <w:name w:val="endnote text"/>
    <w:basedOn w:val="Normal"/>
    <w:link w:val="EndnoteTextChar"/>
    <w:semiHidden/>
    <w:rsid w:val="00395A21"/>
    <w:pPr>
      <w:spacing w:after="120"/>
      <w:jc w:val="left"/>
    </w:pPr>
    <w:rPr>
      <w:rFonts w:cs="Times New Roman"/>
      <w:szCs w:val="20"/>
    </w:rPr>
  </w:style>
  <w:style w:type="character" w:customStyle="1" w:styleId="EndnoteTextChar">
    <w:name w:val="Endnote Text Char"/>
    <w:basedOn w:val="DefaultParagraphFont"/>
    <w:link w:val="EndnoteText"/>
    <w:semiHidden/>
    <w:rsid w:val="00395A21"/>
    <w:rPr>
      <w:rFonts w:ascii="Arial" w:eastAsia="Times New Roman" w:hAnsi="Arial" w:cs="Times New Roman"/>
      <w:sz w:val="18"/>
      <w:szCs w:val="20"/>
      <w:lang w:val="en-GB"/>
    </w:rPr>
  </w:style>
  <w:style w:type="paragraph" w:customStyle="1" w:styleId="SingleSpacingssSinglespacing">
    <w:name w:val="Single Spacing.ss.Single spacing"/>
    <w:basedOn w:val="Normal"/>
    <w:rsid w:val="00395A21"/>
    <w:pPr>
      <w:widowControl w:val="0"/>
      <w:spacing w:line="280" w:lineRule="atLeast"/>
    </w:pPr>
  </w:style>
  <w:style w:type="character" w:styleId="EndnoteReference">
    <w:name w:val="endnote reference"/>
    <w:semiHidden/>
    <w:rsid w:val="00395A21"/>
    <w:rPr>
      <w:vertAlign w:val="superscript"/>
    </w:rPr>
  </w:style>
  <w:style w:type="paragraph" w:styleId="TOC2">
    <w:name w:val="toc 2"/>
    <w:basedOn w:val="Normal"/>
    <w:next w:val="Normal"/>
    <w:uiPriority w:val="39"/>
    <w:qFormat/>
    <w:rsid w:val="00395A21"/>
    <w:pPr>
      <w:ind w:left="240"/>
      <w:jc w:val="left"/>
    </w:pPr>
    <w:rPr>
      <w:rFonts w:ascii="Times New Roman" w:hAnsi="Times New Roman" w:cs="Times New Roman"/>
      <w:sz w:val="20"/>
    </w:rPr>
  </w:style>
  <w:style w:type="paragraph" w:styleId="TOC3">
    <w:name w:val="toc 3"/>
    <w:basedOn w:val="Normal"/>
    <w:next w:val="Normal"/>
    <w:autoRedefine/>
    <w:uiPriority w:val="39"/>
    <w:qFormat/>
    <w:rsid w:val="00395A21"/>
    <w:pPr>
      <w:tabs>
        <w:tab w:val="left" w:pos="1200"/>
        <w:tab w:val="right" w:leader="dot" w:pos="9630"/>
      </w:tabs>
      <w:ind w:left="480"/>
      <w:jc w:val="left"/>
    </w:pPr>
    <w:rPr>
      <w:rFonts w:cs="Arial"/>
      <w:i/>
      <w:iCs/>
      <w:noProof/>
      <w:sz w:val="20"/>
      <w:szCs w:val="20"/>
    </w:rPr>
  </w:style>
  <w:style w:type="paragraph" w:styleId="TOC4">
    <w:name w:val="toc 4"/>
    <w:aliases w:val="TOC"/>
    <w:basedOn w:val="Normal"/>
    <w:next w:val="Normal"/>
    <w:autoRedefine/>
    <w:semiHidden/>
    <w:qFormat/>
    <w:rsid w:val="00395A21"/>
    <w:pPr>
      <w:ind w:left="720"/>
      <w:jc w:val="left"/>
    </w:pPr>
    <w:rPr>
      <w:rFonts w:ascii="Times New Roman" w:hAnsi="Times New Roman" w:cs="Times New Roman"/>
      <w:sz w:val="20"/>
      <w:szCs w:val="21"/>
    </w:rPr>
  </w:style>
  <w:style w:type="paragraph" w:styleId="TOC5">
    <w:name w:val="toc 5"/>
    <w:basedOn w:val="Normal"/>
    <w:next w:val="Normal"/>
    <w:autoRedefine/>
    <w:semiHidden/>
    <w:rsid w:val="00395A21"/>
    <w:pPr>
      <w:ind w:left="960"/>
      <w:jc w:val="left"/>
    </w:pPr>
    <w:rPr>
      <w:rFonts w:ascii="Times New Roman" w:hAnsi="Times New Roman" w:cs="Times New Roman"/>
      <w:szCs w:val="21"/>
    </w:rPr>
  </w:style>
  <w:style w:type="paragraph" w:styleId="TOC6">
    <w:name w:val="toc 6"/>
    <w:basedOn w:val="Normal"/>
    <w:next w:val="Normal"/>
    <w:autoRedefine/>
    <w:semiHidden/>
    <w:rsid w:val="00395A21"/>
    <w:pPr>
      <w:ind w:left="1200"/>
      <w:jc w:val="left"/>
    </w:pPr>
    <w:rPr>
      <w:rFonts w:ascii="Times New Roman" w:hAnsi="Times New Roman" w:cs="Times New Roman"/>
      <w:szCs w:val="21"/>
    </w:rPr>
  </w:style>
  <w:style w:type="paragraph" w:styleId="TOC7">
    <w:name w:val="toc 7"/>
    <w:basedOn w:val="Normal"/>
    <w:next w:val="Normal"/>
    <w:autoRedefine/>
    <w:semiHidden/>
    <w:rsid w:val="00395A21"/>
    <w:pPr>
      <w:ind w:left="1440"/>
      <w:jc w:val="left"/>
    </w:pPr>
    <w:rPr>
      <w:rFonts w:ascii="Times New Roman" w:hAnsi="Times New Roman" w:cs="Times New Roman"/>
      <w:szCs w:val="21"/>
    </w:rPr>
  </w:style>
  <w:style w:type="paragraph" w:styleId="TOC8">
    <w:name w:val="toc 8"/>
    <w:basedOn w:val="Normal"/>
    <w:next w:val="Normal"/>
    <w:autoRedefine/>
    <w:semiHidden/>
    <w:rsid w:val="00395A21"/>
    <w:pPr>
      <w:ind w:left="1680"/>
      <w:jc w:val="left"/>
    </w:pPr>
    <w:rPr>
      <w:rFonts w:ascii="Times New Roman" w:hAnsi="Times New Roman" w:cs="Times New Roman"/>
      <w:szCs w:val="21"/>
    </w:rPr>
  </w:style>
  <w:style w:type="paragraph" w:styleId="TOC9">
    <w:name w:val="toc 9"/>
    <w:basedOn w:val="Normal"/>
    <w:next w:val="Normal"/>
    <w:autoRedefine/>
    <w:semiHidden/>
    <w:rsid w:val="00395A21"/>
    <w:pPr>
      <w:ind w:left="1920"/>
      <w:jc w:val="left"/>
    </w:pPr>
    <w:rPr>
      <w:rFonts w:ascii="Times New Roman" w:hAnsi="Times New Roman" w:cs="Times New Roman"/>
      <w:szCs w:val="21"/>
    </w:rPr>
  </w:style>
  <w:style w:type="character" w:styleId="Hyperlink">
    <w:name w:val="Hyperlink"/>
    <w:uiPriority w:val="99"/>
    <w:rsid w:val="00395A21"/>
    <w:rPr>
      <w:color w:val="0000FF"/>
      <w:u w:val="single"/>
    </w:rPr>
  </w:style>
  <w:style w:type="paragraph" w:styleId="BodyText3">
    <w:name w:val="Body Text 3"/>
    <w:basedOn w:val="Normal"/>
    <w:link w:val="BodyText3Char"/>
    <w:rsid w:val="00395A21"/>
    <w:pPr>
      <w:spacing w:line="240" w:lineRule="atLeast"/>
      <w:ind w:right="568"/>
    </w:pPr>
    <w:rPr>
      <w:rFonts w:ascii="Garamond" w:hAnsi="Garamond" w:cs="Times New Roman"/>
      <w:spacing w:val="-2"/>
      <w:sz w:val="20"/>
      <w:szCs w:val="20"/>
    </w:rPr>
  </w:style>
  <w:style w:type="character" w:customStyle="1" w:styleId="BodyText3Char">
    <w:name w:val="Body Text 3 Char"/>
    <w:basedOn w:val="DefaultParagraphFont"/>
    <w:link w:val="BodyText3"/>
    <w:rsid w:val="00395A21"/>
    <w:rPr>
      <w:rFonts w:ascii="Garamond" w:eastAsia="Times New Roman" w:hAnsi="Garamond" w:cs="Times New Roman"/>
      <w:spacing w:val="-2"/>
      <w:sz w:val="20"/>
      <w:szCs w:val="20"/>
      <w:lang w:val="en-GB"/>
    </w:rPr>
  </w:style>
  <w:style w:type="paragraph" w:styleId="TableofFigures">
    <w:name w:val="table of figures"/>
    <w:basedOn w:val="Normal"/>
    <w:next w:val="Normal"/>
    <w:rsid w:val="00395A21"/>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7" w:hanging="567"/>
      <w:jc w:val="left"/>
    </w:pPr>
    <w:rPr>
      <w:szCs w:val="20"/>
    </w:rPr>
  </w:style>
  <w:style w:type="character" w:styleId="FollowedHyperlink">
    <w:name w:val="FollowedHyperlink"/>
    <w:rsid w:val="00395A21"/>
    <w:rPr>
      <w:color w:val="800080"/>
      <w:u w:val="single"/>
    </w:rPr>
  </w:style>
  <w:style w:type="paragraph" w:customStyle="1" w:styleId="AANumbering">
    <w:name w:val="AA Numbering"/>
    <w:basedOn w:val="Normal"/>
    <w:rsid w:val="00395A21"/>
    <w:pPr>
      <w:tabs>
        <w:tab w:val="left" w:pos="284"/>
      </w:tabs>
      <w:spacing w:line="240" w:lineRule="atLeast"/>
      <w:jc w:val="left"/>
    </w:pPr>
    <w:rPr>
      <w:rFonts w:cs="Times New Roman"/>
      <w:szCs w:val="20"/>
    </w:rPr>
  </w:style>
  <w:style w:type="character" w:styleId="CommentReference">
    <w:name w:val="annotation reference"/>
    <w:semiHidden/>
    <w:rsid w:val="00395A21"/>
    <w:rPr>
      <w:sz w:val="16"/>
      <w:szCs w:val="16"/>
    </w:rPr>
  </w:style>
  <w:style w:type="paragraph" w:styleId="CommentText">
    <w:name w:val="annotation text"/>
    <w:basedOn w:val="Normal"/>
    <w:link w:val="CommentTextChar"/>
    <w:semiHidden/>
    <w:rsid w:val="00395A21"/>
    <w:rPr>
      <w:sz w:val="20"/>
      <w:szCs w:val="20"/>
    </w:rPr>
  </w:style>
  <w:style w:type="character" w:customStyle="1" w:styleId="CommentTextChar">
    <w:name w:val="Comment Text Char"/>
    <w:basedOn w:val="DefaultParagraphFont"/>
    <w:link w:val="CommentText"/>
    <w:semiHidden/>
    <w:rsid w:val="00395A21"/>
    <w:rPr>
      <w:rFonts w:ascii="Times" w:eastAsia="Times New Roman" w:hAnsi="Times" w:cs="Times"/>
      <w:sz w:val="20"/>
      <w:szCs w:val="20"/>
      <w:lang w:val="en-GB"/>
    </w:rPr>
  </w:style>
  <w:style w:type="paragraph" w:styleId="BalloonText">
    <w:name w:val="Balloon Text"/>
    <w:basedOn w:val="Normal"/>
    <w:link w:val="BalloonTextChar"/>
    <w:semiHidden/>
    <w:rsid w:val="00395A21"/>
    <w:rPr>
      <w:rFonts w:ascii="Tahoma" w:hAnsi="Tahoma" w:cs="Tahoma"/>
      <w:sz w:val="16"/>
      <w:szCs w:val="16"/>
    </w:rPr>
  </w:style>
  <w:style w:type="character" w:customStyle="1" w:styleId="BalloonTextChar">
    <w:name w:val="Balloon Text Char"/>
    <w:basedOn w:val="DefaultParagraphFont"/>
    <w:link w:val="BalloonText"/>
    <w:semiHidden/>
    <w:rsid w:val="00395A21"/>
    <w:rPr>
      <w:rFonts w:ascii="Tahoma" w:eastAsia="Times New Roman" w:hAnsi="Tahoma" w:cs="Tahoma"/>
      <w:sz w:val="16"/>
      <w:szCs w:val="16"/>
      <w:lang w:val="en-GB"/>
    </w:rPr>
  </w:style>
  <w:style w:type="paragraph" w:styleId="FootnoteText">
    <w:name w:val="footnote text"/>
    <w:basedOn w:val="Normal"/>
    <w:link w:val="FootnoteTextChar"/>
    <w:semiHidden/>
    <w:rsid w:val="00395A21"/>
    <w:rPr>
      <w:sz w:val="20"/>
      <w:szCs w:val="20"/>
    </w:rPr>
  </w:style>
  <w:style w:type="character" w:customStyle="1" w:styleId="FootnoteTextChar">
    <w:name w:val="Footnote Text Char"/>
    <w:basedOn w:val="DefaultParagraphFont"/>
    <w:link w:val="FootnoteText"/>
    <w:semiHidden/>
    <w:rsid w:val="00395A21"/>
    <w:rPr>
      <w:rFonts w:ascii="Times" w:eastAsia="Times New Roman" w:hAnsi="Times" w:cs="Times"/>
      <w:sz w:val="20"/>
      <w:szCs w:val="20"/>
      <w:lang w:val="en-GB"/>
    </w:rPr>
  </w:style>
  <w:style w:type="character" w:styleId="FootnoteReference">
    <w:name w:val="footnote reference"/>
    <w:semiHidden/>
    <w:rsid w:val="00395A21"/>
    <w:rPr>
      <w:vertAlign w:val="superscript"/>
    </w:rPr>
  </w:style>
  <w:style w:type="paragraph" w:customStyle="1" w:styleId="ABLOCKPARA">
    <w:name w:val="A BLOCK PARA"/>
    <w:basedOn w:val="Normal"/>
    <w:rsid w:val="00395A21"/>
    <w:pPr>
      <w:jc w:val="left"/>
    </w:pPr>
    <w:rPr>
      <w:rFonts w:ascii="Book Antiqua" w:hAnsi="Book Antiqua" w:cs="Times New Roman"/>
      <w:sz w:val="22"/>
      <w:szCs w:val="20"/>
    </w:rPr>
  </w:style>
  <w:style w:type="paragraph" w:customStyle="1" w:styleId="ABC-paragrahinNotes">
    <w:name w:val="ABC - paragrah in Notes"/>
    <w:link w:val="ABC-paragrahinNotes0"/>
    <w:rsid w:val="00395A21"/>
    <w:pPr>
      <w:spacing w:after="240"/>
    </w:pPr>
    <w:rPr>
      <w:rFonts w:ascii="Times New Roman" w:eastAsia="Times New Roman" w:hAnsi="Times New Roman" w:cs="Times New Roman"/>
      <w:sz w:val="20"/>
      <w:szCs w:val="20"/>
      <w:lang w:val="en-GB"/>
    </w:rPr>
  </w:style>
  <w:style w:type="paragraph" w:customStyle="1" w:styleId="Reportbullets">
    <w:name w:val="Report bullets"/>
    <w:rsid w:val="00395A21"/>
    <w:pPr>
      <w:numPr>
        <w:numId w:val="3"/>
      </w:numPr>
      <w:tabs>
        <w:tab w:val="clear" w:pos="360"/>
        <w:tab w:val="left" w:pos="567"/>
      </w:tabs>
      <w:spacing w:after="240"/>
      <w:ind w:left="567" w:hanging="567"/>
    </w:pPr>
    <w:rPr>
      <w:rFonts w:ascii="Times New Roman" w:eastAsia="Times New Roman" w:hAnsi="Times New Roman" w:cs="Times New Roman"/>
      <w:sz w:val="20"/>
      <w:szCs w:val="20"/>
      <w:lang w:val="en-GB"/>
    </w:rPr>
  </w:style>
  <w:style w:type="paragraph" w:customStyle="1" w:styleId="ABC-BulletsinNotes">
    <w:name w:val="ABC - Bullets in Notes"/>
    <w:rsid w:val="00395A21"/>
    <w:pPr>
      <w:numPr>
        <w:numId w:val="4"/>
      </w:numPr>
      <w:tabs>
        <w:tab w:val="left" w:pos="851"/>
      </w:tabs>
      <w:spacing w:after="240"/>
    </w:pPr>
    <w:rPr>
      <w:rFonts w:ascii="Times New Roman" w:eastAsia="Times New Roman" w:hAnsi="Times New Roman" w:cs="Times New Roman"/>
      <w:sz w:val="20"/>
      <w:szCs w:val="20"/>
      <w:lang w:val="en-GB"/>
    </w:rPr>
  </w:style>
  <w:style w:type="character" w:styleId="PageNumber">
    <w:name w:val="page number"/>
    <w:basedOn w:val="DefaultParagraphFont"/>
    <w:rsid w:val="00395A21"/>
  </w:style>
  <w:style w:type="paragraph" w:customStyle="1" w:styleId="BodySingle">
    <w:name w:val="Body Single"/>
    <w:basedOn w:val="BodyText"/>
    <w:rsid w:val="00395A21"/>
    <w:pPr>
      <w:spacing w:line="290" w:lineRule="atLeast"/>
      <w:ind w:right="0"/>
      <w:jc w:val="left"/>
    </w:pPr>
    <w:rPr>
      <w:rFonts w:ascii="Times New Roman" w:hAnsi="Times New Roman" w:cs="Times New Roman"/>
      <w:szCs w:val="20"/>
    </w:rPr>
  </w:style>
  <w:style w:type="paragraph" w:customStyle="1" w:styleId="titlepage">
    <w:name w:val="title page"/>
    <w:basedOn w:val="Normal"/>
    <w:next w:val="Normal"/>
    <w:rsid w:val="00395A21"/>
    <w:pPr>
      <w:spacing w:line="320" w:lineRule="atLeast"/>
      <w:jc w:val="center"/>
    </w:pPr>
    <w:rPr>
      <w:rFonts w:cs="Times New Roman"/>
      <w:sz w:val="28"/>
      <w:szCs w:val="20"/>
    </w:rPr>
  </w:style>
  <w:style w:type="paragraph" w:customStyle="1" w:styleId="ABC-r-paragraphinNotes">
    <w:name w:val="ABC-r - paragraph in Notes"/>
    <w:rsid w:val="00395A21"/>
    <w:pPr>
      <w:spacing w:after="240"/>
    </w:pPr>
    <w:rPr>
      <w:rFonts w:ascii="Times New Roman" w:eastAsia="Times New Roman" w:hAnsi="Times New Roman" w:cs="Times New Roman"/>
      <w:sz w:val="20"/>
      <w:szCs w:val="20"/>
      <w:lang w:val="ru-RU"/>
    </w:rPr>
  </w:style>
  <w:style w:type="paragraph" w:customStyle="1" w:styleId="ABCFootnote">
    <w:name w:val="ABC Footnote"/>
    <w:basedOn w:val="FootnoteText"/>
    <w:rsid w:val="00395A21"/>
    <w:pPr>
      <w:jc w:val="left"/>
    </w:pPr>
    <w:rPr>
      <w:rFonts w:ascii="Times New Roman" w:hAnsi="Times New Roman" w:cs="Times New Roman"/>
      <w:sz w:val="18"/>
    </w:rPr>
  </w:style>
  <w:style w:type="paragraph" w:customStyle="1" w:styleId="221Tablejustifiedindent1">
    <w:name w:val="221 Table justified indent 1"/>
    <w:basedOn w:val="200Tableleft"/>
    <w:rsid w:val="00395A21"/>
    <w:pPr>
      <w:ind w:left="170" w:hanging="170"/>
      <w:jc w:val="both"/>
    </w:pPr>
  </w:style>
  <w:style w:type="paragraph" w:styleId="ListNumber3">
    <w:name w:val="List Number 3"/>
    <w:basedOn w:val="Normal"/>
    <w:rsid w:val="00395A21"/>
    <w:pPr>
      <w:numPr>
        <w:numId w:val="5"/>
      </w:numPr>
      <w:spacing w:line="220" w:lineRule="exact"/>
      <w:jc w:val="left"/>
    </w:pPr>
    <w:rPr>
      <w:rFonts w:ascii="Garamond" w:hAnsi="Garamond" w:cs="Times New Roman"/>
      <w:sz w:val="20"/>
      <w:szCs w:val="20"/>
    </w:rPr>
  </w:style>
  <w:style w:type="table" w:styleId="TableGrid">
    <w:name w:val="Table Grid"/>
    <w:basedOn w:val="TableNormal"/>
    <w:rsid w:val="00395A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5">
    <w:name w:val="List Bullet 5"/>
    <w:basedOn w:val="Normal"/>
    <w:autoRedefine/>
    <w:rsid w:val="00395A21"/>
    <w:pPr>
      <w:numPr>
        <w:numId w:val="6"/>
      </w:numPr>
      <w:spacing w:line="220" w:lineRule="exact"/>
      <w:jc w:val="left"/>
    </w:pPr>
    <w:rPr>
      <w:rFonts w:ascii="Garamond" w:hAnsi="Garamond" w:cs="Times New Roman"/>
      <w:sz w:val="20"/>
      <w:szCs w:val="20"/>
    </w:rPr>
  </w:style>
  <w:style w:type="paragraph" w:customStyle="1" w:styleId="000standaarduitvullen">
    <w:name w:val="000.standaard uitvullen"/>
    <w:basedOn w:val="Normal"/>
    <w:rsid w:val="00395A21"/>
    <w:pPr>
      <w:spacing w:line="280" w:lineRule="atLeast"/>
    </w:pPr>
    <w:rPr>
      <w:rFonts w:cs="Times New Roman"/>
      <w:szCs w:val="20"/>
    </w:rPr>
  </w:style>
  <w:style w:type="paragraph" w:customStyle="1" w:styleId="ps-000-normal-indent-1">
    <w:name w:val="ps-000-normal-indent-1"/>
    <w:basedOn w:val="Normal"/>
    <w:rsid w:val="00395A21"/>
    <w:pPr>
      <w:spacing w:before="100" w:after="100"/>
      <w:ind w:left="640"/>
      <w:jc w:val="left"/>
    </w:pPr>
    <w:rPr>
      <w:rFonts w:ascii="Verdana" w:hAnsi="Verdana" w:cs="Times New Roman"/>
      <w:color w:val="000000"/>
      <w:sz w:val="20"/>
      <w:szCs w:val="20"/>
      <w:lang w:val="ru-RU" w:eastAsia="ru-RU"/>
    </w:rPr>
  </w:style>
  <w:style w:type="paragraph" w:customStyle="1" w:styleId="ps-004-normal-center">
    <w:name w:val="ps-004-normal-center"/>
    <w:basedOn w:val="Normal"/>
    <w:rsid w:val="00395A21"/>
    <w:pPr>
      <w:spacing w:before="100" w:after="100"/>
      <w:jc w:val="center"/>
    </w:pPr>
    <w:rPr>
      <w:rFonts w:ascii="Verdana" w:hAnsi="Verdana" w:cs="Times New Roman"/>
      <w:color w:val="000000"/>
      <w:sz w:val="20"/>
      <w:szCs w:val="20"/>
      <w:lang w:val="ru-RU" w:eastAsia="ru-RU"/>
    </w:rPr>
  </w:style>
  <w:style w:type="character" w:customStyle="1" w:styleId="cs-914-background-shading1">
    <w:name w:val="cs-914-background-shading1"/>
    <w:rsid w:val="00395A21"/>
    <w:rPr>
      <w:shd w:val="clear" w:color="auto" w:fill="C0C0C0"/>
    </w:rPr>
  </w:style>
  <w:style w:type="character" w:customStyle="1" w:styleId="000NormalChar">
    <w:name w:val="000 Normal Char"/>
    <w:link w:val="000Normal"/>
    <w:rsid w:val="00395A21"/>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semiHidden/>
    <w:rsid w:val="00395A21"/>
    <w:rPr>
      <w:b/>
      <w:bCs/>
    </w:rPr>
  </w:style>
  <w:style w:type="character" w:customStyle="1" w:styleId="CommentSubjectChar">
    <w:name w:val="Comment Subject Char"/>
    <w:basedOn w:val="CommentTextChar"/>
    <w:link w:val="CommentSubject"/>
    <w:semiHidden/>
    <w:rsid w:val="00395A21"/>
    <w:rPr>
      <w:rFonts w:ascii="Times" w:eastAsia="Times New Roman" w:hAnsi="Times" w:cs="Times"/>
      <w:b/>
      <w:bCs/>
      <w:sz w:val="20"/>
      <w:szCs w:val="20"/>
      <w:lang w:val="en-GB"/>
    </w:rPr>
  </w:style>
  <w:style w:type="paragraph" w:customStyle="1" w:styleId="1">
    <w:name w:val="Знак Знак1"/>
    <w:basedOn w:val="Normal"/>
    <w:rsid w:val="00395A21"/>
    <w:pPr>
      <w:spacing w:after="160" w:line="240" w:lineRule="exact"/>
      <w:jc w:val="left"/>
    </w:pPr>
    <w:rPr>
      <w:rFonts w:ascii="Verdana" w:hAnsi="Verdana" w:cs="Times New Roman"/>
      <w:sz w:val="20"/>
      <w:szCs w:val="20"/>
      <w:lang w:val="en-US"/>
    </w:rPr>
  </w:style>
  <w:style w:type="character" w:customStyle="1" w:styleId="ABC-paragrahinNotes0">
    <w:name w:val="ABC - paragrah in Notes Знак"/>
    <w:link w:val="ABC-paragrahinNotes"/>
    <w:rsid w:val="00395A21"/>
    <w:rPr>
      <w:rFonts w:ascii="Times New Roman" w:eastAsia="Times New Roman" w:hAnsi="Times New Roman" w:cs="Times New Roman"/>
      <w:sz w:val="20"/>
      <w:szCs w:val="20"/>
      <w:lang w:val="en-GB"/>
    </w:rPr>
  </w:style>
  <w:style w:type="character" w:customStyle="1" w:styleId="NormaltextChar">
    <w:name w:val="Normal text Char"/>
    <w:link w:val="Normaltext"/>
    <w:rsid w:val="00395A21"/>
    <w:rPr>
      <w:rFonts w:ascii="Times New Roman" w:eastAsia="Times New Roman" w:hAnsi="Times New Roman" w:cs="Times New Roman"/>
      <w:sz w:val="24"/>
      <w:szCs w:val="24"/>
      <w:lang w:val="en-GB"/>
    </w:rPr>
  </w:style>
  <w:style w:type="character" w:customStyle="1" w:styleId="ABC-paragrahinNotesChar1">
    <w:name w:val="ABC - paragrah in Notes Char1"/>
    <w:rsid w:val="00395A21"/>
    <w:rPr>
      <w:lang w:val="en-GB" w:eastAsia="en-US" w:bidi="ar-SA"/>
    </w:rPr>
  </w:style>
  <w:style w:type="paragraph" w:customStyle="1" w:styleId="Notesbulletpoint">
    <w:name w:val="Notes bullet point"/>
    <w:link w:val="NotesbulletpointChar"/>
    <w:rsid w:val="00395A21"/>
    <w:pPr>
      <w:tabs>
        <w:tab w:val="num" w:pos="461"/>
      </w:tabs>
      <w:spacing w:after="120"/>
      <w:ind w:left="459"/>
    </w:pPr>
    <w:rPr>
      <w:rFonts w:ascii="EYInterstate Light" w:eastAsia="Times New Roman" w:hAnsi="EYInterstate Light" w:cs="Times New Roman"/>
      <w:sz w:val="18"/>
      <w:szCs w:val="20"/>
      <w:lang w:val="en-GB"/>
    </w:rPr>
  </w:style>
  <w:style w:type="character" w:customStyle="1" w:styleId="NotesbulletpointChar">
    <w:name w:val="Notes bullet point Char"/>
    <w:link w:val="Notesbulletpoint"/>
    <w:rsid w:val="00395A21"/>
    <w:rPr>
      <w:rFonts w:ascii="EYInterstate Light" w:eastAsia="Times New Roman" w:hAnsi="EYInterstate Light" w:cs="Times New Roman"/>
      <w:sz w:val="18"/>
      <w:szCs w:val="20"/>
      <w:lang w:val="en-GB"/>
    </w:rPr>
  </w:style>
  <w:style w:type="paragraph" w:customStyle="1" w:styleId="tblHeaderText">
    <w:name w:val="tbl'HeaderText"/>
    <w:basedOn w:val="Normal"/>
    <w:rsid w:val="00395A21"/>
    <w:pPr>
      <w:jc w:val="center"/>
    </w:pPr>
    <w:rPr>
      <w:rFonts w:ascii="Times New Roman" w:hAnsi="Times New Roman" w:cs="Times New Roman"/>
      <w:b/>
      <w:spacing w:val="-2"/>
      <w:sz w:val="20"/>
      <w:szCs w:val="20"/>
    </w:rPr>
  </w:style>
  <w:style w:type="paragraph" w:customStyle="1" w:styleId="tblNumber01">
    <w:name w:val="tbl'Number_01"/>
    <w:basedOn w:val="Normal"/>
    <w:link w:val="tblNumber01Char"/>
    <w:rsid w:val="00395A21"/>
    <w:pPr>
      <w:ind w:right="57"/>
      <w:jc w:val="right"/>
    </w:pPr>
    <w:rPr>
      <w:rFonts w:ascii="Times New Roman" w:eastAsia="Arial Unicode MS" w:hAnsi="Times New Roman" w:cs="Times New Roman"/>
      <w:sz w:val="20"/>
      <w:szCs w:val="20"/>
      <w:lang w:val="en-US"/>
    </w:rPr>
  </w:style>
  <w:style w:type="paragraph" w:customStyle="1" w:styleId="tblText02">
    <w:name w:val="tbl'Text_02"/>
    <w:basedOn w:val="Normal"/>
    <w:link w:val="tblText02Char"/>
    <w:rsid w:val="00395A21"/>
    <w:pPr>
      <w:ind w:left="113" w:hanging="113"/>
      <w:jc w:val="left"/>
    </w:pPr>
    <w:rPr>
      <w:rFonts w:ascii="Times New Roman" w:eastAsia="Arial Unicode MS" w:hAnsi="Times New Roman" w:cs="Times New Roman"/>
      <w:sz w:val="20"/>
      <w:szCs w:val="20"/>
      <w:lang w:val="en-US"/>
    </w:rPr>
  </w:style>
  <w:style w:type="character" w:customStyle="1" w:styleId="tblText02Char">
    <w:name w:val="tbl'Text_02 Char"/>
    <w:link w:val="tblText02"/>
    <w:rsid w:val="00395A21"/>
    <w:rPr>
      <w:rFonts w:ascii="Times New Roman" w:eastAsia="Arial Unicode MS" w:hAnsi="Times New Roman" w:cs="Times New Roman"/>
      <w:sz w:val="20"/>
      <w:szCs w:val="20"/>
    </w:rPr>
  </w:style>
  <w:style w:type="character" w:customStyle="1" w:styleId="tblNumber01Char">
    <w:name w:val="tbl'Number_01 Char"/>
    <w:link w:val="tblNumber01"/>
    <w:rsid w:val="00395A21"/>
    <w:rPr>
      <w:rFonts w:ascii="Times New Roman" w:eastAsia="Arial Unicode MS" w:hAnsi="Times New Roman" w:cs="Times New Roman"/>
      <w:sz w:val="20"/>
      <w:szCs w:val="20"/>
    </w:rPr>
  </w:style>
  <w:style w:type="character" w:styleId="Strong">
    <w:name w:val="Strong"/>
    <w:qFormat/>
    <w:rsid w:val="00395A21"/>
    <w:rPr>
      <w:b/>
      <w:bCs/>
      <w:lang w:val="en-US"/>
    </w:rPr>
  </w:style>
  <w:style w:type="paragraph" w:styleId="Revision">
    <w:name w:val="Revision"/>
    <w:hidden/>
    <w:uiPriority w:val="99"/>
    <w:semiHidden/>
    <w:rsid w:val="00395A21"/>
    <w:rPr>
      <w:rFonts w:ascii="Times" w:eastAsia="Times New Roman" w:hAnsi="Times" w:cs="Times"/>
      <w:sz w:val="24"/>
      <w:szCs w:val="24"/>
      <w:lang w:val="en-GB"/>
    </w:rPr>
  </w:style>
  <w:style w:type="character" w:styleId="Emphasis">
    <w:name w:val="Emphasis"/>
    <w:uiPriority w:val="20"/>
    <w:qFormat/>
    <w:rsid w:val="00395A21"/>
    <w:rPr>
      <w:i/>
      <w:iCs/>
    </w:rPr>
  </w:style>
  <w:style w:type="paragraph" w:styleId="TOCHeading">
    <w:name w:val="TOC Heading"/>
    <w:basedOn w:val="Heading1"/>
    <w:next w:val="Normal"/>
    <w:uiPriority w:val="39"/>
    <w:unhideWhenUsed/>
    <w:qFormat/>
    <w:rsid w:val="00395A21"/>
    <w:pPr>
      <w:keepNext/>
      <w:keepLines/>
      <w:spacing w:before="480" w:line="276" w:lineRule="auto"/>
      <w:ind w:left="0" w:firstLine="0"/>
      <w:outlineLvl w:val="9"/>
    </w:pPr>
    <w:rPr>
      <w:rFonts w:ascii="Cambria" w:hAnsi="Cambria"/>
      <w:color w:val="365F91"/>
      <w:lang w:val="en-US"/>
    </w:rPr>
  </w:style>
  <w:style w:type="paragraph" w:customStyle="1" w:styleId="Default">
    <w:name w:val="Default"/>
    <w:rsid w:val="00395A21"/>
    <w:pPr>
      <w:autoSpaceDE w:val="0"/>
      <w:autoSpaceDN w:val="0"/>
      <w:adjustRightInd w:val="0"/>
    </w:pPr>
    <w:rPr>
      <w:rFonts w:ascii="Arial" w:eastAsia="Times New Roman" w:hAnsi="Arial" w:cs="Arial"/>
      <w:color w:val="000000"/>
      <w:sz w:val="24"/>
      <w:szCs w:val="24"/>
    </w:rPr>
  </w:style>
  <w:style w:type="paragraph" w:customStyle="1" w:styleId="Notesitalicheading">
    <w:name w:val="Notes italic heading"/>
    <w:basedOn w:val="Normal"/>
    <w:link w:val="NotesitalicheadingChar"/>
    <w:rsid w:val="00395A21"/>
    <w:pPr>
      <w:spacing w:line="240" w:lineRule="exact"/>
      <w:jc w:val="left"/>
    </w:pPr>
    <w:rPr>
      <w:rFonts w:ascii="EYInterstate Light" w:hAnsi="EYInterstate Light" w:cs="Times New Roman"/>
      <w:b/>
      <w:i/>
      <w:color w:val="000000"/>
      <w:szCs w:val="20"/>
    </w:rPr>
  </w:style>
  <w:style w:type="character" w:customStyle="1" w:styleId="NotesitalicheadingChar">
    <w:name w:val="Notes italic heading Char"/>
    <w:link w:val="Notesitalicheading"/>
    <w:rsid w:val="00395A21"/>
    <w:rPr>
      <w:rFonts w:ascii="EYInterstate Light" w:eastAsia="Times New Roman" w:hAnsi="EYInterstate Light" w:cs="Times New Roman"/>
      <w:b/>
      <w:i/>
      <w:color w:val="000000"/>
      <w:sz w:val="18"/>
      <w:szCs w:val="20"/>
      <w:lang w:val="en-GB"/>
    </w:rPr>
  </w:style>
  <w:style w:type="character" w:customStyle="1" w:styleId="tabletextChar">
    <w:name w:val="table text Char"/>
    <w:link w:val="tabletext0"/>
    <w:rsid w:val="00395A21"/>
    <w:rPr>
      <w:rFonts w:ascii="EYInterstate Light" w:hAnsi="EYInterstate Light"/>
      <w:sz w:val="18"/>
      <w:lang w:val="en-GB"/>
    </w:rPr>
  </w:style>
  <w:style w:type="paragraph" w:customStyle="1" w:styleId="tabletext0">
    <w:name w:val="table text"/>
    <w:link w:val="tabletextChar"/>
    <w:rsid w:val="00395A21"/>
    <w:pPr>
      <w:spacing w:line="220" w:lineRule="exact"/>
    </w:pPr>
    <w:rPr>
      <w:rFonts w:ascii="EYInterstate Light" w:hAnsi="EYInterstate Light"/>
      <w:sz w:val="18"/>
      <w:lang w:val="en-GB"/>
    </w:rPr>
  </w:style>
  <w:style w:type="paragraph" w:customStyle="1" w:styleId="Tablecolumnheading">
    <w:name w:val="Table column heading"/>
    <w:next w:val="tabletext0"/>
    <w:rsid w:val="00395A21"/>
    <w:pPr>
      <w:overflowPunct w:val="0"/>
      <w:autoSpaceDE w:val="0"/>
      <w:autoSpaceDN w:val="0"/>
      <w:adjustRightInd w:val="0"/>
      <w:spacing w:line="220" w:lineRule="exact"/>
      <w:jc w:val="right"/>
      <w:textAlignment w:val="baseline"/>
    </w:pPr>
    <w:rPr>
      <w:rFonts w:ascii="EYInterstate" w:eastAsia="Times New Roman" w:hAnsi="EYInterstate" w:cs="Arial"/>
      <w:b/>
      <w:color w:val="000000"/>
      <w:sz w:val="18"/>
      <w:szCs w:val="18"/>
      <w:lang w:val="en-GB"/>
    </w:rPr>
  </w:style>
  <w:style w:type="paragraph" w:customStyle="1" w:styleId="Head">
    <w:name w:val="Head"/>
    <w:basedOn w:val="List4"/>
    <w:link w:val="HeadChar"/>
    <w:qFormat/>
    <w:rsid w:val="00395A21"/>
    <w:pPr>
      <w:ind w:left="567" w:hanging="567"/>
      <w:outlineLvl w:val="0"/>
    </w:pPr>
    <w:rPr>
      <w:rFonts w:cs="Arial"/>
      <w:b/>
      <w:sz w:val="22"/>
      <w:szCs w:val="22"/>
    </w:rPr>
  </w:style>
  <w:style w:type="paragraph" w:styleId="List4">
    <w:name w:val="List 4"/>
    <w:basedOn w:val="Normal"/>
    <w:link w:val="List4Char"/>
    <w:rsid w:val="00395A21"/>
    <w:pPr>
      <w:ind w:left="1440" w:hanging="360"/>
      <w:contextualSpacing/>
    </w:pPr>
    <w:rPr>
      <w:rFonts w:cs="Times New Roman"/>
    </w:rPr>
  </w:style>
  <w:style w:type="character" w:customStyle="1" w:styleId="List4Char">
    <w:name w:val="List 4 Char"/>
    <w:link w:val="List4"/>
    <w:rsid w:val="00395A21"/>
    <w:rPr>
      <w:rFonts w:ascii="Times" w:eastAsia="Times New Roman" w:hAnsi="Times" w:cs="Times New Roman"/>
      <w:sz w:val="24"/>
      <w:szCs w:val="24"/>
      <w:lang w:val="en-GB"/>
    </w:rPr>
  </w:style>
  <w:style w:type="character" w:customStyle="1" w:styleId="HeadChar">
    <w:name w:val="Head Char"/>
    <w:basedOn w:val="List4Char"/>
    <w:link w:val="Head"/>
    <w:rsid w:val="00395A21"/>
    <w:rPr>
      <w:rFonts w:ascii="Arial" w:eastAsia="Times New Roman" w:hAnsi="Arial" w:cs="Arial"/>
      <w:b/>
      <w:sz w:val="24"/>
      <w:szCs w:val="24"/>
      <w:lang w:val="en-GB"/>
    </w:rPr>
  </w:style>
  <w:style w:type="paragraph" w:customStyle="1" w:styleId="ABCBank">
    <w:name w:val="ABC Bank"/>
    <w:basedOn w:val="Heading3"/>
    <w:qFormat/>
    <w:rsid w:val="00395A21"/>
    <w:pPr>
      <w:pageBreakBefore/>
      <w:widowControl/>
      <w:snapToGrid/>
      <w:ind w:hanging="567"/>
    </w:pPr>
    <w:rPr>
      <w:rFonts w:cs="Arial"/>
      <w:lang w:val="en-US" w:eastAsia="en-US"/>
    </w:rPr>
  </w:style>
  <w:style w:type="paragraph" w:customStyle="1" w:styleId="Notesbodytext">
    <w:name w:val="Notes body text"/>
    <w:basedOn w:val="BodyText"/>
    <w:link w:val="NotesbodytextChar"/>
    <w:rsid w:val="00395A21"/>
    <w:pPr>
      <w:spacing w:after="120" w:line="240" w:lineRule="exact"/>
      <w:ind w:right="0"/>
      <w:jc w:val="left"/>
    </w:pPr>
    <w:rPr>
      <w:rFonts w:ascii="EYInterstate Light" w:hAnsi="EYInterstate Light" w:cs="Arial"/>
      <w:color w:val="000000"/>
      <w:szCs w:val="20"/>
    </w:rPr>
  </w:style>
  <w:style w:type="character" w:customStyle="1" w:styleId="NotesbodytextChar">
    <w:name w:val="Notes body text Char"/>
    <w:link w:val="Notesbodytext"/>
    <w:rsid w:val="00395A21"/>
    <w:rPr>
      <w:rFonts w:ascii="EYInterstate Light" w:eastAsia="Times New Roman" w:hAnsi="EYInterstate Light" w:cs="Arial"/>
      <w:color w:val="000000"/>
      <w:sz w:val="18"/>
      <w:szCs w:val="20"/>
      <w:lang w:val="en-GB"/>
    </w:rPr>
  </w:style>
  <w:style w:type="paragraph" w:customStyle="1" w:styleId="IAStext">
    <w:name w:val="IAS text"/>
    <w:next w:val="Normal"/>
    <w:link w:val="IAStextChar"/>
    <w:rsid w:val="00395A21"/>
    <w:pPr>
      <w:spacing w:line="180" w:lineRule="exact"/>
    </w:pPr>
    <w:rPr>
      <w:rFonts w:ascii="EYInterstate Light" w:eastAsia="Times New Roman" w:hAnsi="EYInterstate Light" w:cs="Times New Roman"/>
      <w:i/>
      <w:sz w:val="13"/>
      <w:szCs w:val="20"/>
      <w:lang w:val="en-GB"/>
    </w:rPr>
  </w:style>
  <w:style w:type="character" w:customStyle="1" w:styleId="IAStextChar">
    <w:name w:val="IAS text Char"/>
    <w:link w:val="IAStext"/>
    <w:rsid w:val="00395A21"/>
    <w:rPr>
      <w:rFonts w:ascii="EYInterstate Light" w:eastAsia="Times New Roman" w:hAnsi="EYInterstate Light" w:cs="Times New Roman"/>
      <w:i/>
      <w:sz w:val="13"/>
      <w:szCs w:val="20"/>
      <w:lang w:val="en-GB"/>
    </w:rPr>
  </w:style>
  <w:style w:type="paragraph" w:styleId="Subtitle">
    <w:name w:val="Subtitle"/>
    <w:basedOn w:val="Normal"/>
    <w:next w:val="Normal"/>
    <w:link w:val="SubtitleChar"/>
    <w:qFormat/>
    <w:rsid w:val="00395A21"/>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395A21"/>
    <w:rPr>
      <w:rFonts w:ascii="Cambria" w:eastAsia="Times New Roman" w:hAnsi="Cambria" w:cs="Times New Roman"/>
      <w:sz w:val="24"/>
      <w:szCs w:val="24"/>
      <w:lang w:val="en-GB"/>
    </w:rPr>
  </w:style>
  <w:style w:type="paragraph" w:styleId="ListParagraph">
    <w:name w:val="List Paragraph"/>
    <w:basedOn w:val="Normal"/>
    <w:uiPriority w:val="34"/>
    <w:qFormat/>
    <w:rsid w:val="00F8047A"/>
    <w:pPr>
      <w:ind w:left="720"/>
      <w:contextualSpacing/>
    </w:pPr>
  </w:style>
  <w:style w:type="paragraph" w:styleId="NormalWeb">
    <w:name w:val="Normal (Web)"/>
    <w:basedOn w:val="Normal"/>
    <w:uiPriority w:val="99"/>
    <w:semiHidden/>
    <w:unhideWhenUsed/>
    <w:rsid w:val="00B14582"/>
    <w:pPr>
      <w:spacing w:before="100" w:beforeAutospacing="1" w:after="100" w:afterAutospacing="1"/>
      <w:jc w:val="left"/>
    </w:pPr>
    <w:rPr>
      <w:rFonts w:ascii="Times New Roman" w:hAnsi="Times New Roman" w:cs="Times New Roman"/>
      <w:lang w:val="en-US"/>
    </w:rPr>
  </w:style>
  <w:style w:type="paragraph" w:customStyle="1" w:styleId="PageTitle">
    <w:name w:val="PageTitle"/>
    <w:basedOn w:val="Normal"/>
    <w:rsid w:val="00D94C79"/>
    <w:pPr>
      <w:framePr w:w="5954" w:h="3232" w:hSpace="181" w:wrap="around" w:vAnchor="page" w:hAnchor="page" w:x="2893" w:y="4991"/>
      <w:jc w:val="center"/>
    </w:pPr>
    <w:rPr>
      <w:rFonts w:ascii="Times New Roman" w:eastAsia="PMingLiU" w:hAnsi="Times New Roman" w:cs="Times New Roman"/>
      <w:b/>
      <w:sz w:val="32"/>
      <w:lang w:val="en-US"/>
    </w:rPr>
  </w:style>
  <w:style w:type="character" w:customStyle="1" w:styleId="hps">
    <w:name w:val="hps"/>
    <w:rsid w:val="00405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fficinaSansBookC" w:eastAsiaTheme="minorHAnsi" w:hAnsi="OfficinaSansBookC"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4" w:uiPriority="0"/>
    <w:lsdException w:name="List Bullet 5"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Note Heading" w:semiHidden="0" w:unhideWhenUsed="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Normal"/>
    <w:qFormat/>
    <w:rsid w:val="00F642A8"/>
    <w:rPr>
      <w:rFonts w:ascii="Arial" w:eastAsia="Times New Roman" w:hAnsi="Arial" w:cs="Times"/>
      <w:sz w:val="18"/>
      <w:szCs w:val="24"/>
      <w:lang w:val="en-GB"/>
    </w:rPr>
  </w:style>
  <w:style w:type="paragraph" w:styleId="Heading1">
    <w:name w:val="heading 1"/>
    <w:aliases w:val="_1_"/>
    <w:basedOn w:val="Normal"/>
    <w:link w:val="Heading1Char"/>
    <w:qFormat/>
    <w:rsid w:val="00400BF7"/>
    <w:pPr>
      <w:numPr>
        <w:numId w:val="8"/>
      </w:numPr>
      <w:ind w:left="567" w:hanging="567"/>
      <w:jc w:val="left"/>
      <w:outlineLvl w:val="0"/>
    </w:pPr>
    <w:rPr>
      <w:rFonts w:cs="Arial"/>
      <w:b/>
      <w:bCs/>
      <w:sz w:val="22"/>
      <w:szCs w:val="22"/>
    </w:rPr>
  </w:style>
  <w:style w:type="paragraph" w:styleId="Heading2">
    <w:name w:val="heading 2"/>
    <w:aliases w:val="_2_"/>
    <w:basedOn w:val="Normal"/>
    <w:next w:val="Normal"/>
    <w:link w:val="Heading2Char"/>
    <w:qFormat/>
    <w:rsid w:val="008D6A40"/>
    <w:pPr>
      <w:ind w:left="567" w:hanging="567"/>
      <w:jc w:val="left"/>
      <w:outlineLvl w:val="1"/>
    </w:pPr>
    <w:rPr>
      <w:rFonts w:cs="Times New Roman"/>
      <w:b/>
      <w:bCs/>
      <w:iCs/>
      <w:sz w:val="22"/>
      <w:szCs w:val="28"/>
    </w:rPr>
  </w:style>
  <w:style w:type="paragraph" w:styleId="Heading3">
    <w:name w:val="heading 3"/>
    <w:aliases w:val="_3_"/>
    <w:basedOn w:val="Normal"/>
    <w:link w:val="Heading3Char"/>
    <w:qFormat/>
    <w:rsid w:val="008D6A40"/>
    <w:pPr>
      <w:widowControl w:val="0"/>
      <w:snapToGrid w:val="0"/>
      <w:jc w:val="left"/>
      <w:outlineLvl w:val="2"/>
    </w:pPr>
    <w:rPr>
      <w:rFonts w:cs="Times New Roman"/>
      <w:b/>
      <w:sz w:val="22"/>
      <w:szCs w:val="22"/>
      <w:lang w:eastAsia="ru-RU"/>
    </w:rPr>
  </w:style>
  <w:style w:type="paragraph" w:styleId="Heading4">
    <w:name w:val="heading 4"/>
    <w:aliases w:val="_4_"/>
    <w:basedOn w:val="Normal"/>
    <w:next w:val="Normal"/>
    <w:link w:val="Heading4Char"/>
    <w:qFormat/>
    <w:rsid w:val="008D6A40"/>
    <w:pPr>
      <w:jc w:val="left"/>
      <w:outlineLvl w:val="3"/>
    </w:pPr>
    <w:rPr>
      <w:rFonts w:cs="Arial"/>
      <w:i/>
      <w:sz w:val="22"/>
      <w:szCs w:val="22"/>
    </w:rPr>
  </w:style>
  <w:style w:type="paragraph" w:styleId="Heading5">
    <w:name w:val="heading 5"/>
    <w:basedOn w:val="Normal"/>
    <w:next w:val="Normal"/>
    <w:link w:val="Heading5Char"/>
    <w:autoRedefine/>
    <w:qFormat/>
    <w:rsid w:val="00395A21"/>
    <w:pPr>
      <w:keepNext/>
      <w:numPr>
        <w:numId w:val="1"/>
      </w:numPr>
      <w:tabs>
        <w:tab w:val="clear" w:pos="567"/>
        <w:tab w:val="num" w:pos="336"/>
      </w:tabs>
      <w:spacing w:before="120" w:after="40"/>
      <w:ind w:right="-21" w:hanging="609"/>
      <w:jc w:val="left"/>
      <w:outlineLvl w:val="4"/>
    </w:pPr>
    <w:rPr>
      <w:rFonts w:ascii="Palatino Linotype" w:hAnsi="Palatino Linotype"/>
      <w:b/>
      <w:i/>
    </w:rPr>
  </w:style>
  <w:style w:type="paragraph" w:styleId="Heading6">
    <w:name w:val="heading 6"/>
    <w:basedOn w:val="Normal"/>
    <w:next w:val="Normal"/>
    <w:link w:val="Heading6Char"/>
    <w:qFormat/>
    <w:rsid w:val="00395A21"/>
    <w:pPr>
      <w:keepNext/>
      <w:spacing w:after="200" w:line="280" w:lineRule="atLeast"/>
      <w:outlineLvl w:val="5"/>
    </w:pPr>
  </w:style>
  <w:style w:type="paragraph" w:styleId="Heading7">
    <w:name w:val="heading 7"/>
    <w:basedOn w:val="Normal"/>
    <w:next w:val="Normal"/>
    <w:link w:val="Heading7Char"/>
    <w:qFormat/>
    <w:rsid w:val="00395A21"/>
    <w:pPr>
      <w:keepNext/>
      <w:spacing w:after="200" w:line="280" w:lineRule="atLeast"/>
      <w:outlineLvl w:val="6"/>
    </w:pPr>
  </w:style>
  <w:style w:type="paragraph" w:styleId="Heading8">
    <w:name w:val="heading 8"/>
    <w:basedOn w:val="Normal"/>
    <w:next w:val="Normal"/>
    <w:link w:val="Heading8Char"/>
    <w:qFormat/>
    <w:rsid w:val="00395A21"/>
    <w:pPr>
      <w:keepNext/>
      <w:spacing w:after="200" w:line="280" w:lineRule="atLeast"/>
      <w:outlineLvl w:val="7"/>
    </w:pPr>
  </w:style>
  <w:style w:type="paragraph" w:styleId="Heading9">
    <w:name w:val="heading 9"/>
    <w:basedOn w:val="Normal"/>
    <w:next w:val="Normal"/>
    <w:link w:val="Heading9Char"/>
    <w:qFormat/>
    <w:rsid w:val="00395A21"/>
    <w:pPr>
      <w:keepNext/>
      <w:spacing w:after="20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1_ Char"/>
    <w:basedOn w:val="DefaultParagraphFont"/>
    <w:link w:val="Heading1"/>
    <w:rsid w:val="00400BF7"/>
    <w:rPr>
      <w:rFonts w:ascii="Arial" w:eastAsia="Times New Roman" w:hAnsi="Arial" w:cs="Arial"/>
      <w:b/>
      <w:bCs/>
      <w:lang w:val="en-GB"/>
    </w:rPr>
  </w:style>
  <w:style w:type="character" w:customStyle="1" w:styleId="Heading2Char">
    <w:name w:val="Heading 2 Char"/>
    <w:aliases w:val="_2_ Char"/>
    <w:basedOn w:val="DefaultParagraphFont"/>
    <w:link w:val="Heading2"/>
    <w:rsid w:val="008D6A40"/>
    <w:rPr>
      <w:rFonts w:ascii="Arial" w:eastAsia="Times New Roman" w:hAnsi="Arial" w:cs="Times New Roman"/>
      <w:b/>
      <w:bCs/>
      <w:iCs/>
      <w:szCs w:val="28"/>
      <w:lang w:val="en-GB"/>
    </w:rPr>
  </w:style>
  <w:style w:type="character" w:customStyle="1" w:styleId="Heading3Char">
    <w:name w:val="Heading 3 Char"/>
    <w:aliases w:val="_3_ Char"/>
    <w:basedOn w:val="DefaultParagraphFont"/>
    <w:link w:val="Heading3"/>
    <w:rsid w:val="008D6A40"/>
    <w:rPr>
      <w:rFonts w:ascii="Arial" w:eastAsia="Times New Roman" w:hAnsi="Arial" w:cs="Times New Roman"/>
      <w:b/>
      <w:lang w:eastAsia="ru-RU"/>
    </w:rPr>
  </w:style>
  <w:style w:type="character" w:customStyle="1" w:styleId="Heading4Char">
    <w:name w:val="Heading 4 Char"/>
    <w:aliases w:val="_4_ Char"/>
    <w:basedOn w:val="DefaultParagraphFont"/>
    <w:link w:val="Heading4"/>
    <w:rsid w:val="008D6A40"/>
    <w:rPr>
      <w:rFonts w:ascii="Arial" w:eastAsia="Times New Roman" w:hAnsi="Arial" w:cs="Arial"/>
      <w:i/>
      <w:lang w:val="en-GB"/>
    </w:rPr>
  </w:style>
  <w:style w:type="character" w:customStyle="1" w:styleId="Heading5Char">
    <w:name w:val="Heading 5 Char"/>
    <w:basedOn w:val="DefaultParagraphFont"/>
    <w:link w:val="Heading5"/>
    <w:rsid w:val="00395A21"/>
    <w:rPr>
      <w:rFonts w:ascii="Palatino Linotype" w:eastAsia="Times New Roman" w:hAnsi="Palatino Linotype" w:cs="Times"/>
      <w:b/>
      <w:i/>
      <w:sz w:val="18"/>
      <w:szCs w:val="24"/>
      <w:lang w:val="en-GB"/>
    </w:rPr>
  </w:style>
  <w:style w:type="character" w:customStyle="1" w:styleId="Heading6Char">
    <w:name w:val="Heading 6 Char"/>
    <w:basedOn w:val="DefaultParagraphFont"/>
    <w:link w:val="Heading6"/>
    <w:rsid w:val="00395A21"/>
    <w:rPr>
      <w:rFonts w:ascii="Times" w:eastAsia="Times New Roman" w:hAnsi="Times" w:cs="Times"/>
      <w:sz w:val="24"/>
      <w:szCs w:val="24"/>
      <w:lang w:val="en-GB"/>
    </w:rPr>
  </w:style>
  <w:style w:type="character" w:customStyle="1" w:styleId="Heading7Char">
    <w:name w:val="Heading 7 Char"/>
    <w:basedOn w:val="DefaultParagraphFont"/>
    <w:link w:val="Heading7"/>
    <w:rsid w:val="00395A21"/>
    <w:rPr>
      <w:rFonts w:ascii="Times" w:eastAsia="Times New Roman" w:hAnsi="Times" w:cs="Times"/>
      <w:sz w:val="24"/>
      <w:szCs w:val="24"/>
      <w:lang w:val="en-GB"/>
    </w:rPr>
  </w:style>
  <w:style w:type="character" w:customStyle="1" w:styleId="Heading8Char">
    <w:name w:val="Heading 8 Char"/>
    <w:basedOn w:val="DefaultParagraphFont"/>
    <w:link w:val="Heading8"/>
    <w:rsid w:val="00395A21"/>
    <w:rPr>
      <w:rFonts w:ascii="Times" w:eastAsia="Times New Roman" w:hAnsi="Times" w:cs="Times"/>
      <w:sz w:val="24"/>
      <w:szCs w:val="24"/>
      <w:lang w:val="en-GB"/>
    </w:rPr>
  </w:style>
  <w:style w:type="character" w:customStyle="1" w:styleId="Heading9Char">
    <w:name w:val="Heading 9 Char"/>
    <w:basedOn w:val="DefaultParagraphFont"/>
    <w:link w:val="Heading9"/>
    <w:rsid w:val="00395A21"/>
    <w:rPr>
      <w:rFonts w:ascii="Times" w:eastAsia="Times New Roman" w:hAnsi="Times" w:cs="Times"/>
      <w:sz w:val="24"/>
      <w:szCs w:val="24"/>
      <w:lang w:val="en-GB"/>
    </w:rPr>
  </w:style>
  <w:style w:type="paragraph" w:styleId="DocumentMap">
    <w:name w:val="Document Map"/>
    <w:basedOn w:val="Normal"/>
    <w:link w:val="DocumentMapChar"/>
    <w:semiHidden/>
    <w:rsid w:val="00395A21"/>
    <w:pPr>
      <w:shd w:val="clear" w:color="auto" w:fill="000080"/>
    </w:pPr>
    <w:rPr>
      <w:rFonts w:ascii="Tahoma" w:hAnsi="Tahoma" w:cs="Tahoma"/>
    </w:rPr>
  </w:style>
  <w:style w:type="character" w:customStyle="1" w:styleId="DocumentMapChar">
    <w:name w:val="Document Map Char"/>
    <w:basedOn w:val="DefaultParagraphFont"/>
    <w:link w:val="DocumentMap"/>
    <w:semiHidden/>
    <w:rsid w:val="00395A21"/>
    <w:rPr>
      <w:rFonts w:ascii="Tahoma" w:eastAsia="Times New Roman" w:hAnsi="Tahoma" w:cs="Tahoma"/>
      <w:sz w:val="24"/>
      <w:szCs w:val="24"/>
      <w:shd w:val="clear" w:color="auto" w:fill="000080"/>
      <w:lang w:val="en-GB"/>
    </w:rPr>
  </w:style>
  <w:style w:type="paragraph" w:customStyle="1" w:styleId="SingleSpacing">
    <w:name w:val="Single Spacing"/>
    <w:aliases w:val="Single spacing,s,single spacing,ss"/>
    <w:basedOn w:val="Normal"/>
    <w:rsid w:val="00395A21"/>
    <w:pPr>
      <w:spacing w:line="280" w:lineRule="atLeast"/>
    </w:pPr>
  </w:style>
  <w:style w:type="paragraph" w:styleId="Caption">
    <w:name w:val="caption"/>
    <w:basedOn w:val="Normal"/>
    <w:next w:val="Normal"/>
    <w:qFormat/>
    <w:rsid w:val="00395A21"/>
    <w:pPr>
      <w:framePr w:w="6989" w:h="3245" w:hRule="exact" w:hSpace="180" w:wrap="auto" w:vAnchor="text" w:hAnchor="page" w:x="1222" w:y="-337"/>
      <w:ind w:left="1701" w:right="44"/>
      <w:jc w:val="center"/>
    </w:pPr>
    <w:rPr>
      <w:rFonts w:ascii="Times New Roman" w:hAnsi="Times New Roman" w:cs="Times New Roman"/>
      <w:i/>
      <w:iCs/>
    </w:rPr>
  </w:style>
  <w:style w:type="paragraph" w:styleId="BodyText">
    <w:name w:val="Body Text"/>
    <w:basedOn w:val="Normal"/>
    <w:link w:val="BodyTextChar"/>
    <w:rsid w:val="00395A21"/>
    <w:pPr>
      <w:ind w:right="568"/>
    </w:pPr>
  </w:style>
  <w:style w:type="character" w:customStyle="1" w:styleId="BodyTextChar">
    <w:name w:val="Body Text Char"/>
    <w:basedOn w:val="DefaultParagraphFont"/>
    <w:link w:val="BodyText"/>
    <w:rsid w:val="00395A21"/>
    <w:rPr>
      <w:rFonts w:ascii="Times" w:eastAsia="Times New Roman" w:hAnsi="Times" w:cs="Times"/>
      <w:sz w:val="24"/>
      <w:szCs w:val="24"/>
      <w:lang w:val="en-GB"/>
    </w:rPr>
  </w:style>
  <w:style w:type="paragraph" w:styleId="Header">
    <w:name w:val="header"/>
    <w:basedOn w:val="Normal"/>
    <w:link w:val="HeaderChar"/>
    <w:uiPriority w:val="99"/>
    <w:rsid w:val="00395A21"/>
    <w:pPr>
      <w:tabs>
        <w:tab w:val="center" w:pos="4677"/>
        <w:tab w:val="right" w:pos="9355"/>
      </w:tabs>
    </w:pPr>
    <w:rPr>
      <w:rFonts w:cs="Times New Roman"/>
    </w:rPr>
  </w:style>
  <w:style w:type="character" w:customStyle="1" w:styleId="HeaderChar">
    <w:name w:val="Header Char"/>
    <w:basedOn w:val="DefaultParagraphFont"/>
    <w:link w:val="Header"/>
    <w:uiPriority w:val="99"/>
    <w:rsid w:val="00395A21"/>
    <w:rPr>
      <w:rFonts w:ascii="Times" w:eastAsia="Times New Roman" w:hAnsi="Times" w:cs="Times New Roman"/>
      <w:sz w:val="24"/>
      <w:szCs w:val="24"/>
      <w:lang w:val="en-GB"/>
    </w:rPr>
  </w:style>
  <w:style w:type="paragraph" w:styleId="Footer">
    <w:name w:val="footer"/>
    <w:basedOn w:val="Normal"/>
    <w:link w:val="FooterChar"/>
    <w:uiPriority w:val="99"/>
    <w:rsid w:val="00395A21"/>
    <w:pPr>
      <w:tabs>
        <w:tab w:val="center" w:pos="4677"/>
        <w:tab w:val="right" w:pos="9355"/>
      </w:tabs>
    </w:pPr>
    <w:rPr>
      <w:rFonts w:cs="Times New Roman"/>
    </w:rPr>
  </w:style>
  <w:style w:type="character" w:customStyle="1" w:styleId="FooterChar">
    <w:name w:val="Footer Char"/>
    <w:basedOn w:val="DefaultParagraphFont"/>
    <w:link w:val="Footer"/>
    <w:uiPriority w:val="99"/>
    <w:rsid w:val="00395A21"/>
    <w:rPr>
      <w:rFonts w:ascii="Times" w:eastAsia="Times New Roman" w:hAnsi="Times" w:cs="Times New Roman"/>
      <w:sz w:val="24"/>
      <w:szCs w:val="24"/>
      <w:lang w:val="en-GB"/>
    </w:rPr>
  </w:style>
  <w:style w:type="paragraph" w:customStyle="1" w:styleId="Normal1">
    <w:name w:val="Normal1"/>
    <w:basedOn w:val="Normal"/>
    <w:rsid w:val="00395A21"/>
    <w:pPr>
      <w:ind w:right="567"/>
      <w:outlineLvl w:val="0"/>
    </w:pPr>
    <w:rPr>
      <w:rFonts w:ascii="Times New Roman" w:hAnsi="Times New Roman" w:cs="Times New Roman"/>
      <w:i/>
      <w:iCs/>
      <w:color w:val="000000"/>
    </w:rPr>
  </w:style>
  <w:style w:type="paragraph" w:customStyle="1" w:styleId="Normaltext">
    <w:name w:val="Normal text"/>
    <w:basedOn w:val="Normal"/>
    <w:link w:val="NormaltextChar"/>
    <w:rsid w:val="00395A21"/>
    <w:pPr>
      <w:spacing w:line="240" w:lineRule="atLeast"/>
      <w:ind w:right="568"/>
    </w:pPr>
    <w:rPr>
      <w:rFonts w:ascii="Times New Roman" w:hAnsi="Times New Roman" w:cs="Times New Roman"/>
    </w:rPr>
  </w:style>
  <w:style w:type="paragraph" w:customStyle="1" w:styleId="HEADING">
    <w:name w:val="HEADING"/>
    <w:basedOn w:val="Heading1"/>
    <w:rsid w:val="00395A21"/>
  </w:style>
  <w:style w:type="paragraph" w:customStyle="1" w:styleId="100FreeStyle">
    <w:name w:val="100 Free Style"/>
    <w:basedOn w:val="Normal"/>
    <w:rsid w:val="00395A21"/>
    <w:pPr>
      <w:spacing w:after="200"/>
      <w:jc w:val="left"/>
    </w:pPr>
    <w:rPr>
      <w:rFonts w:ascii="Palatino Linotype" w:hAnsi="Palatino Linotype" w:cs="Times New Roman"/>
      <w:b/>
      <w:bCs/>
      <w:sz w:val="36"/>
      <w:szCs w:val="20"/>
    </w:rPr>
  </w:style>
  <w:style w:type="paragraph" w:customStyle="1" w:styleId="Tabletextbold">
    <w:name w:val="Table text bold"/>
    <w:basedOn w:val="Normal"/>
    <w:rsid w:val="00395A21"/>
    <w:pPr>
      <w:ind w:left="177" w:hanging="177"/>
      <w:jc w:val="left"/>
    </w:pPr>
    <w:rPr>
      <w:rFonts w:ascii="Times New Roman" w:hAnsi="Times New Roman"/>
      <w:b/>
      <w:bCs/>
      <w:sz w:val="22"/>
      <w:szCs w:val="22"/>
    </w:rPr>
  </w:style>
  <w:style w:type="paragraph" w:customStyle="1" w:styleId="Tabletext">
    <w:name w:val="Table text"/>
    <w:basedOn w:val="Normal"/>
    <w:autoRedefine/>
    <w:rsid w:val="00395A21"/>
    <w:pPr>
      <w:jc w:val="left"/>
    </w:pPr>
    <w:rPr>
      <w:rFonts w:ascii="Times New Roman" w:hAnsi="Times New Roman"/>
    </w:rPr>
  </w:style>
  <w:style w:type="paragraph" w:customStyle="1" w:styleId="000Normal">
    <w:name w:val="000 Normal"/>
    <w:basedOn w:val="Normal"/>
    <w:link w:val="000NormalChar"/>
    <w:rsid w:val="00395A21"/>
    <w:pPr>
      <w:spacing w:before="60" w:after="40" w:line="220" w:lineRule="exact"/>
    </w:pPr>
    <w:rPr>
      <w:rFonts w:ascii="Garamond" w:hAnsi="Garamond" w:cs="Times New Roman"/>
      <w:sz w:val="20"/>
      <w:szCs w:val="20"/>
    </w:rPr>
  </w:style>
  <w:style w:type="paragraph" w:customStyle="1" w:styleId="450HeaderOdd">
    <w:name w:val="450 Header Odd"/>
    <w:basedOn w:val="000Normal"/>
    <w:rsid w:val="00395A21"/>
    <w:pPr>
      <w:pBdr>
        <w:bottom w:val="single" w:sz="4" w:space="1" w:color="auto"/>
      </w:pBdr>
      <w:tabs>
        <w:tab w:val="center" w:pos="4253"/>
        <w:tab w:val="right" w:pos="8505"/>
      </w:tabs>
      <w:spacing w:before="0"/>
    </w:pPr>
  </w:style>
  <w:style w:type="paragraph" w:customStyle="1" w:styleId="460HeaderOdd2">
    <w:name w:val="460 Header Odd 2"/>
    <w:basedOn w:val="000Normal"/>
    <w:rsid w:val="00395A21"/>
    <w:pPr>
      <w:spacing w:before="140" w:after="0" w:line="240" w:lineRule="auto"/>
      <w:jc w:val="left"/>
    </w:pPr>
    <w:rPr>
      <w:b/>
      <w:caps/>
      <w:sz w:val="28"/>
    </w:rPr>
  </w:style>
  <w:style w:type="paragraph" w:customStyle="1" w:styleId="470HeaderOdd3">
    <w:name w:val="470 Header Odd 3"/>
    <w:basedOn w:val="460HeaderOdd2"/>
    <w:rsid w:val="00395A21"/>
    <w:pPr>
      <w:spacing w:before="0"/>
    </w:pPr>
    <w:rPr>
      <w:caps w:val="0"/>
      <w:sz w:val="24"/>
    </w:rPr>
  </w:style>
  <w:style w:type="paragraph" w:customStyle="1" w:styleId="451HeaderEven">
    <w:name w:val="451 Header Even"/>
    <w:basedOn w:val="450HeaderOdd"/>
    <w:rsid w:val="00395A21"/>
  </w:style>
  <w:style w:type="paragraph" w:customStyle="1" w:styleId="230Tablecenter">
    <w:name w:val="230 Table center"/>
    <w:basedOn w:val="Normal"/>
    <w:rsid w:val="00395A21"/>
    <w:pPr>
      <w:spacing w:before="20" w:line="200" w:lineRule="exact"/>
      <w:jc w:val="center"/>
    </w:pPr>
    <w:rPr>
      <w:rFonts w:ascii="Garamond" w:hAnsi="Garamond" w:cs="Times New Roman"/>
      <w:sz w:val="20"/>
      <w:szCs w:val="20"/>
    </w:rPr>
  </w:style>
  <w:style w:type="paragraph" w:customStyle="1" w:styleId="210Tableright">
    <w:name w:val="210 Table right"/>
    <w:basedOn w:val="Normal"/>
    <w:rsid w:val="00395A21"/>
    <w:pPr>
      <w:spacing w:before="20" w:line="200" w:lineRule="exact"/>
      <w:jc w:val="right"/>
    </w:pPr>
    <w:rPr>
      <w:rFonts w:ascii="Garamond" w:hAnsi="Garamond" w:cs="Times New Roman"/>
      <w:sz w:val="20"/>
      <w:szCs w:val="20"/>
    </w:rPr>
  </w:style>
  <w:style w:type="paragraph" w:customStyle="1" w:styleId="200Tableleft">
    <w:name w:val="200 Table left"/>
    <w:basedOn w:val="000Normal"/>
    <w:rsid w:val="00395A21"/>
    <w:pPr>
      <w:spacing w:before="20" w:after="0" w:line="200" w:lineRule="exact"/>
      <w:jc w:val="left"/>
    </w:pPr>
  </w:style>
  <w:style w:type="paragraph" w:customStyle="1" w:styleId="201Tableleftindent1">
    <w:name w:val="201 Table left indent 1"/>
    <w:basedOn w:val="200Tableleft"/>
    <w:rsid w:val="00395A21"/>
    <w:pPr>
      <w:ind w:left="170" w:hanging="170"/>
    </w:pPr>
  </w:style>
  <w:style w:type="character" w:customStyle="1" w:styleId="900Hyperlink">
    <w:name w:val="900 Hyperlink"/>
    <w:rsid w:val="00395A21"/>
    <w:rPr>
      <w:color w:val="008000"/>
    </w:rPr>
  </w:style>
  <w:style w:type="paragraph" w:customStyle="1" w:styleId="202Tableleftindent2">
    <w:name w:val="202 Table left indent 2"/>
    <w:basedOn w:val="201Tableleftindent1"/>
    <w:rsid w:val="00395A21"/>
    <w:pPr>
      <w:ind w:left="340"/>
    </w:pPr>
  </w:style>
  <w:style w:type="paragraph" w:customStyle="1" w:styleId="010Subheading1">
    <w:name w:val="010 Subheading 1"/>
    <w:basedOn w:val="000Normal"/>
    <w:rsid w:val="00395A21"/>
    <w:pPr>
      <w:numPr>
        <w:numId w:val="2"/>
      </w:numPr>
      <w:spacing w:before="0"/>
    </w:pPr>
  </w:style>
  <w:style w:type="paragraph" w:styleId="BodyText2">
    <w:name w:val="Body Text 2"/>
    <w:basedOn w:val="Normal"/>
    <w:link w:val="BodyText2Char"/>
    <w:rsid w:val="00395A21"/>
    <w:pPr>
      <w:ind w:right="567"/>
    </w:pPr>
    <w:rPr>
      <w:rFonts w:ascii="Garamond" w:hAnsi="Garamond" w:cs="Times New Roman"/>
      <w:i/>
      <w:iCs/>
      <w:sz w:val="20"/>
      <w:szCs w:val="20"/>
    </w:rPr>
  </w:style>
  <w:style w:type="character" w:customStyle="1" w:styleId="BodyText2Char">
    <w:name w:val="Body Text 2 Char"/>
    <w:basedOn w:val="DefaultParagraphFont"/>
    <w:link w:val="BodyText2"/>
    <w:rsid w:val="00395A21"/>
    <w:rPr>
      <w:rFonts w:ascii="Garamond" w:eastAsia="Times New Roman" w:hAnsi="Garamond" w:cs="Times New Roman"/>
      <w:i/>
      <w:iCs/>
      <w:sz w:val="20"/>
      <w:szCs w:val="20"/>
      <w:lang w:val="en-GB"/>
    </w:rPr>
  </w:style>
  <w:style w:type="paragraph" w:styleId="BlockText">
    <w:name w:val="Block Text"/>
    <w:basedOn w:val="Normal"/>
    <w:rsid w:val="00395A21"/>
    <w:pPr>
      <w:spacing w:before="60" w:after="40" w:line="220" w:lineRule="exact"/>
      <w:ind w:left="425" w:right="567"/>
    </w:pPr>
    <w:rPr>
      <w:rFonts w:ascii="Garamond" w:hAnsi="Garamond"/>
      <w:sz w:val="20"/>
    </w:rPr>
  </w:style>
  <w:style w:type="paragraph" w:styleId="TOC1">
    <w:name w:val="toc 1"/>
    <w:next w:val="Normal"/>
    <w:uiPriority w:val="39"/>
    <w:qFormat/>
    <w:rsid w:val="00173324"/>
    <w:pPr>
      <w:tabs>
        <w:tab w:val="right" w:leader="dot" w:pos="9639"/>
      </w:tabs>
      <w:overflowPunct w:val="0"/>
      <w:autoSpaceDE w:val="0"/>
      <w:autoSpaceDN w:val="0"/>
      <w:adjustRightInd w:val="0"/>
      <w:ind w:left="567" w:hanging="567"/>
      <w:jc w:val="left"/>
      <w:textAlignment w:val="baseline"/>
    </w:pPr>
    <w:rPr>
      <w:rFonts w:ascii="Arial" w:eastAsia="Times New Roman" w:hAnsi="Arial" w:cs="Times New Roman"/>
      <w:bCs/>
      <w:szCs w:val="24"/>
    </w:rPr>
  </w:style>
  <w:style w:type="paragraph" w:styleId="EndnoteText">
    <w:name w:val="endnote text"/>
    <w:basedOn w:val="Normal"/>
    <w:link w:val="EndnoteTextChar"/>
    <w:semiHidden/>
    <w:rsid w:val="00395A21"/>
    <w:pPr>
      <w:spacing w:after="120"/>
      <w:jc w:val="left"/>
    </w:pPr>
    <w:rPr>
      <w:rFonts w:cs="Times New Roman"/>
      <w:szCs w:val="20"/>
    </w:rPr>
  </w:style>
  <w:style w:type="character" w:customStyle="1" w:styleId="EndnoteTextChar">
    <w:name w:val="Endnote Text Char"/>
    <w:basedOn w:val="DefaultParagraphFont"/>
    <w:link w:val="EndnoteText"/>
    <w:semiHidden/>
    <w:rsid w:val="00395A21"/>
    <w:rPr>
      <w:rFonts w:ascii="Arial" w:eastAsia="Times New Roman" w:hAnsi="Arial" w:cs="Times New Roman"/>
      <w:sz w:val="18"/>
      <w:szCs w:val="20"/>
      <w:lang w:val="en-GB"/>
    </w:rPr>
  </w:style>
  <w:style w:type="paragraph" w:customStyle="1" w:styleId="SingleSpacingssSinglespacing">
    <w:name w:val="Single Spacing.ss.Single spacing"/>
    <w:basedOn w:val="Normal"/>
    <w:rsid w:val="00395A21"/>
    <w:pPr>
      <w:widowControl w:val="0"/>
      <w:spacing w:line="280" w:lineRule="atLeast"/>
    </w:pPr>
  </w:style>
  <w:style w:type="character" w:styleId="EndnoteReference">
    <w:name w:val="endnote reference"/>
    <w:semiHidden/>
    <w:rsid w:val="00395A21"/>
    <w:rPr>
      <w:vertAlign w:val="superscript"/>
    </w:rPr>
  </w:style>
  <w:style w:type="paragraph" w:styleId="TOC2">
    <w:name w:val="toc 2"/>
    <w:basedOn w:val="Normal"/>
    <w:next w:val="Normal"/>
    <w:uiPriority w:val="39"/>
    <w:qFormat/>
    <w:rsid w:val="00395A21"/>
    <w:pPr>
      <w:ind w:left="240"/>
      <w:jc w:val="left"/>
    </w:pPr>
    <w:rPr>
      <w:rFonts w:ascii="Times New Roman" w:hAnsi="Times New Roman" w:cs="Times New Roman"/>
      <w:sz w:val="20"/>
    </w:rPr>
  </w:style>
  <w:style w:type="paragraph" w:styleId="TOC3">
    <w:name w:val="toc 3"/>
    <w:basedOn w:val="Normal"/>
    <w:next w:val="Normal"/>
    <w:autoRedefine/>
    <w:uiPriority w:val="39"/>
    <w:qFormat/>
    <w:rsid w:val="00395A21"/>
    <w:pPr>
      <w:tabs>
        <w:tab w:val="left" w:pos="1200"/>
        <w:tab w:val="right" w:leader="dot" w:pos="9630"/>
      </w:tabs>
      <w:ind w:left="480"/>
      <w:jc w:val="left"/>
    </w:pPr>
    <w:rPr>
      <w:rFonts w:cs="Arial"/>
      <w:i/>
      <w:iCs/>
      <w:noProof/>
      <w:sz w:val="20"/>
      <w:szCs w:val="20"/>
    </w:rPr>
  </w:style>
  <w:style w:type="paragraph" w:styleId="TOC4">
    <w:name w:val="toc 4"/>
    <w:aliases w:val="TOC"/>
    <w:basedOn w:val="Normal"/>
    <w:next w:val="Normal"/>
    <w:autoRedefine/>
    <w:semiHidden/>
    <w:qFormat/>
    <w:rsid w:val="00395A21"/>
    <w:pPr>
      <w:ind w:left="720"/>
      <w:jc w:val="left"/>
    </w:pPr>
    <w:rPr>
      <w:rFonts w:ascii="Times New Roman" w:hAnsi="Times New Roman" w:cs="Times New Roman"/>
      <w:sz w:val="20"/>
      <w:szCs w:val="21"/>
    </w:rPr>
  </w:style>
  <w:style w:type="paragraph" w:styleId="TOC5">
    <w:name w:val="toc 5"/>
    <w:basedOn w:val="Normal"/>
    <w:next w:val="Normal"/>
    <w:autoRedefine/>
    <w:semiHidden/>
    <w:rsid w:val="00395A21"/>
    <w:pPr>
      <w:ind w:left="960"/>
      <w:jc w:val="left"/>
    </w:pPr>
    <w:rPr>
      <w:rFonts w:ascii="Times New Roman" w:hAnsi="Times New Roman" w:cs="Times New Roman"/>
      <w:szCs w:val="21"/>
    </w:rPr>
  </w:style>
  <w:style w:type="paragraph" w:styleId="TOC6">
    <w:name w:val="toc 6"/>
    <w:basedOn w:val="Normal"/>
    <w:next w:val="Normal"/>
    <w:autoRedefine/>
    <w:semiHidden/>
    <w:rsid w:val="00395A21"/>
    <w:pPr>
      <w:ind w:left="1200"/>
      <w:jc w:val="left"/>
    </w:pPr>
    <w:rPr>
      <w:rFonts w:ascii="Times New Roman" w:hAnsi="Times New Roman" w:cs="Times New Roman"/>
      <w:szCs w:val="21"/>
    </w:rPr>
  </w:style>
  <w:style w:type="paragraph" w:styleId="TOC7">
    <w:name w:val="toc 7"/>
    <w:basedOn w:val="Normal"/>
    <w:next w:val="Normal"/>
    <w:autoRedefine/>
    <w:semiHidden/>
    <w:rsid w:val="00395A21"/>
    <w:pPr>
      <w:ind w:left="1440"/>
      <w:jc w:val="left"/>
    </w:pPr>
    <w:rPr>
      <w:rFonts w:ascii="Times New Roman" w:hAnsi="Times New Roman" w:cs="Times New Roman"/>
      <w:szCs w:val="21"/>
    </w:rPr>
  </w:style>
  <w:style w:type="paragraph" w:styleId="TOC8">
    <w:name w:val="toc 8"/>
    <w:basedOn w:val="Normal"/>
    <w:next w:val="Normal"/>
    <w:autoRedefine/>
    <w:semiHidden/>
    <w:rsid w:val="00395A21"/>
    <w:pPr>
      <w:ind w:left="1680"/>
      <w:jc w:val="left"/>
    </w:pPr>
    <w:rPr>
      <w:rFonts w:ascii="Times New Roman" w:hAnsi="Times New Roman" w:cs="Times New Roman"/>
      <w:szCs w:val="21"/>
    </w:rPr>
  </w:style>
  <w:style w:type="paragraph" w:styleId="TOC9">
    <w:name w:val="toc 9"/>
    <w:basedOn w:val="Normal"/>
    <w:next w:val="Normal"/>
    <w:autoRedefine/>
    <w:semiHidden/>
    <w:rsid w:val="00395A21"/>
    <w:pPr>
      <w:ind w:left="1920"/>
      <w:jc w:val="left"/>
    </w:pPr>
    <w:rPr>
      <w:rFonts w:ascii="Times New Roman" w:hAnsi="Times New Roman" w:cs="Times New Roman"/>
      <w:szCs w:val="21"/>
    </w:rPr>
  </w:style>
  <w:style w:type="character" w:styleId="Hyperlink">
    <w:name w:val="Hyperlink"/>
    <w:uiPriority w:val="99"/>
    <w:rsid w:val="00395A21"/>
    <w:rPr>
      <w:color w:val="0000FF"/>
      <w:u w:val="single"/>
    </w:rPr>
  </w:style>
  <w:style w:type="paragraph" w:styleId="BodyText3">
    <w:name w:val="Body Text 3"/>
    <w:basedOn w:val="Normal"/>
    <w:link w:val="BodyText3Char"/>
    <w:rsid w:val="00395A21"/>
    <w:pPr>
      <w:spacing w:line="240" w:lineRule="atLeast"/>
      <w:ind w:right="568"/>
    </w:pPr>
    <w:rPr>
      <w:rFonts w:ascii="Garamond" w:hAnsi="Garamond" w:cs="Times New Roman"/>
      <w:spacing w:val="-2"/>
      <w:sz w:val="20"/>
      <w:szCs w:val="20"/>
    </w:rPr>
  </w:style>
  <w:style w:type="character" w:customStyle="1" w:styleId="BodyText3Char">
    <w:name w:val="Body Text 3 Char"/>
    <w:basedOn w:val="DefaultParagraphFont"/>
    <w:link w:val="BodyText3"/>
    <w:rsid w:val="00395A21"/>
    <w:rPr>
      <w:rFonts w:ascii="Garamond" w:eastAsia="Times New Roman" w:hAnsi="Garamond" w:cs="Times New Roman"/>
      <w:spacing w:val="-2"/>
      <w:sz w:val="20"/>
      <w:szCs w:val="20"/>
      <w:lang w:val="en-GB"/>
    </w:rPr>
  </w:style>
  <w:style w:type="paragraph" w:styleId="TableofFigures">
    <w:name w:val="table of figures"/>
    <w:basedOn w:val="Normal"/>
    <w:next w:val="Normal"/>
    <w:rsid w:val="00395A21"/>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7" w:hanging="567"/>
      <w:jc w:val="left"/>
    </w:pPr>
    <w:rPr>
      <w:szCs w:val="20"/>
    </w:rPr>
  </w:style>
  <w:style w:type="character" w:styleId="FollowedHyperlink">
    <w:name w:val="FollowedHyperlink"/>
    <w:rsid w:val="00395A21"/>
    <w:rPr>
      <w:color w:val="800080"/>
      <w:u w:val="single"/>
    </w:rPr>
  </w:style>
  <w:style w:type="paragraph" w:customStyle="1" w:styleId="AANumbering">
    <w:name w:val="AA Numbering"/>
    <w:basedOn w:val="Normal"/>
    <w:rsid w:val="00395A21"/>
    <w:pPr>
      <w:tabs>
        <w:tab w:val="left" w:pos="284"/>
      </w:tabs>
      <w:spacing w:line="240" w:lineRule="atLeast"/>
      <w:jc w:val="left"/>
    </w:pPr>
    <w:rPr>
      <w:rFonts w:cs="Times New Roman"/>
      <w:szCs w:val="20"/>
    </w:rPr>
  </w:style>
  <w:style w:type="character" w:styleId="CommentReference">
    <w:name w:val="annotation reference"/>
    <w:semiHidden/>
    <w:rsid w:val="00395A21"/>
    <w:rPr>
      <w:sz w:val="16"/>
      <w:szCs w:val="16"/>
    </w:rPr>
  </w:style>
  <w:style w:type="paragraph" w:styleId="CommentText">
    <w:name w:val="annotation text"/>
    <w:basedOn w:val="Normal"/>
    <w:link w:val="CommentTextChar"/>
    <w:semiHidden/>
    <w:rsid w:val="00395A21"/>
    <w:rPr>
      <w:sz w:val="20"/>
      <w:szCs w:val="20"/>
    </w:rPr>
  </w:style>
  <w:style w:type="character" w:customStyle="1" w:styleId="CommentTextChar">
    <w:name w:val="Comment Text Char"/>
    <w:basedOn w:val="DefaultParagraphFont"/>
    <w:link w:val="CommentText"/>
    <w:semiHidden/>
    <w:rsid w:val="00395A21"/>
    <w:rPr>
      <w:rFonts w:ascii="Times" w:eastAsia="Times New Roman" w:hAnsi="Times" w:cs="Times"/>
      <w:sz w:val="20"/>
      <w:szCs w:val="20"/>
      <w:lang w:val="en-GB"/>
    </w:rPr>
  </w:style>
  <w:style w:type="paragraph" w:styleId="BalloonText">
    <w:name w:val="Balloon Text"/>
    <w:basedOn w:val="Normal"/>
    <w:link w:val="BalloonTextChar"/>
    <w:semiHidden/>
    <w:rsid w:val="00395A21"/>
    <w:rPr>
      <w:rFonts w:ascii="Tahoma" w:hAnsi="Tahoma" w:cs="Tahoma"/>
      <w:sz w:val="16"/>
      <w:szCs w:val="16"/>
    </w:rPr>
  </w:style>
  <w:style w:type="character" w:customStyle="1" w:styleId="BalloonTextChar">
    <w:name w:val="Balloon Text Char"/>
    <w:basedOn w:val="DefaultParagraphFont"/>
    <w:link w:val="BalloonText"/>
    <w:semiHidden/>
    <w:rsid w:val="00395A21"/>
    <w:rPr>
      <w:rFonts w:ascii="Tahoma" w:eastAsia="Times New Roman" w:hAnsi="Tahoma" w:cs="Tahoma"/>
      <w:sz w:val="16"/>
      <w:szCs w:val="16"/>
      <w:lang w:val="en-GB"/>
    </w:rPr>
  </w:style>
  <w:style w:type="paragraph" w:styleId="FootnoteText">
    <w:name w:val="footnote text"/>
    <w:basedOn w:val="Normal"/>
    <w:link w:val="FootnoteTextChar"/>
    <w:semiHidden/>
    <w:rsid w:val="00395A21"/>
    <w:rPr>
      <w:sz w:val="20"/>
      <w:szCs w:val="20"/>
    </w:rPr>
  </w:style>
  <w:style w:type="character" w:customStyle="1" w:styleId="FootnoteTextChar">
    <w:name w:val="Footnote Text Char"/>
    <w:basedOn w:val="DefaultParagraphFont"/>
    <w:link w:val="FootnoteText"/>
    <w:semiHidden/>
    <w:rsid w:val="00395A21"/>
    <w:rPr>
      <w:rFonts w:ascii="Times" w:eastAsia="Times New Roman" w:hAnsi="Times" w:cs="Times"/>
      <w:sz w:val="20"/>
      <w:szCs w:val="20"/>
      <w:lang w:val="en-GB"/>
    </w:rPr>
  </w:style>
  <w:style w:type="character" w:styleId="FootnoteReference">
    <w:name w:val="footnote reference"/>
    <w:semiHidden/>
    <w:rsid w:val="00395A21"/>
    <w:rPr>
      <w:vertAlign w:val="superscript"/>
    </w:rPr>
  </w:style>
  <w:style w:type="paragraph" w:customStyle="1" w:styleId="ABLOCKPARA">
    <w:name w:val="A BLOCK PARA"/>
    <w:basedOn w:val="Normal"/>
    <w:rsid w:val="00395A21"/>
    <w:pPr>
      <w:jc w:val="left"/>
    </w:pPr>
    <w:rPr>
      <w:rFonts w:ascii="Book Antiqua" w:hAnsi="Book Antiqua" w:cs="Times New Roman"/>
      <w:sz w:val="22"/>
      <w:szCs w:val="20"/>
    </w:rPr>
  </w:style>
  <w:style w:type="paragraph" w:customStyle="1" w:styleId="ABC-paragrahinNotes">
    <w:name w:val="ABC - paragrah in Notes"/>
    <w:link w:val="ABC-paragrahinNotes0"/>
    <w:rsid w:val="00395A21"/>
    <w:pPr>
      <w:spacing w:after="240"/>
    </w:pPr>
    <w:rPr>
      <w:rFonts w:ascii="Times New Roman" w:eastAsia="Times New Roman" w:hAnsi="Times New Roman" w:cs="Times New Roman"/>
      <w:sz w:val="20"/>
      <w:szCs w:val="20"/>
      <w:lang w:val="en-GB"/>
    </w:rPr>
  </w:style>
  <w:style w:type="paragraph" w:customStyle="1" w:styleId="Reportbullets">
    <w:name w:val="Report bullets"/>
    <w:rsid w:val="00395A21"/>
    <w:pPr>
      <w:numPr>
        <w:numId w:val="3"/>
      </w:numPr>
      <w:tabs>
        <w:tab w:val="clear" w:pos="360"/>
        <w:tab w:val="left" w:pos="567"/>
      </w:tabs>
      <w:spacing w:after="240"/>
      <w:ind w:left="567" w:hanging="567"/>
    </w:pPr>
    <w:rPr>
      <w:rFonts w:ascii="Times New Roman" w:eastAsia="Times New Roman" w:hAnsi="Times New Roman" w:cs="Times New Roman"/>
      <w:sz w:val="20"/>
      <w:szCs w:val="20"/>
      <w:lang w:val="en-GB"/>
    </w:rPr>
  </w:style>
  <w:style w:type="paragraph" w:customStyle="1" w:styleId="ABC-BulletsinNotes">
    <w:name w:val="ABC - Bullets in Notes"/>
    <w:rsid w:val="00395A21"/>
    <w:pPr>
      <w:numPr>
        <w:numId w:val="4"/>
      </w:numPr>
      <w:tabs>
        <w:tab w:val="left" w:pos="851"/>
      </w:tabs>
      <w:spacing w:after="240"/>
    </w:pPr>
    <w:rPr>
      <w:rFonts w:ascii="Times New Roman" w:eastAsia="Times New Roman" w:hAnsi="Times New Roman" w:cs="Times New Roman"/>
      <w:sz w:val="20"/>
      <w:szCs w:val="20"/>
      <w:lang w:val="en-GB"/>
    </w:rPr>
  </w:style>
  <w:style w:type="character" w:styleId="PageNumber">
    <w:name w:val="page number"/>
    <w:basedOn w:val="DefaultParagraphFont"/>
    <w:rsid w:val="00395A21"/>
  </w:style>
  <w:style w:type="paragraph" w:customStyle="1" w:styleId="BodySingle">
    <w:name w:val="Body Single"/>
    <w:basedOn w:val="BodyText"/>
    <w:rsid w:val="00395A21"/>
    <w:pPr>
      <w:spacing w:line="290" w:lineRule="atLeast"/>
      <w:ind w:right="0"/>
      <w:jc w:val="left"/>
    </w:pPr>
    <w:rPr>
      <w:rFonts w:ascii="Times New Roman" w:hAnsi="Times New Roman" w:cs="Times New Roman"/>
      <w:szCs w:val="20"/>
    </w:rPr>
  </w:style>
  <w:style w:type="paragraph" w:customStyle="1" w:styleId="titlepage">
    <w:name w:val="title page"/>
    <w:basedOn w:val="Normal"/>
    <w:next w:val="Normal"/>
    <w:rsid w:val="00395A21"/>
    <w:pPr>
      <w:spacing w:line="320" w:lineRule="atLeast"/>
      <w:jc w:val="center"/>
    </w:pPr>
    <w:rPr>
      <w:rFonts w:cs="Times New Roman"/>
      <w:sz w:val="28"/>
      <w:szCs w:val="20"/>
    </w:rPr>
  </w:style>
  <w:style w:type="paragraph" w:customStyle="1" w:styleId="ABC-r-paragraphinNotes">
    <w:name w:val="ABC-r - paragraph in Notes"/>
    <w:rsid w:val="00395A21"/>
    <w:pPr>
      <w:spacing w:after="240"/>
    </w:pPr>
    <w:rPr>
      <w:rFonts w:ascii="Times New Roman" w:eastAsia="Times New Roman" w:hAnsi="Times New Roman" w:cs="Times New Roman"/>
      <w:sz w:val="20"/>
      <w:szCs w:val="20"/>
      <w:lang w:val="ru-RU"/>
    </w:rPr>
  </w:style>
  <w:style w:type="paragraph" w:customStyle="1" w:styleId="ABCFootnote">
    <w:name w:val="ABC Footnote"/>
    <w:basedOn w:val="FootnoteText"/>
    <w:rsid w:val="00395A21"/>
    <w:pPr>
      <w:jc w:val="left"/>
    </w:pPr>
    <w:rPr>
      <w:rFonts w:ascii="Times New Roman" w:hAnsi="Times New Roman" w:cs="Times New Roman"/>
      <w:sz w:val="18"/>
    </w:rPr>
  </w:style>
  <w:style w:type="paragraph" w:customStyle="1" w:styleId="221Tablejustifiedindent1">
    <w:name w:val="221 Table justified indent 1"/>
    <w:basedOn w:val="200Tableleft"/>
    <w:rsid w:val="00395A21"/>
    <w:pPr>
      <w:ind w:left="170" w:hanging="170"/>
      <w:jc w:val="both"/>
    </w:pPr>
  </w:style>
  <w:style w:type="paragraph" w:styleId="ListNumber3">
    <w:name w:val="List Number 3"/>
    <w:basedOn w:val="Normal"/>
    <w:rsid w:val="00395A21"/>
    <w:pPr>
      <w:numPr>
        <w:numId w:val="5"/>
      </w:numPr>
      <w:spacing w:line="220" w:lineRule="exact"/>
      <w:jc w:val="left"/>
    </w:pPr>
    <w:rPr>
      <w:rFonts w:ascii="Garamond" w:hAnsi="Garamond" w:cs="Times New Roman"/>
      <w:sz w:val="20"/>
      <w:szCs w:val="20"/>
    </w:rPr>
  </w:style>
  <w:style w:type="table" w:styleId="TableGrid">
    <w:name w:val="Table Grid"/>
    <w:basedOn w:val="TableNormal"/>
    <w:rsid w:val="00395A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5">
    <w:name w:val="List Bullet 5"/>
    <w:basedOn w:val="Normal"/>
    <w:autoRedefine/>
    <w:rsid w:val="00395A21"/>
    <w:pPr>
      <w:numPr>
        <w:numId w:val="6"/>
      </w:numPr>
      <w:spacing w:line="220" w:lineRule="exact"/>
      <w:jc w:val="left"/>
    </w:pPr>
    <w:rPr>
      <w:rFonts w:ascii="Garamond" w:hAnsi="Garamond" w:cs="Times New Roman"/>
      <w:sz w:val="20"/>
      <w:szCs w:val="20"/>
    </w:rPr>
  </w:style>
  <w:style w:type="paragraph" w:customStyle="1" w:styleId="000standaarduitvullen">
    <w:name w:val="000.standaard uitvullen"/>
    <w:basedOn w:val="Normal"/>
    <w:rsid w:val="00395A21"/>
    <w:pPr>
      <w:spacing w:line="280" w:lineRule="atLeast"/>
    </w:pPr>
    <w:rPr>
      <w:rFonts w:cs="Times New Roman"/>
      <w:szCs w:val="20"/>
    </w:rPr>
  </w:style>
  <w:style w:type="paragraph" w:customStyle="1" w:styleId="ps-000-normal-indent-1">
    <w:name w:val="ps-000-normal-indent-1"/>
    <w:basedOn w:val="Normal"/>
    <w:rsid w:val="00395A21"/>
    <w:pPr>
      <w:spacing w:before="100" w:after="100"/>
      <w:ind w:left="640"/>
      <w:jc w:val="left"/>
    </w:pPr>
    <w:rPr>
      <w:rFonts w:ascii="Verdana" w:hAnsi="Verdana" w:cs="Times New Roman"/>
      <w:color w:val="000000"/>
      <w:sz w:val="20"/>
      <w:szCs w:val="20"/>
      <w:lang w:val="ru-RU" w:eastAsia="ru-RU"/>
    </w:rPr>
  </w:style>
  <w:style w:type="paragraph" w:customStyle="1" w:styleId="ps-004-normal-center">
    <w:name w:val="ps-004-normal-center"/>
    <w:basedOn w:val="Normal"/>
    <w:rsid w:val="00395A21"/>
    <w:pPr>
      <w:spacing w:before="100" w:after="100"/>
      <w:jc w:val="center"/>
    </w:pPr>
    <w:rPr>
      <w:rFonts w:ascii="Verdana" w:hAnsi="Verdana" w:cs="Times New Roman"/>
      <w:color w:val="000000"/>
      <w:sz w:val="20"/>
      <w:szCs w:val="20"/>
      <w:lang w:val="ru-RU" w:eastAsia="ru-RU"/>
    </w:rPr>
  </w:style>
  <w:style w:type="character" w:customStyle="1" w:styleId="cs-914-background-shading1">
    <w:name w:val="cs-914-background-shading1"/>
    <w:rsid w:val="00395A21"/>
    <w:rPr>
      <w:shd w:val="clear" w:color="auto" w:fill="C0C0C0"/>
    </w:rPr>
  </w:style>
  <w:style w:type="character" w:customStyle="1" w:styleId="000NormalChar">
    <w:name w:val="000 Normal Char"/>
    <w:link w:val="000Normal"/>
    <w:rsid w:val="00395A21"/>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semiHidden/>
    <w:rsid w:val="00395A21"/>
    <w:rPr>
      <w:b/>
      <w:bCs/>
    </w:rPr>
  </w:style>
  <w:style w:type="character" w:customStyle="1" w:styleId="CommentSubjectChar">
    <w:name w:val="Comment Subject Char"/>
    <w:basedOn w:val="CommentTextChar"/>
    <w:link w:val="CommentSubject"/>
    <w:semiHidden/>
    <w:rsid w:val="00395A21"/>
    <w:rPr>
      <w:rFonts w:ascii="Times" w:eastAsia="Times New Roman" w:hAnsi="Times" w:cs="Times"/>
      <w:b/>
      <w:bCs/>
      <w:sz w:val="20"/>
      <w:szCs w:val="20"/>
      <w:lang w:val="en-GB"/>
    </w:rPr>
  </w:style>
  <w:style w:type="paragraph" w:customStyle="1" w:styleId="1">
    <w:name w:val="Знак Знак1"/>
    <w:basedOn w:val="Normal"/>
    <w:rsid w:val="00395A21"/>
    <w:pPr>
      <w:spacing w:after="160" w:line="240" w:lineRule="exact"/>
      <w:jc w:val="left"/>
    </w:pPr>
    <w:rPr>
      <w:rFonts w:ascii="Verdana" w:hAnsi="Verdana" w:cs="Times New Roman"/>
      <w:sz w:val="20"/>
      <w:szCs w:val="20"/>
      <w:lang w:val="en-US"/>
    </w:rPr>
  </w:style>
  <w:style w:type="character" w:customStyle="1" w:styleId="ABC-paragrahinNotes0">
    <w:name w:val="ABC - paragrah in Notes Знак"/>
    <w:link w:val="ABC-paragrahinNotes"/>
    <w:rsid w:val="00395A21"/>
    <w:rPr>
      <w:rFonts w:ascii="Times New Roman" w:eastAsia="Times New Roman" w:hAnsi="Times New Roman" w:cs="Times New Roman"/>
      <w:sz w:val="20"/>
      <w:szCs w:val="20"/>
      <w:lang w:val="en-GB"/>
    </w:rPr>
  </w:style>
  <w:style w:type="character" w:customStyle="1" w:styleId="NormaltextChar">
    <w:name w:val="Normal text Char"/>
    <w:link w:val="Normaltext"/>
    <w:rsid w:val="00395A21"/>
    <w:rPr>
      <w:rFonts w:ascii="Times New Roman" w:eastAsia="Times New Roman" w:hAnsi="Times New Roman" w:cs="Times New Roman"/>
      <w:sz w:val="24"/>
      <w:szCs w:val="24"/>
      <w:lang w:val="en-GB"/>
    </w:rPr>
  </w:style>
  <w:style w:type="character" w:customStyle="1" w:styleId="ABC-paragrahinNotesChar1">
    <w:name w:val="ABC - paragrah in Notes Char1"/>
    <w:rsid w:val="00395A21"/>
    <w:rPr>
      <w:lang w:val="en-GB" w:eastAsia="en-US" w:bidi="ar-SA"/>
    </w:rPr>
  </w:style>
  <w:style w:type="paragraph" w:customStyle="1" w:styleId="Notesbulletpoint">
    <w:name w:val="Notes bullet point"/>
    <w:link w:val="NotesbulletpointChar"/>
    <w:rsid w:val="00395A21"/>
    <w:pPr>
      <w:tabs>
        <w:tab w:val="num" w:pos="461"/>
      </w:tabs>
      <w:spacing w:after="120"/>
      <w:ind w:left="459"/>
    </w:pPr>
    <w:rPr>
      <w:rFonts w:ascii="EYInterstate Light" w:eastAsia="Times New Roman" w:hAnsi="EYInterstate Light" w:cs="Times New Roman"/>
      <w:sz w:val="18"/>
      <w:szCs w:val="20"/>
      <w:lang w:val="en-GB"/>
    </w:rPr>
  </w:style>
  <w:style w:type="character" w:customStyle="1" w:styleId="NotesbulletpointChar">
    <w:name w:val="Notes bullet point Char"/>
    <w:link w:val="Notesbulletpoint"/>
    <w:rsid w:val="00395A21"/>
    <w:rPr>
      <w:rFonts w:ascii="EYInterstate Light" w:eastAsia="Times New Roman" w:hAnsi="EYInterstate Light" w:cs="Times New Roman"/>
      <w:sz w:val="18"/>
      <w:szCs w:val="20"/>
      <w:lang w:val="en-GB"/>
    </w:rPr>
  </w:style>
  <w:style w:type="paragraph" w:customStyle="1" w:styleId="tblHeaderText">
    <w:name w:val="tbl'HeaderText"/>
    <w:basedOn w:val="Normal"/>
    <w:rsid w:val="00395A21"/>
    <w:pPr>
      <w:jc w:val="center"/>
    </w:pPr>
    <w:rPr>
      <w:rFonts w:ascii="Times New Roman" w:hAnsi="Times New Roman" w:cs="Times New Roman"/>
      <w:b/>
      <w:spacing w:val="-2"/>
      <w:sz w:val="20"/>
      <w:szCs w:val="20"/>
    </w:rPr>
  </w:style>
  <w:style w:type="paragraph" w:customStyle="1" w:styleId="tblNumber01">
    <w:name w:val="tbl'Number_01"/>
    <w:basedOn w:val="Normal"/>
    <w:link w:val="tblNumber01Char"/>
    <w:rsid w:val="00395A21"/>
    <w:pPr>
      <w:ind w:right="57"/>
      <w:jc w:val="right"/>
    </w:pPr>
    <w:rPr>
      <w:rFonts w:ascii="Times New Roman" w:eastAsia="Arial Unicode MS" w:hAnsi="Times New Roman" w:cs="Times New Roman"/>
      <w:sz w:val="20"/>
      <w:szCs w:val="20"/>
      <w:lang w:val="en-US"/>
    </w:rPr>
  </w:style>
  <w:style w:type="paragraph" w:customStyle="1" w:styleId="tblText02">
    <w:name w:val="tbl'Text_02"/>
    <w:basedOn w:val="Normal"/>
    <w:link w:val="tblText02Char"/>
    <w:rsid w:val="00395A21"/>
    <w:pPr>
      <w:ind w:left="113" w:hanging="113"/>
      <w:jc w:val="left"/>
    </w:pPr>
    <w:rPr>
      <w:rFonts w:ascii="Times New Roman" w:eastAsia="Arial Unicode MS" w:hAnsi="Times New Roman" w:cs="Times New Roman"/>
      <w:sz w:val="20"/>
      <w:szCs w:val="20"/>
      <w:lang w:val="en-US"/>
    </w:rPr>
  </w:style>
  <w:style w:type="character" w:customStyle="1" w:styleId="tblText02Char">
    <w:name w:val="tbl'Text_02 Char"/>
    <w:link w:val="tblText02"/>
    <w:rsid w:val="00395A21"/>
    <w:rPr>
      <w:rFonts w:ascii="Times New Roman" w:eastAsia="Arial Unicode MS" w:hAnsi="Times New Roman" w:cs="Times New Roman"/>
      <w:sz w:val="20"/>
      <w:szCs w:val="20"/>
    </w:rPr>
  </w:style>
  <w:style w:type="character" w:customStyle="1" w:styleId="tblNumber01Char">
    <w:name w:val="tbl'Number_01 Char"/>
    <w:link w:val="tblNumber01"/>
    <w:rsid w:val="00395A21"/>
    <w:rPr>
      <w:rFonts w:ascii="Times New Roman" w:eastAsia="Arial Unicode MS" w:hAnsi="Times New Roman" w:cs="Times New Roman"/>
      <w:sz w:val="20"/>
      <w:szCs w:val="20"/>
    </w:rPr>
  </w:style>
  <w:style w:type="character" w:styleId="Strong">
    <w:name w:val="Strong"/>
    <w:qFormat/>
    <w:rsid w:val="00395A21"/>
    <w:rPr>
      <w:b/>
      <w:bCs/>
      <w:lang w:val="en-US"/>
    </w:rPr>
  </w:style>
  <w:style w:type="paragraph" w:styleId="Revision">
    <w:name w:val="Revision"/>
    <w:hidden/>
    <w:uiPriority w:val="99"/>
    <w:semiHidden/>
    <w:rsid w:val="00395A21"/>
    <w:rPr>
      <w:rFonts w:ascii="Times" w:eastAsia="Times New Roman" w:hAnsi="Times" w:cs="Times"/>
      <w:sz w:val="24"/>
      <w:szCs w:val="24"/>
      <w:lang w:val="en-GB"/>
    </w:rPr>
  </w:style>
  <w:style w:type="character" w:styleId="Emphasis">
    <w:name w:val="Emphasis"/>
    <w:uiPriority w:val="20"/>
    <w:qFormat/>
    <w:rsid w:val="00395A21"/>
    <w:rPr>
      <w:i/>
      <w:iCs/>
    </w:rPr>
  </w:style>
  <w:style w:type="paragraph" w:styleId="TOCHeading">
    <w:name w:val="TOC Heading"/>
    <w:basedOn w:val="Heading1"/>
    <w:next w:val="Normal"/>
    <w:uiPriority w:val="39"/>
    <w:unhideWhenUsed/>
    <w:qFormat/>
    <w:rsid w:val="00395A21"/>
    <w:pPr>
      <w:keepNext/>
      <w:keepLines/>
      <w:spacing w:before="480" w:line="276" w:lineRule="auto"/>
      <w:ind w:left="0" w:firstLine="0"/>
      <w:outlineLvl w:val="9"/>
    </w:pPr>
    <w:rPr>
      <w:rFonts w:ascii="Cambria" w:hAnsi="Cambria"/>
      <w:color w:val="365F91"/>
      <w:lang w:val="en-US"/>
    </w:rPr>
  </w:style>
  <w:style w:type="paragraph" w:customStyle="1" w:styleId="Default">
    <w:name w:val="Default"/>
    <w:rsid w:val="00395A21"/>
    <w:pPr>
      <w:autoSpaceDE w:val="0"/>
      <w:autoSpaceDN w:val="0"/>
      <w:adjustRightInd w:val="0"/>
    </w:pPr>
    <w:rPr>
      <w:rFonts w:ascii="Arial" w:eastAsia="Times New Roman" w:hAnsi="Arial" w:cs="Arial"/>
      <w:color w:val="000000"/>
      <w:sz w:val="24"/>
      <w:szCs w:val="24"/>
    </w:rPr>
  </w:style>
  <w:style w:type="paragraph" w:customStyle="1" w:styleId="Notesitalicheading">
    <w:name w:val="Notes italic heading"/>
    <w:basedOn w:val="Normal"/>
    <w:link w:val="NotesitalicheadingChar"/>
    <w:rsid w:val="00395A21"/>
    <w:pPr>
      <w:spacing w:line="240" w:lineRule="exact"/>
      <w:jc w:val="left"/>
    </w:pPr>
    <w:rPr>
      <w:rFonts w:ascii="EYInterstate Light" w:hAnsi="EYInterstate Light" w:cs="Times New Roman"/>
      <w:b/>
      <w:i/>
      <w:color w:val="000000"/>
      <w:szCs w:val="20"/>
    </w:rPr>
  </w:style>
  <w:style w:type="character" w:customStyle="1" w:styleId="NotesitalicheadingChar">
    <w:name w:val="Notes italic heading Char"/>
    <w:link w:val="Notesitalicheading"/>
    <w:rsid w:val="00395A21"/>
    <w:rPr>
      <w:rFonts w:ascii="EYInterstate Light" w:eastAsia="Times New Roman" w:hAnsi="EYInterstate Light" w:cs="Times New Roman"/>
      <w:b/>
      <w:i/>
      <w:color w:val="000000"/>
      <w:sz w:val="18"/>
      <w:szCs w:val="20"/>
      <w:lang w:val="en-GB"/>
    </w:rPr>
  </w:style>
  <w:style w:type="character" w:customStyle="1" w:styleId="tabletextChar">
    <w:name w:val="table text Char"/>
    <w:link w:val="tabletext0"/>
    <w:rsid w:val="00395A21"/>
    <w:rPr>
      <w:rFonts w:ascii="EYInterstate Light" w:hAnsi="EYInterstate Light"/>
      <w:sz w:val="18"/>
      <w:lang w:val="en-GB"/>
    </w:rPr>
  </w:style>
  <w:style w:type="paragraph" w:customStyle="1" w:styleId="tabletext0">
    <w:name w:val="table text"/>
    <w:link w:val="tabletextChar"/>
    <w:rsid w:val="00395A21"/>
    <w:pPr>
      <w:spacing w:line="220" w:lineRule="exact"/>
    </w:pPr>
    <w:rPr>
      <w:rFonts w:ascii="EYInterstate Light" w:hAnsi="EYInterstate Light"/>
      <w:sz w:val="18"/>
      <w:lang w:val="en-GB"/>
    </w:rPr>
  </w:style>
  <w:style w:type="paragraph" w:customStyle="1" w:styleId="Tablecolumnheading">
    <w:name w:val="Table column heading"/>
    <w:next w:val="tabletext0"/>
    <w:rsid w:val="00395A21"/>
    <w:pPr>
      <w:overflowPunct w:val="0"/>
      <w:autoSpaceDE w:val="0"/>
      <w:autoSpaceDN w:val="0"/>
      <w:adjustRightInd w:val="0"/>
      <w:spacing w:line="220" w:lineRule="exact"/>
      <w:jc w:val="right"/>
      <w:textAlignment w:val="baseline"/>
    </w:pPr>
    <w:rPr>
      <w:rFonts w:ascii="EYInterstate" w:eastAsia="Times New Roman" w:hAnsi="EYInterstate" w:cs="Arial"/>
      <w:b/>
      <w:color w:val="000000"/>
      <w:sz w:val="18"/>
      <w:szCs w:val="18"/>
      <w:lang w:val="en-GB"/>
    </w:rPr>
  </w:style>
  <w:style w:type="paragraph" w:customStyle="1" w:styleId="Head">
    <w:name w:val="Head"/>
    <w:basedOn w:val="List4"/>
    <w:link w:val="HeadChar"/>
    <w:qFormat/>
    <w:rsid w:val="00395A21"/>
    <w:pPr>
      <w:ind w:left="567" w:hanging="567"/>
      <w:outlineLvl w:val="0"/>
    </w:pPr>
    <w:rPr>
      <w:rFonts w:cs="Arial"/>
      <w:b/>
      <w:sz w:val="22"/>
      <w:szCs w:val="22"/>
    </w:rPr>
  </w:style>
  <w:style w:type="paragraph" w:styleId="List4">
    <w:name w:val="List 4"/>
    <w:basedOn w:val="Normal"/>
    <w:link w:val="List4Char"/>
    <w:rsid w:val="00395A21"/>
    <w:pPr>
      <w:ind w:left="1440" w:hanging="360"/>
      <w:contextualSpacing/>
    </w:pPr>
    <w:rPr>
      <w:rFonts w:cs="Times New Roman"/>
    </w:rPr>
  </w:style>
  <w:style w:type="character" w:customStyle="1" w:styleId="List4Char">
    <w:name w:val="List 4 Char"/>
    <w:link w:val="List4"/>
    <w:rsid w:val="00395A21"/>
    <w:rPr>
      <w:rFonts w:ascii="Times" w:eastAsia="Times New Roman" w:hAnsi="Times" w:cs="Times New Roman"/>
      <w:sz w:val="24"/>
      <w:szCs w:val="24"/>
      <w:lang w:val="en-GB"/>
    </w:rPr>
  </w:style>
  <w:style w:type="character" w:customStyle="1" w:styleId="HeadChar">
    <w:name w:val="Head Char"/>
    <w:basedOn w:val="List4Char"/>
    <w:link w:val="Head"/>
    <w:rsid w:val="00395A21"/>
    <w:rPr>
      <w:rFonts w:ascii="Arial" w:eastAsia="Times New Roman" w:hAnsi="Arial" w:cs="Arial"/>
      <w:b/>
      <w:sz w:val="24"/>
      <w:szCs w:val="24"/>
      <w:lang w:val="en-GB"/>
    </w:rPr>
  </w:style>
  <w:style w:type="paragraph" w:customStyle="1" w:styleId="ABCBank">
    <w:name w:val="ABC Bank"/>
    <w:basedOn w:val="Heading3"/>
    <w:qFormat/>
    <w:rsid w:val="00395A21"/>
    <w:pPr>
      <w:pageBreakBefore/>
      <w:widowControl/>
      <w:snapToGrid/>
      <w:ind w:hanging="567"/>
    </w:pPr>
    <w:rPr>
      <w:rFonts w:cs="Arial"/>
      <w:lang w:val="en-US" w:eastAsia="en-US"/>
    </w:rPr>
  </w:style>
  <w:style w:type="paragraph" w:customStyle="1" w:styleId="Notesbodytext">
    <w:name w:val="Notes body text"/>
    <w:basedOn w:val="BodyText"/>
    <w:link w:val="NotesbodytextChar"/>
    <w:rsid w:val="00395A21"/>
    <w:pPr>
      <w:spacing w:after="120" w:line="240" w:lineRule="exact"/>
      <w:ind w:right="0"/>
      <w:jc w:val="left"/>
    </w:pPr>
    <w:rPr>
      <w:rFonts w:ascii="EYInterstate Light" w:hAnsi="EYInterstate Light" w:cs="Arial"/>
      <w:color w:val="000000"/>
      <w:szCs w:val="20"/>
    </w:rPr>
  </w:style>
  <w:style w:type="character" w:customStyle="1" w:styleId="NotesbodytextChar">
    <w:name w:val="Notes body text Char"/>
    <w:link w:val="Notesbodytext"/>
    <w:rsid w:val="00395A21"/>
    <w:rPr>
      <w:rFonts w:ascii="EYInterstate Light" w:eastAsia="Times New Roman" w:hAnsi="EYInterstate Light" w:cs="Arial"/>
      <w:color w:val="000000"/>
      <w:sz w:val="18"/>
      <w:szCs w:val="20"/>
      <w:lang w:val="en-GB"/>
    </w:rPr>
  </w:style>
  <w:style w:type="paragraph" w:customStyle="1" w:styleId="IAStext">
    <w:name w:val="IAS text"/>
    <w:next w:val="Normal"/>
    <w:link w:val="IAStextChar"/>
    <w:rsid w:val="00395A21"/>
    <w:pPr>
      <w:spacing w:line="180" w:lineRule="exact"/>
    </w:pPr>
    <w:rPr>
      <w:rFonts w:ascii="EYInterstate Light" w:eastAsia="Times New Roman" w:hAnsi="EYInterstate Light" w:cs="Times New Roman"/>
      <w:i/>
      <w:sz w:val="13"/>
      <w:szCs w:val="20"/>
      <w:lang w:val="en-GB"/>
    </w:rPr>
  </w:style>
  <w:style w:type="character" w:customStyle="1" w:styleId="IAStextChar">
    <w:name w:val="IAS text Char"/>
    <w:link w:val="IAStext"/>
    <w:rsid w:val="00395A21"/>
    <w:rPr>
      <w:rFonts w:ascii="EYInterstate Light" w:eastAsia="Times New Roman" w:hAnsi="EYInterstate Light" w:cs="Times New Roman"/>
      <w:i/>
      <w:sz w:val="13"/>
      <w:szCs w:val="20"/>
      <w:lang w:val="en-GB"/>
    </w:rPr>
  </w:style>
  <w:style w:type="paragraph" w:styleId="Subtitle">
    <w:name w:val="Subtitle"/>
    <w:basedOn w:val="Normal"/>
    <w:next w:val="Normal"/>
    <w:link w:val="SubtitleChar"/>
    <w:qFormat/>
    <w:rsid w:val="00395A21"/>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395A21"/>
    <w:rPr>
      <w:rFonts w:ascii="Cambria" w:eastAsia="Times New Roman" w:hAnsi="Cambria" w:cs="Times New Roman"/>
      <w:sz w:val="24"/>
      <w:szCs w:val="24"/>
      <w:lang w:val="en-GB"/>
    </w:rPr>
  </w:style>
  <w:style w:type="paragraph" w:styleId="ListParagraph">
    <w:name w:val="List Paragraph"/>
    <w:basedOn w:val="Normal"/>
    <w:uiPriority w:val="34"/>
    <w:qFormat/>
    <w:rsid w:val="00F8047A"/>
    <w:pPr>
      <w:ind w:left="720"/>
      <w:contextualSpacing/>
    </w:pPr>
  </w:style>
  <w:style w:type="paragraph" w:styleId="NormalWeb">
    <w:name w:val="Normal (Web)"/>
    <w:basedOn w:val="Normal"/>
    <w:uiPriority w:val="99"/>
    <w:semiHidden/>
    <w:unhideWhenUsed/>
    <w:rsid w:val="00B14582"/>
    <w:pPr>
      <w:spacing w:before="100" w:beforeAutospacing="1" w:after="100" w:afterAutospacing="1"/>
      <w:jc w:val="left"/>
    </w:pPr>
    <w:rPr>
      <w:rFonts w:ascii="Times New Roman" w:hAnsi="Times New Roman" w:cs="Times New Roman"/>
      <w:lang w:val="en-US"/>
    </w:rPr>
  </w:style>
  <w:style w:type="paragraph" w:customStyle="1" w:styleId="PageTitle">
    <w:name w:val="PageTitle"/>
    <w:basedOn w:val="Normal"/>
    <w:rsid w:val="00D94C79"/>
    <w:pPr>
      <w:framePr w:w="5954" w:h="3232" w:hSpace="181" w:wrap="around" w:vAnchor="page" w:hAnchor="page" w:x="2893" w:y="4991"/>
      <w:jc w:val="center"/>
    </w:pPr>
    <w:rPr>
      <w:rFonts w:ascii="Times New Roman" w:eastAsia="PMingLiU" w:hAnsi="Times New Roman" w:cs="Times New Roman"/>
      <w:b/>
      <w:sz w:val="32"/>
      <w:lang w:val="en-US"/>
    </w:rPr>
  </w:style>
  <w:style w:type="character" w:customStyle="1" w:styleId="hps">
    <w:name w:val="hps"/>
    <w:rsid w:val="0040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fficinaSansBookC"/>
        <a:ea typeface=""/>
        <a:cs typeface=""/>
      </a:majorFont>
      <a:minorFont>
        <a:latin typeface="OfficinaSansBook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6FA3-1B6E-4A2A-992C-1F751081B0F8}">
  <ds:schemaRefs>
    <ds:schemaRef ds:uri="http://schemas.microsoft.com/sharepoint/v3/contenttype/forms"/>
  </ds:schemaRefs>
</ds:datastoreItem>
</file>

<file path=customXml/itemProps2.xml><?xml version="1.0" encoding="utf-8"?>
<ds:datastoreItem xmlns:ds="http://schemas.openxmlformats.org/officeDocument/2006/customXml" ds:itemID="{63F227A0-6B33-4ED2-9A9E-8B19B84FF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205FB-ED53-4BE8-9D5C-C660CFA3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AAEED4-3D53-454D-9860-67BBF12D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14827</Words>
  <Characters>84520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99149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Revaz Tavzarashvili</dc:creator>
  <cp:lastModifiedBy>Chingiz Abdulaev</cp:lastModifiedBy>
  <cp:revision>2</cp:revision>
  <cp:lastPrinted>2017-03-15T10:24:00Z</cp:lastPrinted>
  <dcterms:created xsi:type="dcterms:W3CDTF">2017-03-17T09:07:00Z</dcterms:created>
  <dcterms:modified xsi:type="dcterms:W3CDTF">2017-03-17T09:07:00Z</dcterms:modified>
</cp:coreProperties>
</file>