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EF3" w:rsidRPr="009174CE" w:rsidRDefault="00000EF3" w:rsidP="00643ABE">
      <w:pPr>
        <w:jc w:val="center"/>
        <w:rPr>
          <w:rFonts w:ascii="Sylfaen" w:hAnsi="Sylfaen" w:cs="Sylfaen"/>
          <w:b/>
          <w:color w:val="000000" w:themeColor="text1"/>
          <w:sz w:val="24"/>
          <w:szCs w:val="24"/>
          <w:lang w:val="ka-GE"/>
        </w:rPr>
      </w:pPr>
      <w:bookmarkStart w:id="0" w:name="_Toc504598968"/>
      <w:r w:rsidRPr="009174CE">
        <w:rPr>
          <w:rFonts w:ascii="Sylfaen" w:hAnsi="Sylfaen" w:cs="Sylfaen"/>
          <w:b/>
          <w:color w:val="000000" w:themeColor="text1"/>
          <w:sz w:val="24"/>
          <w:szCs w:val="24"/>
          <w:lang w:val="ka-GE"/>
        </w:rPr>
        <w:t>ფიზიკურ</w:t>
      </w:r>
      <w:r w:rsidRPr="009174CE">
        <w:rPr>
          <w:b/>
          <w:color w:val="000000" w:themeColor="text1"/>
          <w:sz w:val="24"/>
          <w:szCs w:val="24"/>
          <w:lang w:val="ka-GE"/>
        </w:rPr>
        <w:t xml:space="preserve"> </w:t>
      </w:r>
      <w:r w:rsidRPr="009174CE">
        <w:rPr>
          <w:rFonts w:ascii="Sylfaen" w:hAnsi="Sylfaen" w:cs="Sylfaen"/>
          <w:b/>
          <w:color w:val="000000" w:themeColor="text1"/>
          <w:sz w:val="24"/>
          <w:szCs w:val="24"/>
          <w:lang w:val="ka-GE"/>
        </w:rPr>
        <w:t>პირებზე</w:t>
      </w:r>
      <w:r w:rsidRPr="009174CE">
        <w:rPr>
          <w:b/>
          <w:color w:val="000000" w:themeColor="text1"/>
          <w:sz w:val="24"/>
          <w:szCs w:val="24"/>
          <w:lang w:val="ka-GE"/>
        </w:rPr>
        <w:t xml:space="preserve"> </w:t>
      </w:r>
      <w:r w:rsidRPr="009174CE">
        <w:rPr>
          <w:rFonts w:ascii="Sylfaen" w:hAnsi="Sylfaen" w:cs="Sylfaen"/>
          <w:b/>
          <w:color w:val="000000" w:themeColor="text1"/>
          <w:sz w:val="24"/>
          <w:szCs w:val="24"/>
          <w:lang w:val="ka-GE"/>
        </w:rPr>
        <w:t>სესხების</w:t>
      </w:r>
      <w:r w:rsidRPr="009174CE">
        <w:rPr>
          <w:b/>
          <w:color w:val="000000" w:themeColor="text1"/>
          <w:sz w:val="24"/>
          <w:szCs w:val="24"/>
          <w:lang w:val="ka-GE"/>
        </w:rPr>
        <w:t xml:space="preserve"> </w:t>
      </w:r>
      <w:bookmarkEnd w:id="0"/>
      <w:r w:rsidR="00617E5B" w:rsidRPr="009174CE">
        <w:rPr>
          <w:rFonts w:ascii="Sylfaen" w:hAnsi="Sylfaen" w:cs="Sylfaen"/>
          <w:b/>
          <w:color w:val="000000" w:themeColor="text1"/>
          <w:sz w:val="24"/>
          <w:szCs w:val="24"/>
          <w:lang w:val="ka-GE"/>
        </w:rPr>
        <w:t>გაცემის</w:t>
      </w:r>
      <w:r w:rsidR="00617E5B" w:rsidRPr="009174CE">
        <w:rPr>
          <w:b/>
          <w:color w:val="000000" w:themeColor="text1"/>
          <w:sz w:val="24"/>
          <w:szCs w:val="24"/>
          <w:lang w:val="ka-GE"/>
        </w:rPr>
        <w:t xml:space="preserve"> </w:t>
      </w:r>
      <w:r w:rsidR="00A53745" w:rsidRPr="009174CE">
        <w:rPr>
          <w:rFonts w:ascii="Sylfaen" w:hAnsi="Sylfaen" w:cs="Sylfaen"/>
          <w:b/>
          <w:color w:val="000000" w:themeColor="text1"/>
          <w:sz w:val="24"/>
          <w:szCs w:val="24"/>
          <w:lang w:val="ka-GE"/>
        </w:rPr>
        <w:t>დებულება</w:t>
      </w:r>
    </w:p>
    <w:p w:rsidR="00407077" w:rsidRPr="00D942CD" w:rsidRDefault="00407077" w:rsidP="00233C0E">
      <w:pPr>
        <w:jc w:val="both"/>
        <w:rPr>
          <w:b/>
          <w:color w:val="000000" w:themeColor="text1"/>
          <w:lang w:val="ka-GE"/>
        </w:rPr>
      </w:pPr>
    </w:p>
    <w:p w:rsidR="004326F6" w:rsidRDefault="00DC03E8" w:rsidP="00233C0E">
      <w:pPr>
        <w:tabs>
          <w:tab w:val="left" w:pos="1315"/>
        </w:tabs>
        <w:jc w:val="both"/>
        <w:rPr>
          <w:rFonts w:ascii="Sylfaen" w:hAnsi="Sylfaen" w:cs="Sylfaen"/>
          <w:b/>
          <w:color w:val="000000" w:themeColor="text1"/>
          <w:lang w:val="ka-GE"/>
        </w:rPr>
      </w:pPr>
      <w:bookmarkStart w:id="1" w:name="_Toc504598969"/>
      <w:r w:rsidRPr="00D942CD">
        <w:rPr>
          <w:rFonts w:ascii="Sylfaen" w:hAnsi="Sylfaen" w:cs="Sylfaen"/>
          <w:b/>
          <w:color w:val="000000" w:themeColor="text1"/>
          <w:lang w:val="ka-GE"/>
        </w:rPr>
        <w:t>მუხლი 1</w:t>
      </w:r>
      <w:r w:rsidR="00EE089A" w:rsidRPr="00D942CD">
        <w:rPr>
          <w:rFonts w:ascii="Sylfaen" w:hAnsi="Sylfaen" w:cs="Sylfaen"/>
          <w:b/>
          <w:color w:val="000000" w:themeColor="text1"/>
        </w:rPr>
        <w:t>.</w:t>
      </w:r>
      <w:r w:rsidRPr="00D942CD">
        <w:rPr>
          <w:rFonts w:ascii="Sylfaen" w:hAnsi="Sylfaen" w:cs="Sylfaen"/>
          <w:b/>
          <w:color w:val="000000" w:themeColor="text1"/>
          <w:lang w:val="ka-GE"/>
        </w:rPr>
        <w:t xml:space="preserve"> </w:t>
      </w:r>
      <w:r w:rsidR="00ED00C5" w:rsidRPr="00D942CD">
        <w:rPr>
          <w:rFonts w:ascii="Sylfaen" w:hAnsi="Sylfaen" w:cs="Sylfaen"/>
          <w:b/>
          <w:color w:val="000000" w:themeColor="text1"/>
          <w:lang w:val="ka-GE"/>
        </w:rPr>
        <w:t>ზოგადი</w:t>
      </w:r>
      <w:r w:rsidR="00ED00C5" w:rsidRPr="00D942CD">
        <w:rPr>
          <w:b/>
          <w:color w:val="000000" w:themeColor="text1"/>
          <w:lang w:val="ka-GE"/>
        </w:rPr>
        <w:t xml:space="preserve"> </w:t>
      </w:r>
      <w:r w:rsidR="00ED00C5" w:rsidRPr="00D942CD">
        <w:rPr>
          <w:rFonts w:ascii="Sylfaen" w:hAnsi="Sylfaen" w:cs="Sylfaen"/>
          <w:b/>
          <w:color w:val="000000" w:themeColor="text1"/>
          <w:lang w:val="ka-GE"/>
        </w:rPr>
        <w:t>დებულებები</w:t>
      </w:r>
      <w:bookmarkEnd w:id="1"/>
    </w:p>
    <w:p w:rsidR="007E5B7B" w:rsidRPr="00D942CD" w:rsidRDefault="00077448" w:rsidP="00233C0E">
      <w:pPr>
        <w:tabs>
          <w:tab w:val="left" w:pos="1315"/>
        </w:tabs>
        <w:jc w:val="both"/>
        <w:rPr>
          <w:rFonts w:ascii="Sylfaen" w:hAnsi="Sylfaen"/>
          <w:color w:val="000000" w:themeColor="text1"/>
          <w:lang w:val="ka-GE"/>
        </w:rPr>
      </w:pPr>
      <w:r w:rsidRPr="00D942CD">
        <w:rPr>
          <w:rFonts w:ascii="Sylfaen" w:hAnsi="Sylfaen"/>
          <w:color w:val="000000" w:themeColor="text1"/>
          <w:lang w:val="ka-GE"/>
        </w:rPr>
        <w:tab/>
      </w:r>
    </w:p>
    <w:p w:rsidR="00341C39" w:rsidRPr="004328BD" w:rsidRDefault="00077448" w:rsidP="00233C0E">
      <w:pPr>
        <w:pStyle w:val="ListParagraph"/>
        <w:numPr>
          <w:ilvl w:val="0"/>
          <w:numId w:val="54"/>
        </w:numPr>
        <w:jc w:val="both"/>
        <w:rPr>
          <w:rFonts w:ascii="Sylfaen" w:hAnsi="Sylfaen"/>
          <w:color w:val="000000" w:themeColor="text1"/>
          <w:lang w:val="ka-GE"/>
        </w:rPr>
      </w:pPr>
      <w:r w:rsidRPr="004328BD">
        <w:rPr>
          <w:rFonts w:ascii="Sylfaen" w:hAnsi="Sylfaen" w:cs="Sylfaen"/>
          <w:color w:val="000000" w:themeColor="text1"/>
          <w:lang w:val="ka-GE"/>
        </w:rPr>
        <w:t xml:space="preserve">ამ </w:t>
      </w:r>
      <w:r w:rsidR="00845AD1" w:rsidRPr="004328BD">
        <w:rPr>
          <w:rFonts w:ascii="Sylfaen" w:hAnsi="Sylfaen" w:cs="Sylfaen"/>
          <w:color w:val="000000" w:themeColor="text1"/>
          <w:lang w:val="ka-GE"/>
        </w:rPr>
        <w:t>დებულების</w:t>
      </w:r>
      <w:r w:rsidR="00845AD1" w:rsidRPr="004328BD">
        <w:rPr>
          <w:rFonts w:ascii="Sylfaen" w:hAnsi="Sylfaen"/>
          <w:color w:val="000000" w:themeColor="text1"/>
          <w:lang w:val="ka-GE"/>
        </w:rPr>
        <w:t xml:space="preserve"> მიზანია საქართველოს საფინანსო სისტემის სტაბილური და მდგრადი ფუნქციონირების უზრუნველყოფა</w:t>
      </w:r>
      <w:r w:rsidR="008642EE" w:rsidRPr="004328BD">
        <w:rPr>
          <w:rFonts w:ascii="Sylfaen" w:hAnsi="Sylfaen"/>
          <w:color w:val="000000" w:themeColor="text1"/>
        </w:rPr>
        <w:t xml:space="preserve">, </w:t>
      </w:r>
      <w:r w:rsidR="00E52A42" w:rsidRPr="004328BD">
        <w:rPr>
          <w:rFonts w:ascii="Sylfaen" w:hAnsi="Sylfaen"/>
          <w:color w:val="000000" w:themeColor="text1"/>
          <w:lang w:val="ka-GE"/>
        </w:rPr>
        <w:t>ჯანსაღი</w:t>
      </w:r>
      <w:r w:rsidR="008642EE" w:rsidRPr="004328BD">
        <w:rPr>
          <w:rFonts w:ascii="Sylfaen" w:hAnsi="Sylfaen"/>
          <w:color w:val="000000" w:themeColor="text1"/>
          <w:lang w:val="ka-GE"/>
        </w:rPr>
        <w:t xml:space="preserve"> </w:t>
      </w:r>
      <w:r w:rsidR="001A2906" w:rsidRPr="004328BD">
        <w:rPr>
          <w:rFonts w:ascii="Sylfaen" w:hAnsi="Sylfaen"/>
          <w:color w:val="000000" w:themeColor="text1"/>
          <w:lang w:val="ka-GE"/>
        </w:rPr>
        <w:t>დაკრედიტებ</w:t>
      </w:r>
      <w:r w:rsidR="00B1413D" w:rsidRPr="004328BD">
        <w:rPr>
          <w:rFonts w:ascii="Sylfaen" w:hAnsi="Sylfaen"/>
          <w:color w:val="000000" w:themeColor="text1"/>
          <w:lang w:val="ka-GE"/>
        </w:rPr>
        <w:t>ის წახალისება</w:t>
      </w:r>
      <w:r w:rsidR="00845AD1" w:rsidRPr="004328BD">
        <w:rPr>
          <w:rFonts w:ascii="Sylfaen" w:hAnsi="Sylfaen"/>
          <w:color w:val="000000" w:themeColor="text1"/>
          <w:lang w:val="ka-GE"/>
        </w:rPr>
        <w:t xml:space="preserve"> და </w:t>
      </w:r>
      <w:r w:rsidR="00AE3B37" w:rsidRPr="004328BD">
        <w:rPr>
          <w:rFonts w:ascii="Sylfaen" w:hAnsi="Sylfaen"/>
          <w:color w:val="000000" w:themeColor="text1"/>
          <w:lang w:val="ka-GE"/>
        </w:rPr>
        <w:t>მსესხებელთა</w:t>
      </w:r>
      <w:r w:rsidR="003D506C" w:rsidRPr="004328BD">
        <w:rPr>
          <w:rFonts w:ascii="Sylfaen" w:hAnsi="Sylfaen"/>
          <w:color w:val="000000" w:themeColor="text1"/>
          <w:lang w:val="ka-GE"/>
        </w:rPr>
        <w:t xml:space="preserve"> </w:t>
      </w:r>
      <w:r w:rsidR="00845AD1" w:rsidRPr="004328BD">
        <w:rPr>
          <w:rFonts w:ascii="Sylfaen" w:hAnsi="Sylfaen"/>
          <w:color w:val="000000" w:themeColor="text1"/>
          <w:lang w:val="ka-GE"/>
        </w:rPr>
        <w:t>დაცვა ჭარბვალიანობით გამოწვეული რისკებისგან.</w:t>
      </w:r>
    </w:p>
    <w:p w:rsidR="009F7ED3" w:rsidRPr="00D942CD" w:rsidRDefault="009F7ED3" w:rsidP="00233C0E">
      <w:pPr>
        <w:pStyle w:val="ListParagraph"/>
        <w:ind w:left="360"/>
        <w:jc w:val="both"/>
        <w:rPr>
          <w:rFonts w:ascii="Sylfaen" w:hAnsi="Sylfaen"/>
          <w:color w:val="000000" w:themeColor="text1"/>
          <w:lang w:val="ka-GE"/>
        </w:rPr>
      </w:pPr>
    </w:p>
    <w:p w:rsidR="009F7ED3" w:rsidRPr="00D942CD" w:rsidRDefault="00AC6818" w:rsidP="00233C0E">
      <w:pPr>
        <w:pStyle w:val="ListParagraph"/>
        <w:numPr>
          <w:ilvl w:val="0"/>
          <w:numId w:val="54"/>
        </w:numPr>
        <w:jc w:val="both"/>
        <w:rPr>
          <w:rFonts w:ascii="Sylfaen" w:hAnsi="Sylfaen"/>
          <w:color w:val="000000" w:themeColor="text1"/>
          <w:lang w:val="ka-GE"/>
        </w:rPr>
      </w:pPr>
      <w:r w:rsidRPr="00D942CD">
        <w:rPr>
          <w:rFonts w:ascii="Sylfaen" w:hAnsi="Sylfaen" w:cs="Sylfaen"/>
          <w:color w:val="000000" w:themeColor="text1"/>
          <w:lang w:val="ka-GE"/>
        </w:rPr>
        <w:t>დებულება</w:t>
      </w:r>
      <w:r w:rsidRPr="00D942CD">
        <w:rPr>
          <w:rFonts w:ascii="Sylfaen" w:hAnsi="Sylfaen"/>
          <w:color w:val="000000" w:themeColor="text1"/>
          <w:lang w:val="ka-GE"/>
        </w:rPr>
        <w:t xml:space="preserve"> ადგენს სესხის გაცემის კრიტერიუმებს, რომელთა შესრულებაც სავალდებულოა </w:t>
      </w:r>
      <w:r w:rsidR="00A96A05" w:rsidRPr="00D942CD">
        <w:rPr>
          <w:rFonts w:ascii="Sylfaen" w:hAnsi="Sylfaen"/>
          <w:color w:val="000000" w:themeColor="text1"/>
          <w:lang w:val="ka-GE"/>
        </w:rPr>
        <w:t xml:space="preserve">საქართველოს ეროვნული ბანკის </w:t>
      </w:r>
      <w:r w:rsidR="00F72337" w:rsidRPr="00D942CD">
        <w:rPr>
          <w:rFonts w:ascii="Sylfaen" w:hAnsi="Sylfaen"/>
          <w:color w:val="000000" w:themeColor="text1"/>
          <w:lang w:val="ka-GE"/>
        </w:rPr>
        <w:t>რეგულირებისა და ზედა</w:t>
      </w:r>
      <w:r w:rsidR="00E30175" w:rsidRPr="00D942CD">
        <w:rPr>
          <w:rFonts w:ascii="Sylfaen" w:hAnsi="Sylfaen"/>
          <w:color w:val="000000" w:themeColor="text1"/>
          <w:lang w:val="ka-GE"/>
        </w:rPr>
        <w:t>მ</w:t>
      </w:r>
      <w:r w:rsidR="00F72337" w:rsidRPr="00D942CD">
        <w:rPr>
          <w:rFonts w:ascii="Sylfaen" w:hAnsi="Sylfaen"/>
          <w:color w:val="000000" w:themeColor="text1"/>
          <w:lang w:val="ka-GE"/>
        </w:rPr>
        <w:t xml:space="preserve">ხედველობის ქვეშ მყოფი </w:t>
      </w:r>
      <w:r w:rsidR="00B21818" w:rsidRPr="00D942CD">
        <w:rPr>
          <w:rFonts w:ascii="Sylfaen" w:hAnsi="Sylfaen"/>
          <w:color w:val="000000" w:themeColor="text1"/>
          <w:lang w:val="ka-GE"/>
        </w:rPr>
        <w:t>სესხის გამცემი</w:t>
      </w:r>
      <w:r w:rsidR="008835F0" w:rsidRPr="00D942CD">
        <w:rPr>
          <w:rFonts w:ascii="Sylfaen" w:hAnsi="Sylfaen"/>
          <w:color w:val="000000" w:themeColor="text1"/>
          <w:lang w:val="ka-GE"/>
        </w:rPr>
        <w:t xml:space="preserve"> ორგანიზაცი</w:t>
      </w:r>
      <w:r w:rsidR="00B21818" w:rsidRPr="00D942CD">
        <w:rPr>
          <w:rFonts w:ascii="Sylfaen" w:hAnsi="Sylfaen"/>
          <w:color w:val="000000" w:themeColor="text1"/>
          <w:lang w:val="ka-GE"/>
        </w:rPr>
        <w:t>ებ</w:t>
      </w:r>
      <w:r w:rsidR="008835F0" w:rsidRPr="00D942CD">
        <w:rPr>
          <w:rFonts w:ascii="Sylfaen" w:hAnsi="Sylfaen"/>
          <w:color w:val="000000" w:themeColor="text1"/>
          <w:lang w:val="ka-GE"/>
        </w:rPr>
        <w:t>ისათვის.</w:t>
      </w:r>
    </w:p>
    <w:p w:rsidR="00AC6818" w:rsidRPr="006D620E" w:rsidRDefault="00AC6818" w:rsidP="00233C0E">
      <w:pPr>
        <w:pStyle w:val="ListParagraph"/>
        <w:ind w:left="360"/>
        <w:jc w:val="both"/>
        <w:rPr>
          <w:rFonts w:ascii="Sylfaen" w:hAnsi="Sylfaen"/>
          <w:color w:val="000000" w:themeColor="text1"/>
          <w:lang w:val="ka-GE"/>
        </w:rPr>
      </w:pPr>
    </w:p>
    <w:p w:rsidR="00AA3D18" w:rsidRPr="006D620E" w:rsidRDefault="001043B3" w:rsidP="00233C0E">
      <w:pPr>
        <w:pStyle w:val="ListParagraph"/>
        <w:numPr>
          <w:ilvl w:val="0"/>
          <w:numId w:val="54"/>
        </w:numPr>
        <w:jc w:val="both"/>
        <w:rPr>
          <w:rFonts w:ascii="Sylfaen" w:hAnsi="Sylfaen"/>
          <w:color w:val="000000" w:themeColor="text1"/>
          <w:lang w:val="ka-GE"/>
        </w:rPr>
      </w:pPr>
      <w:r w:rsidRPr="006D620E">
        <w:rPr>
          <w:rFonts w:ascii="Sylfaen" w:hAnsi="Sylfaen" w:cs="Sylfaen"/>
          <w:color w:val="000000" w:themeColor="text1"/>
          <w:lang w:val="ka-GE"/>
        </w:rPr>
        <w:t xml:space="preserve">წინამდებარე </w:t>
      </w:r>
      <w:r w:rsidR="00FA1F1A" w:rsidRPr="006D620E">
        <w:rPr>
          <w:rFonts w:ascii="Sylfaen" w:hAnsi="Sylfaen" w:cs="Sylfaen"/>
          <w:color w:val="000000" w:themeColor="text1"/>
          <w:lang w:val="ka-GE"/>
        </w:rPr>
        <w:t>დებულებით</w:t>
      </w:r>
      <w:r w:rsidR="007F3581" w:rsidRPr="006D620E">
        <w:rPr>
          <w:rFonts w:ascii="Sylfaen" w:hAnsi="Sylfaen"/>
          <w:color w:val="000000" w:themeColor="text1"/>
          <w:lang w:val="ka-GE"/>
        </w:rPr>
        <w:t xml:space="preserve"> განსაზღვრული მოთხოვნები ვრცელდება</w:t>
      </w:r>
      <w:r w:rsidR="00845043" w:rsidRPr="006D620E">
        <w:rPr>
          <w:rFonts w:ascii="Sylfaen" w:hAnsi="Sylfaen"/>
          <w:color w:val="000000" w:themeColor="text1"/>
          <w:lang w:val="ka-GE"/>
        </w:rPr>
        <w:t xml:space="preserve"> ფიზიკურ პირებ</w:t>
      </w:r>
      <w:bookmarkStart w:id="2" w:name="_GoBack"/>
      <w:bookmarkEnd w:id="2"/>
      <w:r w:rsidR="00845043" w:rsidRPr="006D620E">
        <w:rPr>
          <w:rFonts w:ascii="Sylfaen" w:hAnsi="Sylfaen"/>
          <w:color w:val="000000" w:themeColor="text1"/>
          <w:lang w:val="ka-GE"/>
        </w:rPr>
        <w:t xml:space="preserve">ზე   (მათ შორის, ინდივიდუალურ </w:t>
      </w:r>
      <w:r w:rsidR="008C3FA5" w:rsidRPr="006D620E">
        <w:rPr>
          <w:rFonts w:ascii="Sylfaen" w:hAnsi="Sylfaen"/>
          <w:color w:val="000000" w:themeColor="text1"/>
          <w:lang w:val="ka-GE"/>
        </w:rPr>
        <w:t>მეწარმეებზე</w:t>
      </w:r>
      <w:r w:rsidR="00845043" w:rsidRPr="006D620E">
        <w:rPr>
          <w:rFonts w:ascii="Sylfaen" w:hAnsi="Sylfaen"/>
          <w:color w:val="000000" w:themeColor="text1"/>
          <w:lang w:val="ka-GE"/>
        </w:rPr>
        <w:t>) გაცემულ</w:t>
      </w:r>
      <w:r w:rsidR="007F3581" w:rsidRPr="006D620E">
        <w:rPr>
          <w:rFonts w:ascii="Sylfaen" w:hAnsi="Sylfaen"/>
          <w:color w:val="000000" w:themeColor="text1"/>
          <w:lang w:val="ka-GE"/>
        </w:rPr>
        <w:t xml:space="preserve"> ყველა სახის </w:t>
      </w:r>
      <w:r w:rsidR="00FA1F1A" w:rsidRPr="006D620E">
        <w:rPr>
          <w:rFonts w:ascii="Sylfaen" w:hAnsi="Sylfaen"/>
          <w:color w:val="000000" w:themeColor="text1"/>
          <w:lang w:val="ka-GE"/>
        </w:rPr>
        <w:t>სესხ</w:t>
      </w:r>
      <w:r w:rsidR="007F3581" w:rsidRPr="006D620E">
        <w:rPr>
          <w:rFonts w:ascii="Sylfaen" w:hAnsi="Sylfaen"/>
          <w:color w:val="000000" w:themeColor="text1"/>
          <w:lang w:val="ka-GE"/>
        </w:rPr>
        <w:t>ზე</w:t>
      </w:r>
      <w:r w:rsidR="00900DDE" w:rsidRPr="006D620E">
        <w:rPr>
          <w:rFonts w:ascii="Sylfaen" w:hAnsi="Sylfaen"/>
          <w:color w:val="000000" w:themeColor="text1"/>
          <w:lang w:val="ka-GE"/>
        </w:rPr>
        <w:t>/კრედიტზე</w:t>
      </w:r>
      <w:r w:rsidR="00CE453C" w:rsidRPr="006D620E">
        <w:rPr>
          <w:rFonts w:ascii="Sylfaen" w:hAnsi="Sylfaen"/>
          <w:color w:val="000000" w:themeColor="text1"/>
          <w:lang w:val="ka-GE"/>
        </w:rPr>
        <w:t>.</w:t>
      </w:r>
      <w:r w:rsidR="007F3581" w:rsidRPr="006D620E">
        <w:rPr>
          <w:rFonts w:ascii="Sylfaen" w:hAnsi="Sylfaen"/>
          <w:color w:val="000000" w:themeColor="text1"/>
          <w:lang w:val="ka-GE"/>
        </w:rPr>
        <w:t xml:space="preserve"> </w:t>
      </w:r>
      <w:r w:rsidR="00845043" w:rsidRPr="006D620E">
        <w:rPr>
          <w:rFonts w:ascii="Sylfaen" w:hAnsi="Sylfaen"/>
          <w:color w:val="000000" w:themeColor="text1"/>
          <w:lang w:val="ka-GE"/>
        </w:rPr>
        <w:t xml:space="preserve"> </w:t>
      </w:r>
    </w:p>
    <w:p w:rsidR="00BA1340" w:rsidRPr="006D620E" w:rsidRDefault="00BA1340" w:rsidP="00405EC9">
      <w:pPr>
        <w:pStyle w:val="ListParagraph"/>
        <w:rPr>
          <w:rFonts w:ascii="Sylfaen" w:hAnsi="Sylfaen"/>
          <w:color w:val="000000" w:themeColor="text1"/>
          <w:lang w:val="ka-GE"/>
        </w:rPr>
      </w:pPr>
    </w:p>
    <w:p w:rsidR="00BA1340" w:rsidRPr="006D620E" w:rsidRDefault="00BA1340" w:rsidP="00BA1340">
      <w:pPr>
        <w:pStyle w:val="ListParagraph"/>
        <w:numPr>
          <w:ilvl w:val="0"/>
          <w:numId w:val="54"/>
        </w:numPr>
        <w:spacing w:line="252" w:lineRule="auto"/>
        <w:jc w:val="both"/>
        <w:rPr>
          <w:rFonts w:ascii="Sylfaen" w:hAnsi="Sylfaen"/>
          <w:color w:val="000000" w:themeColor="text1"/>
          <w:lang w:val="ka-GE"/>
        </w:rPr>
      </w:pPr>
      <w:r w:rsidRPr="006D620E">
        <w:rPr>
          <w:rFonts w:ascii="Sylfaen" w:hAnsi="Sylfaen"/>
          <w:color w:val="000000" w:themeColor="text1"/>
          <w:lang w:val="ka-GE"/>
        </w:rPr>
        <w:t>ამ დებულების მოთხოვნები არ ვრცელდება იმ ფიზიკურ პირებზე გასაცემ სესხებზე/კრედიტებზე, როდესაც მსესხებლის/თანამსესხებლის ჯამური ვალდებულებები სესხის გამცემი ორგანიზაციების წინაშე აღემატება 2,000,000 ლარს, ან მის ექვივალენტს უცხოურ ვალუტაში.</w:t>
      </w:r>
    </w:p>
    <w:p w:rsidR="00D6357E" w:rsidRPr="006D620E" w:rsidRDefault="00D6357E" w:rsidP="00405EC9">
      <w:pPr>
        <w:pStyle w:val="ListParagraph"/>
        <w:rPr>
          <w:rFonts w:ascii="Sylfaen" w:hAnsi="Sylfaen"/>
          <w:color w:val="000000" w:themeColor="text1"/>
          <w:lang w:val="ka-GE"/>
        </w:rPr>
      </w:pPr>
    </w:p>
    <w:p w:rsidR="00BA1340" w:rsidRPr="006D620E" w:rsidRDefault="00D6357E" w:rsidP="00405EC9">
      <w:pPr>
        <w:pStyle w:val="ListParagraph"/>
        <w:numPr>
          <w:ilvl w:val="0"/>
          <w:numId w:val="54"/>
        </w:numPr>
        <w:jc w:val="both"/>
        <w:rPr>
          <w:rFonts w:ascii="Sylfaen" w:hAnsi="Sylfaen"/>
          <w:color w:val="000000" w:themeColor="text1"/>
          <w:lang w:val="ka-GE"/>
        </w:rPr>
      </w:pPr>
      <w:r w:rsidRPr="006D620E">
        <w:rPr>
          <w:rFonts w:ascii="Sylfaen" w:hAnsi="Sylfaen"/>
          <w:color w:val="000000" w:themeColor="text1"/>
          <w:lang w:val="ka-GE"/>
        </w:rPr>
        <w:t>ამ დებულების მოთხოვნები არ ვრცელდება იმ შემთხვევებზე, თუ მსესხებლის ჯამური ვალდებულებები, სესხის გამცემი ორგანიზაციების მიმართ (საკრედიტო-საინფორმაციო ბაზაში მოძიებული ინფორმაციის საფუძველზე), არ აღემატება 300 ლარს</w:t>
      </w:r>
      <w:r w:rsidRPr="006D620E">
        <w:rPr>
          <w:rFonts w:ascii="Sylfaen" w:hAnsi="Sylfaen"/>
          <w:color w:val="000000" w:themeColor="text1"/>
        </w:rPr>
        <w:t>.</w:t>
      </w:r>
    </w:p>
    <w:p w:rsidR="00D6357E" w:rsidRPr="00405EC9" w:rsidRDefault="00D6357E" w:rsidP="00405EC9">
      <w:pPr>
        <w:pStyle w:val="ListParagraph"/>
        <w:rPr>
          <w:rFonts w:ascii="Sylfaen" w:hAnsi="Sylfaen"/>
          <w:color w:val="FF0000"/>
          <w:lang w:val="ka-GE"/>
        </w:rPr>
      </w:pPr>
    </w:p>
    <w:p w:rsidR="00621889" w:rsidRPr="00405EC9" w:rsidRDefault="000510F4" w:rsidP="009C46DE">
      <w:pPr>
        <w:pStyle w:val="ListParagraph"/>
        <w:numPr>
          <w:ilvl w:val="0"/>
          <w:numId w:val="54"/>
        </w:numPr>
        <w:spacing w:line="252" w:lineRule="auto"/>
        <w:jc w:val="both"/>
        <w:rPr>
          <w:rFonts w:ascii="Sylfaen" w:hAnsi="Sylfaen"/>
          <w:lang w:val="ka-GE"/>
        </w:rPr>
      </w:pPr>
      <w:r w:rsidRPr="00405EC9">
        <w:rPr>
          <w:rFonts w:ascii="Sylfaen" w:hAnsi="Sylfaen"/>
          <w:lang w:val="ka-GE"/>
        </w:rPr>
        <w:t xml:space="preserve">ფიზიკურ პირზე </w:t>
      </w:r>
      <w:r w:rsidR="006D620E">
        <w:rPr>
          <w:rFonts w:ascii="Sylfaen" w:hAnsi="Sylfaen"/>
          <w:lang w:val="ka-GE"/>
        </w:rPr>
        <w:t>გ</w:t>
      </w:r>
      <w:r w:rsidRPr="00405EC9">
        <w:rPr>
          <w:rFonts w:ascii="Sylfaen" w:hAnsi="Sylfaen"/>
          <w:lang w:val="ka-GE"/>
        </w:rPr>
        <w:t xml:space="preserve">აცემული </w:t>
      </w:r>
      <w:r w:rsidR="00BA1340" w:rsidRPr="00405EC9">
        <w:rPr>
          <w:rFonts w:ascii="Sylfaen" w:hAnsi="Sylfaen"/>
          <w:lang w:val="ka-GE"/>
        </w:rPr>
        <w:t>სავაჭრო / სამეწარმეო მიზნობრიობით</w:t>
      </w:r>
      <w:r w:rsidRPr="00405EC9">
        <w:rPr>
          <w:rFonts w:ascii="Sylfaen" w:hAnsi="Sylfaen"/>
          <w:lang w:val="ka-GE"/>
        </w:rPr>
        <w:t xml:space="preserve"> გაცემული სესხების შეთხვევაში საჭიროა საქმიანობის დეტალური ფინანსური ანალიზი. როდესაც ფიზიკური პირი სარგებლოს როგორც ბიზნეს სესხით ასევე ამ დებულებით განსაზღვრული საცალო პროდუქტებით დებულების მოთხოვნები დაცული უნდა იყოს ბიზნეს სესხების მომსახურეობის შემდგომ დარჩენილი წმინდა შემოსავლებით. </w:t>
      </w:r>
      <w:r w:rsidR="00621889" w:rsidRPr="00405EC9">
        <w:rPr>
          <w:rFonts w:ascii="Sylfaen" w:hAnsi="Sylfaen"/>
          <w:lang w:val="ka-GE"/>
        </w:rPr>
        <w:t xml:space="preserve">ე.წ. სტარტაპ ბიზნეს სესხებზე. აღნიშნულის მიზნებისათვის სესხის გამცემმა ორგანიზაციამ წინასწარ უნდა </w:t>
      </w:r>
      <w:r w:rsidR="006D620E" w:rsidRPr="00405EC9">
        <w:rPr>
          <w:rFonts w:ascii="Sylfaen" w:hAnsi="Sylfaen"/>
          <w:lang w:val="ka-GE"/>
        </w:rPr>
        <w:t>შეათანხმოს</w:t>
      </w:r>
      <w:r w:rsidR="00621889" w:rsidRPr="00405EC9">
        <w:rPr>
          <w:rFonts w:ascii="Sylfaen" w:hAnsi="Sylfaen"/>
          <w:lang w:val="ka-GE"/>
        </w:rPr>
        <w:t xml:space="preserve"> სებ-თან მსგავსი სესხების გაცემის </w:t>
      </w:r>
      <w:r w:rsidR="009C46DE" w:rsidRPr="00405EC9">
        <w:rPr>
          <w:rFonts w:ascii="Sylfaen" w:hAnsi="Sylfaen"/>
          <w:lang w:val="ka-GE"/>
        </w:rPr>
        <w:t>პოლიტიკა/პროცედურები.</w:t>
      </w:r>
      <w:r w:rsidR="00621889" w:rsidRPr="00405EC9">
        <w:rPr>
          <w:rFonts w:ascii="Sylfaen" w:hAnsi="Sylfaen"/>
          <w:lang w:val="ka-GE"/>
        </w:rPr>
        <w:t xml:space="preserve"> </w:t>
      </w:r>
    </w:p>
    <w:p w:rsidR="00AA3D18" w:rsidRPr="00D942CD" w:rsidRDefault="00AA3D18" w:rsidP="00233C0E">
      <w:pPr>
        <w:pStyle w:val="ListParagraph"/>
        <w:jc w:val="both"/>
        <w:rPr>
          <w:rFonts w:ascii="Sylfaen" w:hAnsi="Sylfaen"/>
          <w:color w:val="000000" w:themeColor="text1"/>
          <w:lang w:val="ka-GE"/>
        </w:rPr>
      </w:pPr>
    </w:p>
    <w:p w:rsidR="00BD5B6D" w:rsidRPr="00D942CD" w:rsidRDefault="00AA3D18" w:rsidP="00233C0E">
      <w:pPr>
        <w:pStyle w:val="ListParagraph"/>
        <w:numPr>
          <w:ilvl w:val="0"/>
          <w:numId w:val="54"/>
        </w:numPr>
        <w:jc w:val="both"/>
        <w:rPr>
          <w:rFonts w:ascii="Sylfaen" w:hAnsi="Sylfaen"/>
          <w:color w:val="000000" w:themeColor="text1"/>
          <w:lang w:val="ka-GE"/>
        </w:rPr>
      </w:pPr>
      <w:r w:rsidRPr="00D942CD">
        <w:rPr>
          <w:rFonts w:ascii="Sylfaen" w:hAnsi="Sylfaen"/>
          <w:color w:val="000000" w:themeColor="text1"/>
          <w:lang w:val="ka-GE"/>
        </w:rPr>
        <w:t>ამ დებულების მოთხოვნები არ ვრცელდება</w:t>
      </w:r>
      <w:r w:rsidR="00BD5B6D" w:rsidRPr="00D942CD">
        <w:rPr>
          <w:rFonts w:ascii="Sylfaen" w:hAnsi="Sylfaen"/>
          <w:color w:val="000000" w:themeColor="text1"/>
        </w:rPr>
        <w:t>:</w:t>
      </w:r>
    </w:p>
    <w:p w:rsidR="00D23AAB" w:rsidRDefault="004328BD" w:rsidP="0081425E">
      <w:pPr>
        <w:widowControl w:val="0"/>
        <w:autoSpaceDE w:val="0"/>
        <w:autoSpaceDN w:val="0"/>
        <w:adjustRightInd w:val="0"/>
        <w:spacing w:before="6" w:after="0"/>
        <w:ind w:left="360" w:hanging="76"/>
        <w:jc w:val="both"/>
        <w:rPr>
          <w:rFonts w:ascii="Sylfaen" w:hAnsi="Sylfaen"/>
          <w:color w:val="000000" w:themeColor="text1"/>
          <w:lang w:val="ka-GE"/>
        </w:rPr>
      </w:pPr>
      <w:bookmarkStart w:id="3" w:name="_Toc504598970"/>
      <w:r>
        <w:rPr>
          <w:rFonts w:ascii="Sylfaen" w:hAnsi="Sylfaen"/>
          <w:color w:val="000000" w:themeColor="text1"/>
          <w:lang w:val="ka-GE"/>
        </w:rPr>
        <w:t>ა</w:t>
      </w:r>
      <w:r w:rsidR="008F4ED4" w:rsidRPr="00D942CD">
        <w:rPr>
          <w:rFonts w:ascii="Sylfaen" w:hAnsi="Sylfaen"/>
          <w:color w:val="000000" w:themeColor="text1"/>
          <w:lang w:val="ka-GE"/>
        </w:rPr>
        <w:t>)</w:t>
      </w:r>
      <w:r w:rsidR="00D23AAB" w:rsidRPr="00D942CD">
        <w:rPr>
          <w:rFonts w:ascii="Sylfaen" w:hAnsi="Sylfaen"/>
          <w:color w:val="000000" w:themeColor="text1"/>
          <w:lang w:val="ka-GE"/>
        </w:rPr>
        <w:t xml:space="preserve">  ამავე ბანკში განთავსებულ დეპოზიტით უზრუნველყოფილი სესხის ნაწილ</w:t>
      </w:r>
      <w:r w:rsidR="00B10765" w:rsidRPr="00D942CD">
        <w:rPr>
          <w:rFonts w:ascii="Sylfaen" w:hAnsi="Sylfaen"/>
          <w:color w:val="000000" w:themeColor="text1"/>
          <w:lang w:val="ka-GE"/>
        </w:rPr>
        <w:t>ზე</w:t>
      </w:r>
      <w:r w:rsidR="00D23AAB" w:rsidRPr="00D942CD">
        <w:rPr>
          <w:rFonts w:ascii="Sylfaen" w:hAnsi="Sylfaen"/>
          <w:color w:val="000000" w:themeColor="text1"/>
          <w:lang w:val="ka-GE"/>
        </w:rPr>
        <w:t>, როდესაც  სესხის ვადა არ აღემატება დეპოზიტის ვადას</w:t>
      </w:r>
      <w:r w:rsidR="002F4F48">
        <w:rPr>
          <w:rFonts w:ascii="Sylfaen" w:hAnsi="Sylfaen"/>
          <w:color w:val="000000" w:themeColor="text1"/>
          <w:lang w:val="ka-GE"/>
        </w:rPr>
        <w:t xml:space="preserve">, დეპოზიტის თანხა </w:t>
      </w:r>
      <w:r w:rsidR="00AB44B1">
        <w:rPr>
          <w:rFonts w:ascii="Sylfaen" w:hAnsi="Sylfaen"/>
          <w:color w:val="000000" w:themeColor="text1"/>
          <w:lang w:val="ka-GE"/>
        </w:rPr>
        <w:t xml:space="preserve">(მისაღები სარგებლის გარეშე) </w:t>
      </w:r>
      <w:r w:rsidR="002F4F48">
        <w:rPr>
          <w:rFonts w:ascii="Sylfaen" w:hAnsi="Sylfaen"/>
          <w:color w:val="000000" w:themeColor="text1"/>
          <w:lang w:val="ka-GE"/>
        </w:rPr>
        <w:t>სრულად ფარავს ამავე დეპოზიტის უზრუნველყოფით გაცემული სესხის/სესხები</w:t>
      </w:r>
      <w:r w:rsidR="00AB44B1">
        <w:rPr>
          <w:rFonts w:ascii="Sylfaen" w:hAnsi="Sylfaen"/>
          <w:color w:val="000000" w:themeColor="text1"/>
          <w:lang w:val="ka-GE"/>
        </w:rPr>
        <w:t>ს ძირ თანხას, მასზე მისაღებ პროცენტს/საკომისიოს</w:t>
      </w:r>
      <w:r w:rsidR="00D23AAB" w:rsidRPr="00D942CD">
        <w:rPr>
          <w:rFonts w:ascii="Sylfaen" w:hAnsi="Sylfaen"/>
          <w:color w:val="000000" w:themeColor="text1"/>
          <w:lang w:val="ka-GE"/>
        </w:rPr>
        <w:t xml:space="preserve"> და დეპოზიტი </w:t>
      </w:r>
      <w:r w:rsidR="00AB44B1">
        <w:rPr>
          <w:rFonts w:ascii="Sylfaen" w:hAnsi="Sylfaen"/>
          <w:color w:val="000000" w:themeColor="text1"/>
          <w:lang w:val="ka-GE"/>
        </w:rPr>
        <w:t xml:space="preserve">დაგირავებული და </w:t>
      </w:r>
      <w:r w:rsidR="00D23AAB" w:rsidRPr="00D942CD">
        <w:rPr>
          <w:rFonts w:ascii="Sylfaen" w:hAnsi="Sylfaen"/>
          <w:color w:val="000000" w:themeColor="text1"/>
          <w:lang w:val="ka-GE"/>
        </w:rPr>
        <w:t xml:space="preserve">უპირობოდ აღსრულებადია ბანკის სასარგებლოდ; </w:t>
      </w:r>
    </w:p>
    <w:p w:rsidR="002F4F48" w:rsidRDefault="002F4F48" w:rsidP="00233C0E">
      <w:pPr>
        <w:widowControl w:val="0"/>
        <w:autoSpaceDE w:val="0"/>
        <w:autoSpaceDN w:val="0"/>
        <w:adjustRightInd w:val="0"/>
        <w:spacing w:before="6" w:after="0"/>
        <w:ind w:left="360"/>
        <w:jc w:val="both"/>
        <w:rPr>
          <w:rFonts w:ascii="Sylfaen" w:hAnsi="Sylfaen"/>
          <w:color w:val="000000" w:themeColor="text1"/>
          <w:lang w:val="ka-GE"/>
        </w:rPr>
      </w:pPr>
    </w:p>
    <w:p w:rsidR="00D23AAB" w:rsidRPr="00D942CD" w:rsidRDefault="004328BD" w:rsidP="0081425E">
      <w:pPr>
        <w:widowControl w:val="0"/>
        <w:autoSpaceDE w:val="0"/>
        <w:autoSpaceDN w:val="0"/>
        <w:adjustRightInd w:val="0"/>
        <w:spacing w:before="6" w:after="0"/>
        <w:ind w:left="284"/>
        <w:jc w:val="both"/>
        <w:rPr>
          <w:rFonts w:ascii="Sylfaen" w:hAnsi="Sylfaen"/>
          <w:color w:val="000000" w:themeColor="text1"/>
          <w:lang w:val="ka-GE"/>
        </w:rPr>
      </w:pPr>
      <w:r>
        <w:rPr>
          <w:rFonts w:ascii="Sylfaen" w:hAnsi="Sylfaen"/>
          <w:color w:val="000000" w:themeColor="text1"/>
          <w:lang w:val="ka-GE"/>
        </w:rPr>
        <w:t>ბ</w:t>
      </w:r>
      <w:r w:rsidR="00F72E88" w:rsidRPr="00D942CD">
        <w:rPr>
          <w:rFonts w:ascii="Sylfaen" w:hAnsi="Sylfaen"/>
          <w:color w:val="000000" w:themeColor="text1"/>
          <w:lang w:val="ka-GE"/>
        </w:rPr>
        <w:t xml:space="preserve">) </w:t>
      </w:r>
      <w:r w:rsidR="00D23AAB" w:rsidRPr="00D942CD">
        <w:rPr>
          <w:rFonts w:ascii="Sylfaen" w:hAnsi="Sylfaen"/>
          <w:color w:val="000000" w:themeColor="text1"/>
          <w:lang w:val="ka-GE"/>
        </w:rPr>
        <w:t xml:space="preserve">საქართველოს ეროვნული ბანკის პრეზიდენტის №100/04 ბრძანებით დამტკიცებული </w:t>
      </w:r>
      <w:r w:rsidR="00D23AAB" w:rsidRPr="00D942CD">
        <w:rPr>
          <w:rFonts w:ascii="Sylfaen" w:hAnsi="Sylfaen" w:cs="Sylfaen"/>
          <w:bCs/>
          <w:color w:val="000000" w:themeColor="text1"/>
          <w:shd w:val="clear" w:color="auto" w:fill="FFFFFF"/>
        </w:rPr>
        <w:lastRenderedPageBreak/>
        <w:t>კომერციული</w:t>
      </w:r>
      <w:r w:rsidR="00D23AAB" w:rsidRPr="00D942CD">
        <w:rPr>
          <w:rFonts w:ascii="Sylfaen" w:hAnsi="Sylfaen" w:cs="Helvetica"/>
          <w:bCs/>
          <w:color w:val="000000" w:themeColor="text1"/>
          <w:shd w:val="clear" w:color="auto" w:fill="FFFFFF"/>
        </w:rPr>
        <w:t xml:space="preserve"> </w:t>
      </w:r>
      <w:r w:rsidR="00D23AAB" w:rsidRPr="00D942CD">
        <w:rPr>
          <w:rFonts w:ascii="Sylfaen" w:hAnsi="Sylfaen" w:cs="Sylfaen"/>
          <w:bCs/>
          <w:color w:val="000000" w:themeColor="text1"/>
          <w:shd w:val="clear" w:color="auto" w:fill="FFFFFF"/>
        </w:rPr>
        <w:t>ბანკების</w:t>
      </w:r>
      <w:r w:rsidR="00D23AAB" w:rsidRPr="00D942CD">
        <w:rPr>
          <w:rFonts w:ascii="Sylfaen" w:hAnsi="Sylfaen" w:cs="Helvetica"/>
          <w:bCs/>
          <w:color w:val="000000" w:themeColor="text1"/>
          <w:shd w:val="clear" w:color="auto" w:fill="FFFFFF"/>
        </w:rPr>
        <w:t xml:space="preserve"> </w:t>
      </w:r>
      <w:r w:rsidR="00D23AAB" w:rsidRPr="00D942CD">
        <w:rPr>
          <w:rFonts w:ascii="Sylfaen" w:hAnsi="Sylfaen" w:cs="Sylfaen"/>
          <w:bCs/>
          <w:color w:val="000000" w:themeColor="text1"/>
          <w:shd w:val="clear" w:color="auto" w:fill="FFFFFF"/>
        </w:rPr>
        <w:t>კაპიტალის</w:t>
      </w:r>
      <w:r w:rsidR="00D23AAB" w:rsidRPr="00D942CD">
        <w:rPr>
          <w:rFonts w:ascii="Sylfaen" w:hAnsi="Sylfaen" w:cs="Helvetica"/>
          <w:bCs/>
          <w:color w:val="000000" w:themeColor="text1"/>
          <w:shd w:val="clear" w:color="auto" w:fill="FFFFFF"/>
        </w:rPr>
        <w:t xml:space="preserve"> </w:t>
      </w:r>
      <w:r w:rsidR="00D23AAB" w:rsidRPr="00D942CD">
        <w:rPr>
          <w:rFonts w:ascii="Sylfaen" w:hAnsi="Sylfaen" w:cs="Sylfaen"/>
          <w:bCs/>
          <w:color w:val="000000" w:themeColor="text1"/>
          <w:shd w:val="clear" w:color="auto" w:fill="FFFFFF"/>
        </w:rPr>
        <w:t>ადეკვატურობის</w:t>
      </w:r>
      <w:r w:rsidR="00D23AAB" w:rsidRPr="00D942CD">
        <w:rPr>
          <w:rFonts w:ascii="Sylfaen" w:hAnsi="Sylfaen" w:cs="Helvetica"/>
          <w:bCs/>
          <w:color w:val="000000" w:themeColor="text1"/>
          <w:shd w:val="clear" w:color="auto" w:fill="FFFFFF"/>
        </w:rPr>
        <w:t xml:space="preserve"> </w:t>
      </w:r>
      <w:r w:rsidR="00D23AAB" w:rsidRPr="00D942CD">
        <w:rPr>
          <w:rFonts w:ascii="Sylfaen" w:hAnsi="Sylfaen" w:cs="Sylfaen"/>
          <w:bCs/>
          <w:color w:val="000000" w:themeColor="text1"/>
          <w:shd w:val="clear" w:color="auto" w:fill="FFFFFF"/>
        </w:rPr>
        <w:t>მოთხოვნების</w:t>
      </w:r>
      <w:r w:rsidR="00D23AAB" w:rsidRPr="00D942CD">
        <w:rPr>
          <w:rFonts w:ascii="Sylfaen" w:hAnsi="Sylfaen" w:cs="Helvetica"/>
          <w:bCs/>
          <w:color w:val="000000" w:themeColor="text1"/>
          <w:shd w:val="clear" w:color="auto" w:fill="FFFFFF"/>
        </w:rPr>
        <w:t xml:space="preserve"> </w:t>
      </w:r>
      <w:r w:rsidR="00D23AAB" w:rsidRPr="00D942CD">
        <w:rPr>
          <w:rFonts w:ascii="Sylfaen" w:hAnsi="Sylfaen" w:cs="Sylfaen"/>
          <w:bCs/>
          <w:color w:val="000000" w:themeColor="text1"/>
          <w:shd w:val="clear" w:color="auto" w:fill="FFFFFF"/>
        </w:rPr>
        <w:t>შესახებ</w:t>
      </w:r>
      <w:r w:rsidR="00D23AAB" w:rsidRPr="00D942CD">
        <w:rPr>
          <w:rFonts w:ascii="Sylfaen" w:hAnsi="Sylfaen" w:cs="Helvetica"/>
          <w:bCs/>
          <w:color w:val="000000" w:themeColor="text1"/>
          <w:shd w:val="clear" w:color="auto" w:fill="FFFFFF"/>
        </w:rPr>
        <w:t xml:space="preserve"> </w:t>
      </w:r>
      <w:r w:rsidR="00D23AAB" w:rsidRPr="00D942CD">
        <w:rPr>
          <w:rFonts w:ascii="Sylfaen" w:hAnsi="Sylfaen" w:cs="Sylfaen"/>
          <w:bCs/>
          <w:color w:val="000000" w:themeColor="text1"/>
          <w:shd w:val="clear" w:color="auto" w:fill="FFFFFF"/>
        </w:rPr>
        <w:t>დებულების</w:t>
      </w:r>
      <w:r w:rsidR="00D23AAB" w:rsidRPr="00D942CD">
        <w:rPr>
          <w:rFonts w:ascii="Sylfaen" w:hAnsi="Sylfaen" w:cs="Sylfaen"/>
          <w:bCs/>
          <w:color w:val="000000" w:themeColor="text1"/>
          <w:shd w:val="clear" w:color="auto" w:fill="FFFFFF"/>
          <w:lang w:val="ka-GE"/>
        </w:rPr>
        <w:t xml:space="preserve"> </w:t>
      </w:r>
      <w:r w:rsidR="00C54574">
        <w:rPr>
          <w:rFonts w:ascii="Sylfaen" w:hAnsi="Sylfaen" w:cs="Sylfaen"/>
          <w:bCs/>
          <w:color w:val="000000" w:themeColor="text1"/>
          <w:shd w:val="clear" w:color="auto" w:fill="FFFFFF"/>
          <w:lang w:val="ka-GE"/>
        </w:rPr>
        <w:t xml:space="preserve">   </w:t>
      </w:r>
      <w:r w:rsidR="00D23AAB" w:rsidRPr="00D942CD">
        <w:rPr>
          <w:rFonts w:ascii="Sylfaen" w:hAnsi="Sylfaen" w:cs="Sylfaen"/>
          <w:bCs/>
          <w:color w:val="000000" w:themeColor="text1"/>
          <w:shd w:val="clear" w:color="auto" w:fill="FFFFFF"/>
          <w:lang w:val="ka-GE"/>
        </w:rPr>
        <w:t>35-ე და 36-ე მუხლებში წარმოდგენილი მრავალმხრივი განვითარების ბანკებისა და საერთაშორისო ორგანიზაციების/ინსტიტუტების ფასიანი ქაღალდებით უზრუნველყოფილ სესხებ</w:t>
      </w:r>
      <w:r w:rsidR="006A4486" w:rsidRPr="00D942CD">
        <w:rPr>
          <w:rFonts w:ascii="Sylfaen" w:hAnsi="Sylfaen" w:cs="Sylfaen"/>
          <w:bCs/>
          <w:color w:val="000000" w:themeColor="text1"/>
          <w:shd w:val="clear" w:color="auto" w:fill="FFFFFF"/>
          <w:lang w:val="ka-GE"/>
        </w:rPr>
        <w:t>ზე</w:t>
      </w:r>
      <w:r w:rsidR="00D23AAB" w:rsidRPr="00D942CD">
        <w:rPr>
          <w:rFonts w:ascii="Sylfaen" w:hAnsi="Sylfaen" w:cs="Sylfaen"/>
          <w:bCs/>
          <w:color w:val="000000" w:themeColor="text1"/>
          <w:shd w:val="clear" w:color="auto" w:fill="FFFFFF"/>
          <w:lang w:val="ka-GE"/>
        </w:rPr>
        <w:t xml:space="preserve"> უზრუნველყოფის საშუალების ღირებულების ფარგლებში</w:t>
      </w:r>
      <w:r w:rsidR="006B5DEE" w:rsidRPr="00D942CD">
        <w:rPr>
          <w:rFonts w:ascii="Sylfaen" w:hAnsi="Sylfaen" w:cs="Sylfaen"/>
          <w:bCs/>
          <w:color w:val="000000" w:themeColor="text1"/>
          <w:shd w:val="clear" w:color="auto" w:fill="FFFFFF"/>
          <w:lang w:val="ka-GE"/>
        </w:rPr>
        <w:t>,</w:t>
      </w:r>
      <w:r w:rsidR="00D23AAB" w:rsidRPr="00D942CD">
        <w:rPr>
          <w:rFonts w:ascii="Sylfaen" w:hAnsi="Sylfaen" w:cs="Sylfaen"/>
          <w:bCs/>
          <w:color w:val="000000" w:themeColor="text1"/>
          <w:shd w:val="clear" w:color="auto" w:fill="FFFFFF"/>
          <w:lang w:val="ka-GE"/>
        </w:rPr>
        <w:t xml:space="preserve">  როდესაც </w:t>
      </w:r>
      <w:r w:rsidR="00D23AAB" w:rsidRPr="00D942CD">
        <w:rPr>
          <w:rFonts w:ascii="Sylfaen" w:hAnsi="Sylfaen"/>
          <w:color w:val="000000" w:themeColor="text1"/>
          <w:lang w:val="ka-GE"/>
        </w:rPr>
        <w:t xml:space="preserve">უზრუნველყოფის საშუალება უპირობოდ აღსრულებადია </w:t>
      </w:r>
      <w:r w:rsidR="006554B3">
        <w:rPr>
          <w:rFonts w:ascii="Sylfaen" w:hAnsi="Sylfaen"/>
          <w:color w:val="000000" w:themeColor="text1"/>
          <w:lang w:val="ka-GE"/>
        </w:rPr>
        <w:t>სესხის გამცემი ორგანიზაციის</w:t>
      </w:r>
      <w:r w:rsidR="006554B3" w:rsidRPr="00D942CD">
        <w:rPr>
          <w:rFonts w:ascii="Sylfaen" w:hAnsi="Sylfaen"/>
          <w:color w:val="000000" w:themeColor="text1"/>
          <w:lang w:val="ka-GE"/>
        </w:rPr>
        <w:t xml:space="preserve"> </w:t>
      </w:r>
      <w:r w:rsidR="00D23AAB" w:rsidRPr="00D942CD">
        <w:rPr>
          <w:rFonts w:ascii="Sylfaen" w:hAnsi="Sylfaen"/>
          <w:color w:val="000000" w:themeColor="text1"/>
          <w:lang w:val="ka-GE"/>
        </w:rPr>
        <w:t xml:space="preserve">სასარგებლოდ; </w:t>
      </w:r>
    </w:p>
    <w:p w:rsidR="00D23AAB" w:rsidRPr="00D942CD" w:rsidRDefault="00D23AAB" w:rsidP="00233C0E">
      <w:pPr>
        <w:widowControl w:val="0"/>
        <w:autoSpaceDE w:val="0"/>
        <w:autoSpaceDN w:val="0"/>
        <w:adjustRightInd w:val="0"/>
        <w:spacing w:before="6" w:after="0"/>
        <w:jc w:val="both"/>
        <w:rPr>
          <w:rFonts w:ascii="Sylfaen" w:hAnsi="Sylfaen"/>
          <w:color w:val="000000" w:themeColor="text1"/>
          <w:lang w:val="ka-GE"/>
        </w:rPr>
      </w:pPr>
    </w:p>
    <w:p w:rsidR="00D23AAB" w:rsidRPr="00D942CD" w:rsidRDefault="004328BD" w:rsidP="00EB2063">
      <w:pPr>
        <w:widowControl w:val="0"/>
        <w:autoSpaceDE w:val="0"/>
        <w:autoSpaceDN w:val="0"/>
        <w:adjustRightInd w:val="0"/>
        <w:spacing w:before="6" w:after="0"/>
        <w:ind w:left="304" w:hanging="76"/>
        <w:jc w:val="both"/>
        <w:rPr>
          <w:rFonts w:ascii="Sylfaen" w:hAnsi="Sylfaen"/>
          <w:color w:val="000000" w:themeColor="text1"/>
          <w:lang w:val="ka-GE"/>
        </w:rPr>
      </w:pPr>
      <w:r>
        <w:rPr>
          <w:rFonts w:ascii="Sylfaen" w:hAnsi="Sylfaen"/>
          <w:color w:val="000000" w:themeColor="text1"/>
          <w:lang w:val="ka-GE"/>
        </w:rPr>
        <w:t>გ</w:t>
      </w:r>
      <w:r w:rsidR="00F72E88" w:rsidRPr="00D942CD">
        <w:rPr>
          <w:rFonts w:ascii="Sylfaen" w:hAnsi="Sylfaen" w:cs="Sylfaen"/>
          <w:bCs/>
          <w:color w:val="000000" w:themeColor="text1"/>
          <w:shd w:val="clear" w:color="auto" w:fill="FFFFFF"/>
          <w:lang w:val="ka-GE"/>
        </w:rPr>
        <w:t xml:space="preserve">) </w:t>
      </w:r>
      <w:r w:rsidR="00D23AAB" w:rsidRPr="00D942CD">
        <w:rPr>
          <w:rFonts w:ascii="Sylfaen" w:hAnsi="Sylfaen" w:cs="Sylfaen"/>
          <w:bCs/>
          <w:color w:val="000000" w:themeColor="text1"/>
          <w:shd w:val="clear" w:color="auto" w:fill="FFFFFF"/>
          <w:lang w:val="ka-GE"/>
        </w:rPr>
        <w:t xml:space="preserve">ეროვნული ბანკის და საქართველოს სახელმწიფოს  ფასიანი ქაღალდებით </w:t>
      </w:r>
      <w:r w:rsidR="00666B3A">
        <w:rPr>
          <w:rFonts w:ascii="Sylfaen" w:hAnsi="Sylfaen" w:cs="Sylfaen"/>
          <w:bCs/>
          <w:color w:val="000000" w:themeColor="text1"/>
          <w:shd w:val="clear" w:color="auto" w:fill="FFFFFF"/>
          <w:lang w:val="ka-GE"/>
        </w:rPr>
        <w:t>უზრუნველყოფილ</w:t>
      </w:r>
      <w:r w:rsidR="00D23AAB" w:rsidRPr="00D942CD">
        <w:rPr>
          <w:rFonts w:ascii="Sylfaen" w:hAnsi="Sylfaen" w:cs="Sylfaen"/>
          <w:bCs/>
          <w:color w:val="000000" w:themeColor="text1"/>
          <w:shd w:val="clear" w:color="auto" w:fill="FFFFFF"/>
          <w:lang w:val="ka-GE"/>
        </w:rPr>
        <w:t xml:space="preserve"> </w:t>
      </w:r>
      <w:r w:rsidR="006B5DEE" w:rsidRPr="00D942CD">
        <w:rPr>
          <w:rFonts w:ascii="Sylfaen" w:hAnsi="Sylfaen" w:cs="Sylfaen"/>
          <w:bCs/>
          <w:color w:val="000000" w:themeColor="text1"/>
          <w:shd w:val="clear" w:color="auto" w:fill="FFFFFF"/>
          <w:lang w:val="ka-GE"/>
        </w:rPr>
        <w:t xml:space="preserve">სესხებზე </w:t>
      </w:r>
      <w:r w:rsidR="00D23AAB" w:rsidRPr="00D942CD">
        <w:rPr>
          <w:rFonts w:ascii="Sylfaen" w:hAnsi="Sylfaen" w:cs="Sylfaen"/>
          <w:bCs/>
          <w:color w:val="000000" w:themeColor="text1"/>
          <w:shd w:val="clear" w:color="auto" w:fill="FFFFFF"/>
          <w:lang w:val="ka-GE"/>
        </w:rPr>
        <w:t>უზრუნველყოფის საშუალების ღირებულების ფარგლებში</w:t>
      </w:r>
      <w:r w:rsidR="006B5DEE" w:rsidRPr="00D942CD">
        <w:rPr>
          <w:rFonts w:ascii="Sylfaen" w:hAnsi="Sylfaen" w:cs="Sylfaen"/>
          <w:bCs/>
          <w:color w:val="000000" w:themeColor="text1"/>
          <w:shd w:val="clear" w:color="auto" w:fill="FFFFFF"/>
          <w:lang w:val="ka-GE"/>
        </w:rPr>
        <w:t>,</w:t>
      </w:r>
      <w:r w:rsidR="00D23AAB" w:rsidRPr="00D942CD">
        <w:rPr>
          <w:rFonts w:ascii="Sylfaen" w:hAnsi="Sylfaen" w:cs="Sylfaen"/>
          <w:bCs/>
          <w:color w:val="000000" w:themeColor="text1"/>
          <w:shd w:val="clear" w:color="auto" w:fill="FFFFFF"/>
          <w:lang w:val="ka-GE"/>
        </w:rPr>
        <w:t xml:space="preserve">  როდესაც </w:t>
      </w:r>
      <w:r w:rsidR="00D23AAB" w:rsidRPr="00D942CD">
        <w:rPr>
          <w:rFonts w:ascii="Sylfaen" w:hAnsi="Sylfaen"/>
          <w:color w:val="000000" w:themeColor="text1"/>
          <w:lang w:val="ka-GE"/>
        </w:rPr>
        <w:t xml:space="preserve"> უზრუნველყოფის საშუალება უპირობოდ აღსრულებადია </w:t>
      </w:r>
      <w:r w:rsidR="006554B3">
        <w:rPr>
          <w:rFonts w:ascii="Sylfaen" w:hAnsi="Sylfaen"/>
          <w:color w:val="000000" w:themeColor="text1"/>
          <w:lang w:val="ka-GE"/>
        </w:rPr>
        <w:t>სესხის გამცემი ორგანიზაციის</w:t>
      </w:r>
      <w:r w:rsidR="006554B3" w:rsidRPr="00D942CD">
        <w:rPr>
          <w:rFonts w:ascii="Sylfaen" w:hAnsi="Sylfaen"/>
          <w:color w:val="000000" w:themeColor="text1"/>
          <w:lang w:val="ka-GE"/>
        </w:rPr>
        <w:t xml:space="preserve"> </w:t>
      </w:r>
      <w:r w:rsidR="00D23AAB" w:rsidRPr="00D942CD">
        <w:rPr>
          <w:rFonts w:ascii="Sylfaen" w:hAnsi="Sylfaen"/>
          <w:color w:val="000000" w:themeColor="text1"/>
          <w:lang w:val="ka-GE"/>
        </w:rPr>
        <w:t xml:space="preserve">სასარგებლოდ; </w:t>
      </w:r>
    </w:p>
    <w:p w:rsidR="00D23AAB" w:rsidRPr="00D942CD" w:rsidRDefault="00D23AAB" w:rsidP="00EB2063">
      <w:pPr>
        <w:widowControl w:val="0"/>
        <w:autoSpaceDE w:val="0"/>
        <w:autoSpaceDN w:val="0"/>
        <w:adjustRightInd w:val="0"/>
        <w:spacing w:before="6" w:after="0"/>
        <w:ind w:left="228"/>
        <w:jc w:val="both"/>
        <w:rPr>
          <w:rFonts w:ascii="Sylfaen" w:hAnsi="Sylfaen"/>
          <w:color w:val="000000" w:themeColor="text1"/>
          <w:lang w:val="ka-GE"/>
        </w:rPr>
      </w:pPr>
    </w:p>
    <w:p w:rsidR="00D23AAB" w:rsidRPr="00D942CD" w:rsidRDefault="001C295A" w:rsidP="00EB2063">
      <w:pPr>
        <w:spacing w:after="0"/>
        <w:ind w:left="304" w:hanging="502"/>
        <w:jc w:val="both"/>
        <w:rPr>
          <w:rFonts w:ascii="Sylfaen" w:hAnsi="Sylfaen"/>
          <w:color w:val="000000" w:themeColor="text1"/>
          <w:lang w:val="ka-GE"/>
        </w:rPr>
      </w:pPr>
      <w:r w:rsidRPr="00D942CD">
        <w:rPr>
          <w:rFonts w:ascii="Sylfaen" w:hAnsi="Sylfaen"/>
          <w:color w:val="000000" w:themeColor="text1"/>
          <w:lang w:val="ka-GE"/>
        </w:rPr>
        <w:t xml:space="preserve"> </w:t>
      </w:r>
      <w:r w:rsidR="00A551D9">
        <w:rPr>
          <w:rFonts w:ascii="Sylfaen" w:hAnsi="Sylfaen"/>
          <w:color w:val="000000" w:themeColor="text1"/>
          <w:lang w:val="ka-GE"/>
        </w:rPr>
        <w:t xml:space="preserve"> </w:t>
      </w:r>
      <w:r w:rsidR="0081425E">
        <w:rPr>
          <w:rFonts w:ascii="Sylfaen" w:hAnsi="Sylfaen"/>
          <w:color w:val="000000" w:themeColor="text1"/>
          <w:lang w:val="ka-GE"/>
        </w:rPr>
        <w:tab/>
      </w:r>
      <w:r w:rsidR="004328BD">
        <w:rPr>
          <w:rFonts w:ascii="Sylfaen" w:hAnsi="Sylfaen"/>
          <w:color w:val="000000" w:themeColor="text1"/>
          <w:lang w:val="ka-GE"/>
        </w:rPr>
        <w:t>დ</w:t>
      </w:r>
      <w:r w:rsidR="00F72E88" w:rsidRPr="00D942CD">
        <w:rPr>
          <w:rFonts w:ascii="Sylfaen" w:hAnsi="Sylfaen" w:cs="Sylfaen"/>
          <w:bCs/>
          <w:color w:val="000000" w:themeColor="text1"/>
          <w:shd w:val="clear" w:color="auto" w:fill="FFFFFF"/>
          <w:lang w:val="ka-GE"/>
        </w:rPr>
        <w:t xml:space="preserve">) </w:t>
      </w:r>
      <w:r w:rsidR="00D23AAB" w:rsidRPr="00D942CD">
        <w:rPr>
          <w:rFonts w:ascii="Sylfaen" w:hAnsi="Sylfaen" w:cs="Sylfaen"/>
          <w:bCs/>
          <w:color w:val="000000" w:themeColor="text1"/>
          <w:shd w:val="clear" w:color="auto" w:fill="FFFFFF"/>
          <w:lang w:val="ka-GE"/>
        </w:rPr>
        <w:t xml:space="preserve">ამ </w:t>
      </w:r>
      <w:r w:rsidR="004328BD">
        <w:rPr>
          <w:rFonts w:ascii="Sylfaen" w:hAnsi="Sylfaen" w:cs="Sylfaen"/>
          <w:bCs/>
          <w:color w:val="000000" w:themeColor="text1"/>
          <w:shd w:val="clear" w:color="auto" w:fill="FFFFFF"/>
          <w:lang w:val="ka-GE"/>
        </w:rPr>
        <w:t xml:space="preserve">მუხლის მე-4  </w:t>
      </w:r>
      <w:r w:rsidR="00D23AAB" w:rsidRPr="00D942CD">
        <w:rPr>
          <w:rFonts w:ascii="Sylfaen" w:hAnsi="Sylfaen"/>
          <w:color w:val="000000" w:themeColor="text1"/>
          <w:lang w:val="ka-GE"/>
        </w:rPr>
        <w:t>პუნქტის  მიზნებისათვის,</w:t>
      </w:r>
      <w:r w:rsidR="00D23AAB" w:rsidRPr="00D942CD">
        <w:rPr>
          <w:rFonts w:ascii="Sylfaen" w:hAnsi="Sylfaen" w:cs="Sylfaen"/>
          <w:bCs/>
          <w:color w:val="000000" w:themeColor="text1"/>
          <w:shd w:val="clear" w:color="auto" w:fill="FFFFFF"/>
          <w:lang w:val="ka-GE"/>
        </w:rPr>
        <w:t xml:space="preserve"> </w:t>
      </w:r>
      <w:r w:rsidR="00D23AAB" w:rsidRPr="00D942CD">
        <w:rPr>
          <w:rFonts w:ascii="Sylfaen" w:hAnsi="Sylfaen"/>
          <w:color w:val="000000" w:themeColor="text1"/>
          <w:lang w:val="ka-GE"/>
        </w:rPr>
        <w:t xml:space="preserve">იმ შემთხვევაში, თუ უზრუნველყოფაში წარმოდგენილი დეპოზიტის, ფასიანი ქაღალდის რეალიზაციის ვალუტა და სესხის ვალუტა არის სხვადასხვა, დეპოზიტის, ფასიანი ქაღალდის ღირებულება გადაანგარიშებული სესხის ვალუტაში ანგარიშგების თარიღისათვის </w:t>
      </w:r>
      <w:r w:rsidR="006554B3">
        <w:rPr>
          <w:rFonts w:ascii="Sylfaen" w:hAnsi="Sylfaen"/>
          <w:color w:val="000000" w:themeColor="text1"/>
          <w:lang w:val="ka-GE"/>
        </w:rPr>
        <w:t xml:space="preserve">მინიმუმ </w:t>
      </w:r>
      <w:r w:rsidR="00D23AAB" w:rsidRPr="00D942CD">
        <w:rPr>
          <w:rFonts w:ascii="Sylfaen" w:hAnsi="Sylfaen"/>
          <w:color w:val="000000" w:themeColor="text1"/>
          <w:lang w:val="ka-GE"/>
        </w:rPr>
        <w:t>20%-ით უნდა აღემატებოდეს სესხის თანხას.</w:t>
      </w:r>
    </w:p>
    <w:p w:rsidR="002B66A3" w:rsidRPr="00D942CD" w:rsidRDefault="002B66A3" w:rsidP="00233C0E">
      <w:pPr>
        <w:spacing w:after="0"/>
        <w:jc w:val="both"/>
        <w:rPr>
          <w:rFonts w:ascii="Sylfaen" w:hAnsi="Sylfaen"/>
          <w:color w:val="000000" w:themeColor="text1"/>
          <w:lang w:val="ka-GE"/>
        </w:rPr>
      </w:pPr>
    </w:p>
    <w:p w:rsidR="002B66A3" w:rsidRPr="00233C0E" w:rsidRDefault="002B66A3" w:rsidP="00233C0E">
      <w:pPr>
        <w:pStyle w:val="ListParagraph"/>
        <w:numPr>
          <w:ilvl w:val="0"/>
          <w:numId w:val="54"/>
        </w:numPr>
        <w:spacing w:after="0"/>
        <w:jc w:val="both"/>
        <w:rPr>
          <w:rFonts w:ascii="Sylfaen" w:hAnsi="Sylfaen"/>
          <w:color w:val="000000" w:themeColor="text1"/>
          <w:lang w:val="ka-GE"/>
        </w:rPr>
      </w:pPr>
      <w:r w:rsidRPr="00233C0E">
        <w:rPr>
          <w:rFonts w:ascii="Sylfaen" w:hAnsi="Sylfaen" w:cs="Sylfaen"/>
          <w:color w:val="000000" w:themeColor="text1"/>
          <w:lang w:val="ka-GE"/>
        </w:rPr>
        <w:t>სესხის გამცემ</w:t>
      </w:r>
      <w:r w:rsidRPr="00233C0E">
        <w:rPr>
          <w:rFonts w:ascii="Sylfaen" w:hAnsi="Sylfaen"/>
          <w:color w:val="000000" w:themeColor="text1"/>
          <w:lang w:val="ka-GE"/>
        </w:rPr>
        <w:t xml:space="preserve"> ორგანიზაციებში მოქმედი პოლიტიკა-პროცედურები და შესაბამისი ქმედებები იმგვარად უნდა იყოს განხორციელებული, რომ სესხების/კრედიტების გაცემა ეფუძნებოდეს ჯანსაღ საკრედიტო ურთიერთობებს. თანაბრად უნდა იყოს დაცული როგორც მსესხებლის/თანამსესხებლის, ასევე სესხის გამცემი ორგანიზაციის ინტერესები. გადაწყვეტილების მიღებისას, სესხის გამცემმა ორგანიზაციამ  თავი უნდა შეიკავოს ისეთი ქმედებისგან, რომელიც გამოიწვევს </w:t>
      </w:r>
      <w:r w:rsidRPr="00233C0E">
        <w:rPr>
          <w:rFonts w:ascii="Sylfaen" w:hAnsi="Sylfaen" w:cs="Sylfaen"/>
          <w:color w:val="000000" w:themeColor="text1"/>
          <w:lang w:val="ka-GE"/>
        </w:rPr>
        <w:t>მსესხებლის/თანამსესხებლის</w:t>
      </w:r>
      <w:r w:rsidRPr="00233C0E">
        <w:rPr>
          <w:rFonts w:ascii="Sylfaen" w:hAnsi="Sylfaen"/>
          <w:color w:val="000000" w:themeColor="text1"/>
          <w:lang w:val="ka-GE"/>
        </w:rPr>
        <w:t xml:space="preserve"> ჭარბვალიანობას.</w:t>
      </w:r>
    </w:p>
    <w:p w:rsidR="00E11846" w:rsidRPr="00D942CD" w:rsidRDefault="00E11846" w:rsidP="00233C0E">
      <w:pPr>
        <w:spacing w:after="0"/>
        <w:jc w:val="both"/>
        <w:rPr>
          <w:rFonts w:ascii="Sylfaen" w:hAnsi="Sylfaen"/>
          <w:color w:val="000000" w:themeColor="text1"/>
          <w:lang w:val="ka-GE"/>
        </w:rPr>
      </w:pPr>
    </w:p>
    <w:p w:rsidR="00E11846" w:rsidRPr="00D942CD" w:rsidRDefault="00E11846" w:rsidP="00233C0E">
      <w:pPr>
        <w:pStyle w:val="ListParagraph"/>
        <w:numPr>
          <w:ilvl w:val="0"/>
          <w:numId w:val="54"/>
        </w:numPr>
        <w:tabs>
          <w:tab w:val="left" w:pos="142"/>
        </w:tabs>
        <w:jc w:val="both"/>
        <w:rPr>
          <w:rFonts w:ascii="Sylfaen" w:hAnsi="Sylfaen" w:cs="Sylfaen"/>
          <w:color w:val="000000" w:themeColor="text1"/>
          <w:lang w:val="ka-GE"/>
        </w:rPr>
      </w:pPr>
      <w:r w:rsidRPr="00D942CD">
        <w:rPr>
          <w:rFonts w:ascii="Sylfaen" w:hAnsi="Sylfaen" w:cs="Sylfaen"/>
          <w:color w:val="000000" w:themeColor="text1"/>
          <w:lang w:val="ka-GE"/>
        </w:rPr>
        <w:t>სესხის/კრედიტის გაცემაზე დადებითი გადაწყვეტილების მიღებისას მსესხებელს/თანამსესხებელს ჭარბვალიანობის გარეშე უნდა შეეძლოთ  ჯამური ვალდებულებების მომსახურება.</w:t>
      </w:r>
    </w:p>
    <w:p w:rsidR="00E11846" w:rsidRPr="00D942CD" w:rsidRDefault="00E11846" w:rsidP="00233C0E">
      <w:pPr>
        <w:pStyle w:val="ListParagraph"/>
        <w:ind w:left="360"/>
        <w:jc w:val="both"/>
        <w:rPr>
          <w:rFonts w:ascii="Sylfaen" w:hAnsi="Sylfaen" w:cs="Sylfaen"/>
          <w:color w:val="000000" w:themeColor="text1"/>
          <w:lang w:val="ka-GE"/>
        </w:rPr>
      </w:pPr>
    </w:p>
    <w:p w:rsidR="00E11846" w:rsidRPr="006D620E" w:rsidRDefault="00E11846" w:rsidP="006D620E">
      <w:pPr>
        <w:pStyle w:val="ListParagraph"/>
        <w:numPr>
          <w:ilvl w:val="0"/>
          <w:numId w:val="54"/>
        </w:numPr>
        <w:spacing w:after="0"/>
        <w:jc w:val="both"/>
        <w:rPr>
          <w:rFonts w:ascii="Sylfaen" w:hAnsi="Sylfaen"/>
          <w:color w:val="000000" w:themeColor="text1"/>
          <w:lang w:val="ka-GE"/>
        </w:rPr>
      </w:pPr>
      <w:r w:rsidRPr="006D620E">
        <w:rPr>
          <w:rFonts w:ascii="Sylfaen" w:hAnsi="Sylfaen" w:cs="Sylfaen"/>
          <w:color w:val="000000" w:themeColor="text1"/>
          <w:lang w:val="ka-GE"/>
        </w:rPr>
        <w:t>მსესხებლის/თანამსესხებლის</w:t>
      </w:r>
      <w:r w:rsidRPr="006D620E">
        <w:rPr>
          <w:rFonts w:ascii="Sylfaen" w:hAnsi="Sylfaen"/>
          <w:color w:val="000000" w:themeColor="text1"/>
        </w:rPr>
        <w:t xml:space="preserve"> </w:t>
      </w:r>
      <w:r w:rsidRPr="006D620E">
        <w:rPr>
          <w:rFonts w:ascii="Sylfaen" w:hAnsi="Sylfaen"/>
          <w:color w:val="000000" w:themeColor="text1"/>
          <w:lang w:val="ka-GE"/>
        </w:rPr>
        <w:t>ყოველთვიურ წმინდა შემოსავლებს და ყოველთვიურ გადასახდელებს შორის სხვაობა უნდა აღემატებოდეს</w:t>
      </w:r>
      <w:r w:rsidR="00922B73" w:rsidRPr="006D620E">
        <w:rPr>
          <w:rFonts w:ascii="Sylfaen" w:hAnsi="Sylfaen"/>
          <w:color w:val="000000" w:themeColor="text1"/>
          <w:lang w:val="ka-GE"/>
        </w:rPr>
        <w:t xml:space="preserve"> </w:t>
      </w:r>
      <w:r w:rsidR="00D55EA0" w:rsidRPr="006D620E">
        <w:rPr>
          <w:rFonts w:ascii="Sylfaen" w:hAnsi="Sylfaen"/>
          <w:color w:val="000000" w:themeColor="text1"/>
          <w:lang w:val="ka-GE"/>
        </w:rPr>
        <w:t>„</w:t>
      </w:r>
      <w:r w:rsidR="00922B73" w:rsidRPr="006D620E">
        <w:rPr>
          <w:rFonts w:ascii="Sylfaen" w:hAnsi="Sylfaen"/>
          <w:color w:val="000000" w:themeColor="text1"/>
          <w:lang w:val="ka-GE"/>
        </w:rPr>
        <w:t>ს</w:t>
      </w:r>
      <w:r w:rsidR="00D55EA0" w:rsidRPr="006D620E">
        <w:rPr>
          <w:rFonts w:ascii="Sylfaen" w:hAnsi="Sylfaen"/>
          <w:color w:val="000000" w:themeColor="text1"/>
          <w:lang w:val="ka-GE"/>
        </w:rPr>
        <w:t xml:space="preserve">აქართველოს სტატისტიკის ეროვნული სააგენტოს“ </w:t>
      </w:r>
      <w:r w:rsidR="00922B73" w:rsidRPr="006D620E">
        <w:rPr>
          <w:rFonts w:ascii="Sylfaen" w:hAnsi="Sylfaen"/>
          <w:color w:val="000000" w:themeColor="text1"/>
          <w:lang w:val="ka-GE"/>
        </w:rPr>
        <w:t>მიერ დადგენილ</w:t>
      </w:r>
      <w:r w:rsidRPr="006D620E">
        <w:rPr>
          <w:rFonts w:ascii="Sylfaen" w:hAnsi="Sylfaen"/>
          <w:color w:val="000000" w:themeColor="text1"/>
          <w:lang w:val="ka-GE"/>
        </w:rPr>
        <w:t xml:space="preserve"> საოჯახო მეურნეობის საარსებო მინიმუმს.</w:t>
      </w:r>
    </w:p>
    <w:p w:rsidR="006D60E9" w:rsidRDefault="006D60E9" w:rsidP="00233C0E">
      <w:pPr>
        <w:jc w:val="both"/>
        <w:rPr>
          <w:rFonts w:ascii="Sylfaen" w:hAnsi="Sylfaen" w:cs="Sylfaen"/>
          <w:b/>
          <w:color w:val="000000" w:themeColor="text1"/>
          <w:lang w:val="ka-GE"/>
        </w:rPr>
      </w:pPr>
    </w:p>
    <w:p w:rsidR="009174CE" w:rsidRDefault="00DC03E8" w:rsidP="008C1F66">
      <w:pPr>
        <w:ind w:hanging="142"/>
        <w:jc w:val="both"/>
        <w:rPr>
          <w:rFonts w:ascii="Sylfaen" w:hAnsi="Sylfaen" w:cs="Sylfaen"/>
          <w:b/>
          <w:color w:val="000000" w:themeColor="text1"/>
          <w:lang w:val="ka-GE"/>
        </w:rPr>
      </w:pPr>
      <w:r w:rsidRPr="00D942CD">
        <w:rPr>
          <w:rFonts w:ascii="Sylfaen" w:hAnsi="Sylfaen" w:cs="Sylfaen"/>
          <w:b/>
          <w:color w:val="000000" w:themeColor="text1"/>
          <w:lang w:val="ka-GE"/>
        </w:rPr>
        <w:t>მუხლი 2</w:t>
      </w:r>
      <w:r w:rsidR="00EE089A" w:rsidRPr="00D942CD">
        <w:rPr>
          <w:rFonts w:ascii="Sylfaen" w:hAnsi="Sylfaen" w:cs="Sylfaen"/>
          <w:b/>
          <w:color w:val="000000" w:themeColor="text1"/>
        </w:rPr>
        <w:t>.</w:t>
      </w:r>
      <w:r w:rsidRPr="00D942CD">
        <w:rPr>
          <w:rFonts w:ascii="Sylfaen" w:hAnsi="Sylfaen" w:cs="Sylfaen"/>
          <w:b/>
          <w:color w:val="000000" w:themeColor="text1"/>
          <w:lang w:val="ka-GE"/>
        </w:rPr>
        <w:t xml:space="preserve">  </w:t>
      </w:r>
      <w:r w:rsidR="0092378E" w:rsidRPr="00D942CD">
        <w:rPr>
          <w:rFonts w:ascii="Sylfaen" w:hAnsi="Sylfaen" w:cs="Sylfaen"/>
          <w:b/>
          <w:color w:val="000000" w:themeColor="text1"/>
          <w:lang w:val="ka-GE"/>
        </w:rPr>
        <w:t>ტერმინთა</w:t>
      </w:r>
      <w:r w:rsidR="0092378E" w:rsidRPr="00D942CD">
        <w:rPr>
          <w:b/>
          <w:color w:val="000000" w:themeColor="text1"/>
          <w:lang w:val="ka-GE"/>
        </w:rPr>
        <w:t xml:space="preserve"> </w:t>
      </w:r>
      <w:r w:rsidR="0092378E" w:rsidRPr="00D942CD">
        <w:rPr>
          <w:rFonts w:ascii="Sylfaen" w:hAnsi="Sylfaen" w:cs="Sylfaen"/>
          <w:b/>
          <w:color w:val="000000" w:themeColor="text1"/>
          <w:lang w:val="ka-GE"/>
        </w:rPr>
        <w:t>განმარტება</w:t>
      </w:r>
      <w:bookmarkEnd w:id="3"/>
    </w:p>
    <w:p w:rsidR="00D856DC" w:rsidRPr="009174CE" w:rsidRDefault="00EE089A" w:rsidP="00233C0E">
      <w:pPr>
        <w:ind w:hanging="142"/>
        <w:jc w:val="both"/>
        <w:rPr>
          <w:rFonts w:ascii="Sylfaen" w:hAnsi="Sylfaen" w:cs="Sylfaen"/>
          <w:b/>
          <w:color w:val="000000" w:themeColor="text1"/>
          <w:lang w:val="ka-GE"/>
        </w:rPr>
      </w:pPr>
      <w:r w:rsidRPr="00D942CD">
        <w:rPr>
          <w:rFonts w:ascii="Sylfaen" w:eastAsia="Times New Roman" w:hAnsi="Sylfaen" w:cs="Sylfaen"/>
          <w:color w:val="000000" w:themeColor="text1"/>
          <w:lang w:val="x-none" w:eastAsia="x-none"/>
        </w:rPr>
        <w:t>ამ დებულების მიზნებისათვის გამოყენებულ ტერმინებს აქვ</w:t>
      </w:r>
      <w:r w:rsidR="004350A3" w:rsidRPr="00D942CD">
        <w:rPr>
          <w:rFonts w:ascii="Sylfaen" w:eastAsia="Times New Roman" w:hAnsi="Sylfaen" w:cs="Sylfaen"/>
          <w:color w:val="000000" w:themeColor="text1"/>
          <w:lang w:val="ka-GE" w:eastAsia="x-none"/>
        </w:rPr>
        <w:t>ს</w:t>
      </w:r>
      <w:r w:rsidRPr="00D942CD">
        <w:rPr>
          <w:rFonts w:ascii="Sylfaen" w:eastAsia="Times New Roman" w:hAnsi="Sylfaen" w:cs="Sylfaen"/>
          <w:color w:val="000000" w:themeColor="text1"/>
          <w:lang w:val="x-none" w:eastAsia="x-none"/>
        </w:rPr>
        <w:t xml:space="preserve"> შემდეგი მნიშვნელობ</w:t>
      </w:r>
      <w:r w:rsidR="00081834" w:rsidRPr="00D942CD">
        <w:rPr>
          <w:rFonts w:ascii="Sylfaen" w:eastAsia="Times New Roman" w:hAnsi="Sylfaen" w:cs="Sylfaen"/>
          <w:color w:val="000000" w:themeColor="text1"/>
          <w:lang w:val="ka-GE" w:eastAsia="x-none"/>
        </w:rPr>
        <w:t>ა</w:t>
      </w:r>
      <w:r w:rsidRPr="00D942CD">
        <w:rPr>
          <w:rFonts w:ascii="Sylfaen" w:eastAsia="Times New Roman" w:hAnsi="Sylfaen" w:cs="Sylfaen"/>
          <w:color w:val="000000" w:themeColor="text1"/>
          <w:lang w:val="x-none" w:eastAsia="x-none"/>
        </w:rPr>
        <w:t xml:space="preserve">: </w:t>
      </w:r>
    </w:p>
    <w:p w:rsidR="007E5B7B" w:rsidRPr="00D942CD" w:rsidRDefault="007E5B7B" w:rsidP="00233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eastAsia="Times New Roman" w:hAnsi="Sylfaen" w:cs="Sylfaen"/>
          <w:color w:val="000000" w:themeColor="text1"/>
          <w:lang w:val="x-none" w:eastAsia="x-none"/>
        </w:rPr>
      </w:pPr>
    </w:p>
    <w:p w:rsidR="00345D5A" w:rsidRPr="00D942CD" w:rsidRDefault="0081425E" w:rsidP="00233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284" w:hanging="426"/>
        <w:rPr>
          <w:rFonts w:ascii="Sylfaen" w:eastAsia="Times New Roman" w:hAnsi="Sylfaen" w:cs="Sylfaen"/>
          <w:color w:val="000000" w:themeColor="text1"/>
          <w:lang w:val="x-none" w:eastAsia="x-none"/>
        </w:rPr>
      </w:pPr>
      <w:r>
        <w:rPr>
          <w:rFonts w:ascii="Sylfaen" w:eastAsia="Times New Roman" w:hAnsi="Sylfaen" w:cs="Sylfaen"/>
          <w:color w:val="000000" w:themeColor="text1"/>
          <w:lang w:val="x-none" w:eastAsia="x-none"/>
        </w:rPr>
        <w:tab/>
      </w:r>
      <w:r w:rsidR="0041006B" w:rsidRPr="00D942CD">
        <w:rPr>
          <w:rFonts w:ascii="Sylfaen" w:eastAsia="Times New Roman" w:hAnsi="Sylfaen" w:cs="Sylfaen"/>
          <w:color w:val="000000" w:themeColor="text1"/>
          <w:lang w:val="x-none" w:eastAsia="x-none"/>
        </w:rPr>
        <w:t xml:space="preserve">ა) </w:t>
      </w:r>
      <w:r w:rsidR="00233C0E">
        <w:rPr>
          <w:rFonts w:ascii="Sylfaen" w:eastAsia="Times New Roman" w:hAnsi="Sylfaen" w:cs="Sylfaen"/>
          <w:color w:val="000000" w:themeColor="text1"/>
          <w:lang w:val="ka-GE" w:eastAsia="x-none"/>
        </w:rPr>
        <w:t xml:space="preserve">    </w:t>
      </w:r>
      <w:r w:rsidR="00E655CC" w:rsidRPr="00D942CD">
        <w:rPr>
          <w:rFonts w:ascii="Sylfaen" w:eastAsia="Times New Roman" w:hAnsi="Sylfaen" w:cs="Sylfaen"/>
          <w:color w:val="000000" w:themeColor="text1"/>
          <w:lang w:val="ka-GE" w:eastAsia="x-none"/>
        </w:rPr>
        <w:t>სესხის გამცემი</w:t>
      </w:r>
      <w:r w:rsidR="00E655CC" w:rsidRPr="00D942CD">
        <w:rPr>
          <w:rFonts w:ascii="Sylfaen" w:eastAsia="Times New Roman" w:hAnsi="Sylfaen" w:cs="Sylfaen"/>
          <w:color w:val="000000" w:themeColor="text1"/>
          <w:lang w:val="x-none" w:eastAsia="x-none"/>
        </w:rPr>
        <w:t xml:space="preserve"> </w:t>
      </w:r>
      <w:r w:rsidR="0041006B" w:rsidRPr="00D942CD">
        <w:rPr>
          <w:rFonts w:ascii="Sylfaen" w:eastAsia="Times New Roman" w:hAnsi="Sylfaen" w:cs="Sylfaen"/>
          <w:color w:val="000000" w:themeColor="text1"/>
          <w:lang w:val="x-none" w:eastAsia="x-none"/>
        </w:rPr>
        <w:t>ორგანიზაცია</w:t>
      </w:r>
      <w:r w:rsidR="000B2719" w:rsidRPr="00D942CD">
        <w:rPr>
          <w:rFonts w:ascii="Sylfaen" w:eastAsia="Times New Roman" w:hAnsi="Sylfaen" w:cs="Sylfaen"/>
          <w:color w:val="000000" w:themeColor="text1"/>
          <w:lang w:val="x-none" w:eastAsia="x-none"/>
        </w:rPr>
        <w:t xml:space="preserve"> - </w:t>
      </w:r>
      <w:r w:rsidR="00B871A4" w:rsidRPr="00D942CD">
        <w:rPr>
          <w:rFonts w:ascii="Sylfaen" w:eastAsia="Times New Roman" w:hAnsi="Sylfaen" w:cs="Sylfaen"/>
          <w:color w:val="000000" w:themeColor="text1"/>
          <w:lang w:val="x-none" w:eastAsia="x-none"/>
        </w:rPr>
        <w:t xml:space="preserve">კომერციული ბანკი, </w:t>
      </w:r>
      <w:r w:rsidR="00845DE8" w:rsidRPr="00D942CD">
        <w:rPr>
          <w:rFonts w:ascii="Sylfaen" w:eastAsia="Times New Roman" w:hAnsi="Sylfaen" w:cs="Sylfaen"/>
          <w:color w:val="000000" w:themeColor="text1"/>
          <w:lang w:val="x-none" w:eastAsia="x-none"/>
        </w:rPr>
        <w:t>არას</w:t>
      </w:r>
      <w:r w:rsidR="00777E84" w:rsidRPr="00D942CD">
        <w:rPr>
          <w:rFonts w:ascii="Sylfaen" w:eastAsia="Times New Roman" w:hAnsi="Sylfaen" w:cs="Sylfaen"/>
          <w:color w:val="000000" w:themeColor="text1"/>
          <w:lang w:val="x-none" w:eastAsia="x-none"/>
        </w:rPr>
        <w:t>აბანკო სადეპოზიტო დაწესებულება - საკრედიტო კავშირი</w:t>
      </w:r>
      <w:r w:rsidR="00195954" w:rsidRPr="00D942CD">
        <w:rPr>
          <w:rFonts w:ascii="Sylfaen" w:eastAsia="Times New Roman" w:hAnsi="Sylfaen" w:cs="Sylfaen"/>
          <w:color w:val="000000" w:themeColor="text1"/>
          <w:lang w:val="x-none" w:eastAsia="x-none"/>
        </w:rPr>
        <w:t>, მიკროსაფინანსო ორგანიზაცია და სესხის გამცემი სუბიექტი</w:t>
      </w:r>
      <w:r w:rsidR="00345D5A" w:rsidRPr="00D942CD">
        <w:rPr>
          <w:rFonts w:ascii="Sylfaen" w:eastAsia="Times New Roman" w:hAnsi="Sylfaen" w:cs="Sylfaen"/>
          <w:color w:val="000000" w:themeColor="text1"/>
          <w:lang w:val="x-none" w:eastAsia="x-none"/>
        </w:rPr>
        <w:t xml:space="preserve">. </w:t>
      </w:r>
    </w:p>
    <w:p w:rsidR="009F7ED3" w:rsidRPr="00D942CD" w:rsidRDefault="009F7ED3" w:rsidP="00233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426" w:hanging="568"/>
        <w:jc w:val="both"/>
        <w:rPr>
          <w:rFonts w:ascii="Sylfaen" w:eastAsia="Times New Roman" w:hAnsi="Sylfaen" w:cs="Sylfaen"/>
          <w:color w:val="000000" w:themeColor="text1"/>
          <w:lang w:val="x-none" w:eastAsia="x-none"/>
        </w:rPr>
      </w:pPr>
    </w:p>
    <w:p w:rsidR="0041006B" w:rsidRPr="00D942CD" w:rsidRDefault="0081425E" w:rsidP="00233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284" w:hanging="426"/>
        <w:jc w:val="both"/>
        <w:rPr>
          <w:rFonts w:ascii="Sylfaen" w:eastAsia="Times New Roman" w:hAnsi="Sylfaen" w:cs="Sylfaen"/>
          <w:noProof/>
          <w:color w:val="000000" w:themeColor="text1"/>
          <w:lang w:eastAsia="x-none"/>
        </w:rPr>
      </w:pPr>
      <w:r>
        <w:rPr>
          <w:rFonts w:ascii="Sylfaen" w:eastAsia="Times New Roman" w:hAnsi="Sylfaen" w:cs="Sylfaen"/>
          <w:color w:val="000000" w:themeColor="text1"/>
          <w:sz w:val="24"/>
          <w:szCs w:val="24"/>
          <w:lang w:val="ka-GE" w:eastAsia="x-none"/>
        </w:rPr>
        <w:lastRenderedPageBreak/>
        <w:tab/>
      </w:r>
      <w:r w:rsidR="00176747" w:rsidRPr="00D942CD">
        <w:rPr>
          <w:rFonts w:ascii="Sylfaen" w:eastAsia="Times New Roman" w:hAnsi="Sylfaen" w:cs="Sylfaen"/>
          <w:color w:val="000000" w:themeColor="text1"/>
          <w:sz w:val="24"/>
          <w:szCs w:val="24"/>
          <w:lang w:val="ka-GE" w:eastAsia="x-none"/>
        </w:rPr>
        <w:t xml:space="preserve">ბ) </w:t>
      </w:r>
      <w:r w:rsidR="00176747" w:rsidRPr="00D942CD">
        <w:rPr>
          <w:rFonts w:ascii="Sylfaen" w:eastAsia="Times New Roman" w:hAnsi="Sylfaen" w:cs="Sylfaen"/>
          <w:noProof/>
          <w:color w:val="000000" w:themeColor="text1"/>
          <w:lang w:eastAsia="x-none"/>
        </w:rPr>
        <w:t>სესხის გამცემი სუბიექტი – ნებისმიერი მეწარმე სუბ</w:t>
      </w:r>
      <w:r w:rsidR="00233C0E">
        <w:rPr>
          <w:rFonts w:ascii="Sylfaen" w:eastAsia="Times New Roman" w:hAnsi="Sylfaen" w:cs="Sylfaen"/>
          <w:noProof/>
          <w:color w:val="000000" w:themeColor="text1"/>
          <w:lang w:eastAsia="x-none"/>
        </w:rPr>
        <w:t xml:space="preserve">იექტი, რომლის მიმართ ერთდროულად </w:t>
      </w:r>
      <w:r w:rsidR="00233C0E">
        <w:rPr>
          <w:rFonts w:ascii="Sylfaen" w:eastAsia="Times New Roman" w:hAnsi="Sylfaen" w:cs="Sylfaen"/>
          <w:noProof/>
          <w:color w:val="000000" w:themeColor="text1"/>
          <w:lang w:val="ka-GE" w:eastAsia="x-none"/>
        </w:rPr>
        <w:t>2</w:t>
      </w:r>
      <w:r w:rsidR="00176747" w:rsidRPr="00D942CD">
        <w:rPr>
          <w:rFonts w:ascii="Sylfaen" w:eastAsia="Times New Roman" w:hAnsi="Sylfaen" w:cs="Sylfaen"/>
          <w:noProof/>
          <w:color w:val="000000" w:themeColor="text1"/>
          <w:lang w:eastAsia="x-none"/>
        </w:rPr>
        <w:t>0-ზე მეტ ფიზიკურ პირს აქვს სასესხო/საკრედიტო ვალდებულება;</w:t>
      </w:r>
    </w:p>
    <w:p w:rsidR="009F7ED3" w:rsidRPr="00D942CD" w:rsidRDefault="009F7ED3" w:rsidP="00233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426" w:hanging="568"/>
        <w:jc w:val="both"/>
        <w:rPr>
          <w:rFonts w:ascii="Sylfaen" w:eastAsia="Times New Roman" w:hAnsi="Sylfaen" w:cs="Sylfaen"/>
          <w:color w:val="000000" w:themeColor="text1"/>
          <w:sz w:val="24"/>
          <w:szCs w:val="24"/>
          <w:lang w:val="ka-GE" w:eastAsia="x-none"/>
        </w:rPr>
      </w:pPr>
    </w:p>
    <w:p w:rsidR="00D638A3" w:rsidRPr="00D942CD" w:rsidRDefault="0081425E" w:rsidP="0081425E">
      <w:pPr>
        <w:tabs>
          <w:tab w:val="left" w:pos="709"/>
        </w:tabs>
        <w:spacing w:after="0"/>
        <w:ind w:left="284" w:hanging="426"/>
        <w:jc w:val="both"/>
        <w:rPr>
          <w:rFonts w:ascii="Sylfaen" w:hAnsi="Sylfaen" w:cs="Sylfaen"/>
          <w:color w:val="000000" w:themeColor="text1"/>
          <w:lang w:val="ka-GE"/>
        </w:rPr>
      </w:pPr>
      <w:r>
        <w:rPr>
          <w:rFonts w:ascii="Sylfaen" w:hAnsi="Sylfaen" w:cs="Sylfaen"/>
          <w:color w:val="000000" w:themeColor="text1"/>
          <w:lang w:val="ka-GE"/>
        </w:rPr>
        <w:tab/>
      </w:r>
      <w:r w:rsidR="00091093" w:rsidRPr="00D942CD">
        <w:rPr>
          <w:rFonts w:ascii="Sylfaen" w:hAnsi="Sylfaen" w:cs="Sylfaen"/>
          <w:color w:val="000000" w:themeColor="text1"/>
          <w:lang w:val="ka-GE"/>
        </w:rPr>
        <w:t>გ</w:t>
      </w:r>
      <w:r w:rsidR="004E3BA5" w:rsidRPr="00D942CD">
        <w:rPr>
          <w:rFonts w:ascii="Sylfaen" w:hAnsi="Sylfaen" w:cs="Sylfaen"/>
          <w:color w:val="000000" w:themeColor="text1"/>
          <w:lang w:val="ka-GE"/>
        </w:rPr>
        <w:t xml:space="preserve">) </w:t>
      </w:r>
      <w:r w:rsidR="009A20FD" w:rsidRPr="00D942CD">
        <w:rPr>
          <w:rFonts w:ascii="Sylfaen" w:hAnsi="Sylfaen" w:cs="Sylfaen"/>
          <w:color w:val="000000" w:themeColor="text1"/>
          <w:lang w:val="ka-GE"/>
        </w:rPr>
        <w:t>იპოთეკური სესხი</w:t>
      </w:r>
      <w:r w:rsidR="001741E8" w:rsidRPr="00D942CD">
        <w:rPr>
          <w:rFonts w:ascii="Sylfaen" w:hAnsi="Sylfaen" w:cs="Sylfaen"/>
          <w:color w:val="000000" w:themeColor="text1"/>
          <w:lang w:val="ka-GE"/>
        </w:rPr>
        <w:t>/კრედიტი</w:t>
      </w:r>
      <w:r w:rsidR="009A20FD" w:rsidRPr="00D942CD">
        <w:rPr>
          <w:rFonts w:ascii="Sylfaen" w:hAnsi="Sylfaen" w:cs="Sylfaen"/>
          <w:color w:val="000000" w:themeColor="text1"/>
          <w:lang w:val="ka-GE"/>
        </w:rPr>
        <w:t xml:space="preserve"> - </w:t>
      </w:r>
      <w:r w:rsidR="00E47D27" w:rsidRPr="00D942CD">
        <w:rPr>
          <w:rFonts w:ascii="Sylfaen" w:hAnsi="Sylfaen" w:cs="Sylfaen"/>
          <w:color w:val="000000" w:themeColor="text1"/>
          <w:lang w:val="ka-GE"/>
        </w:rPr>
        <w:t>უძრავი ქონების შეძენა/მშენებლობა</w:t>
      </w:r>
      <w:r w:rsidR="001F1963" w:rsidRPr="00D942CD">
        <w:rPr>
          <w:rFonts w:ascii="Sylfaen" w:hAnsi="Sylfaen" w:cs="Sylfaen"/>
          <w:color w:val="000000" w:themeColor="text1"/>
          <w:lang w:val="ka-GE"/>
        </w:rPr>
        <w:t>/რემონტი</w:t>
      </w:r>
      <w:r w:rsidR="00FB78B3" w:rsidRPr="00D942CD">
        <w:rPr>
          <w:rFonts w:ascii="Sylfaen" w:hAnsi="Sylfaen" w:cs="Sylfaen"/>
          <w:color w:val="000000" w:themeColor="text1"/>
          <w:lang w:val="ka-GE"/>
        </w:rPr>
        <w:t>ს</w:t>
      </w:r>
      <w:r w:rsidR="00E47D27" w:rsidRPr="00D942CD">
        <w:rPr>
          <w:rFonts w:ascii="Sylfaen" w:hAnsi="Sylfaen" w:cs="Sylfaen"/>
          <w:color w:val="000000" w:themeColor="text1"/>
          <w:lang w:val="ka-GE"/>
        </w:rPr>
        <w:t xml:space="preserve"> მიზნობრიობით გაცემული</w:t>
      </w:r>
      <w:r w:rsidR="0064379E" w:rsidRPr="00D942CD">
        <w:rPr>
          <w:rFonts w:ascii="Sylfaen" w:hAnsi="Sylfaen" w:cs="Sylfaen"/>
          <w:color w:val="000000" w:themeColor="text1"/>
          <w:lang w:val="ka-GE"/>
        </w:rPr>
        <w:t xml:space="preserve"> </w:t>
      </w:r>
      <w:r w:rsidR="00E47D27" w:rsidRPr="00D942CD">
        <w:rPr>
          <w:rFonts w:ascii="Sylfaen" w:hAnsi="Sylfaen" w:cs="Sylfaen"/>
          <w:color w:val="000000" w:themeColor="text1"/>
          <w:lang w:val="ka-GE"/>
        </w:rPr>
        <w:t xml:space="preserve"> უძრავი ქონებით</w:t>
      </w:r>
      <w:r w:rsidR="00067FFA" w:rsidRPr="00D942CD">
        <w:rPr>
          <w:rFonts w:ascii="Sylfaen" w:hAnsi="Sylfaen" w:cs="Sylfaen"/>
          <w:color w:val="000000" w:themeColor="text1"/>
          <w:lang w:val="ka-GE"/>
        </w:rPr>
        <w:t xml:space="preserve"> </w:t>
      </w:r>
      <w:r w:rsidR="00E47D27" w:rsidRPr="00D942CD">
        <w:rPr>
          <w:rFonts w:ascii="Sylfaen" w:hAnsi="Sylfaen" w:cs="Sylfaen"/>
          <w:color w:val="000000" w:themeColor="text1"/>
          <w:lang w:val="ka-GE"/>
        </w:rPr>
        <w:t>უზრუნველყოფილი სესხი</w:t>
      </w:r>
      <w:r w:rsidR="00315624" w:rsidRPr="00D942CD">
        <w:rPr>
          <w:rFonts w:ascii="Sylfaen" w:hAnsi="Sylfaen" w:cs="Sylfaen"/>
          <w:color w:val="000000" w:themeColor="text1"/>
          <w:lang w:val="ka-GE"/>
        </w:rPr>
        <w:t>.</w:t>
      </w:r>
    </w:p>
    <w:p w:rsidR="009F7ED3" w:rsidRPr="00D942CD" w:rsidRDefault="009F7ED3" w:rsidP="00233C0E">
      <w:pPr>
        <w:spacing w:after="0"/>
        <w:ind w:left="426" w:hanging="568"/>
        <w:jc w:val="both"/>
        <w:rPr>
          <w:rFonts w:ascii="Sylfaen" w:hAnsi="Sylfaen" w:cs="Sylfaen"/>
          <w:color w:val="000000" w:themeColor="text1"/>
          <w:lang w:val="ka-GE"/>
        </w:rPr>
      </w:pPr>
    </w:p>
    <w:p w:rsidR="007F3581" w:rsidRPr="00D942CD" w:rsidRDefault="00931D49" w:rsidP="0081425E">
      <w:pPr>
        <w:spacing w:after="0"/>
        <w:ind w:left="284"/>
        <w:jc w:val="both"/>
        <w:rPr>
          <w:rFonts w:ascii="Sylfaen" w:hAnsi="Sylfaen" w:cs="Sylfaen"/>
          <w:color w:val="000000" w:themeColor="text1"/>
          <w:lang w:val="ka-GE"/>
        </w:rPr>
      </w:pPr>
      <w:r w:rsidRPr="00D942CD">
        <w:rPr>
          <w:rFonts w:ascii="Sylfaen" w:hAnsi="Sylfaen" w:cs="Sylfaen"/>
          <w:color w:val="000000" w:themeColor="text1"/>
          <w:lang w:val="ka-GE"/>
        </w:rPr>
        <w:t>დ</w:t>
      </w:r>
      <w:r w:rsidR="006D620E">
        <w:rPr>
          <w:rFonts w:ascii="Sylfaen" w:hAnsi="Sylfaen" w:cs="Sylfaen"/>
          <w:color w:val="000000" w:themeColor="text1"/>
          <w:lang w:val="ka-GE"/>
        </w:rPr>
        <w:t>)</w:t>
      </w:r>
      <w:r w:rsidR="009174CE">
        <w:rPr>
          <w:rFonts w:ascii="Sylfaen" w:hAnsi="Sylfaen" w:cs="Sylfaen"/>
          <w:color w:val="000000" w:themeColor="text1"/>
          <w:lang w:val="ka-GE"/>
        </w:rPr>
        <w:t xml:space="preserve"> </w:t>
      </w:r>
      <w:r w:rsidR="007F3581" w:rsidRPr="00D942CD">
        <w:rPr>
          <w:rFonts w:ascii="Sylfaen" w:hAnsi="Sylfaen" w:cs="Sylfaen"/>
          <w:color w:val="000000" w:themeColor="text1"/>
          <w:lang w:val="ka-GE"/>
        </w:rPr>
        <w:t>უძრავი</w:t>
      </w:r>
      <w:r w:rsidR="007B688C" w:rsidRPr="00D942CD">
        <w:rPr>
          <w:rFonts w:ascii="Sylfaen" w:hAnsi="Sylfaen" w:cs="Sylfaen"/>
          <w:color w:val="000000" w:themeColor="text1"/>
          <w:lang w:val="ka-GE"/>
        </w:rPr>
        <w:t xml:space="preserve"> ქონებით უზრუნველყოფილი სამომხმარებლო სესხი</w:t>
      </w:r>
      <w:r w:rsidR="00062681" w:rsidRPr="00D942CD">
        <w:rPr>
          <w:rFonts w:ascii="Sylfaen" w:hAnsi="Sylfaen" w:cs="Sylfaen"/>
          <w:color w:val="000000" w:themeColor="text1"/>
          <w:lang w:val="ka-GE"/>
        </w:rPr>
        <w:t>/კრედიტი</w:t>
      </w:r>
      <w:r w:rsidR="007F3581" w:rsidRPr="00D942CD">
        <w:rPr>
          <w:rFonts w:ascii="Sylfaen" w:hAnsi="Sylfaen" w:cs="Sylfaen"/>
          <w:color w:val="000000" w:themeColor="text1"/>
          <w:lang w:val="ka-GE"/>
        </w:rPr>
        <w:t xml:space="preserve"> </w:t>
      </w:r>
      <w:r w:rsidR="007B688C" w:rsidRPr="00D942CD">
        <w:rPr>
          <w:rFonts w:ascii="Sylfaen" w:hAnsi="Sylfaen" w:cs="Sylfaen"/>
          <w:color w:val="000000" w:themeColor="text1"/>
          <w:lang w:val="ka-GE"/>
        </w:rPr>
        <w:t xml:space="preserve">- </w:t>
      </w:r>
      <w:r w:rsidR="00011B1E" w:rsidRPr="00D942CD">
        <w:rPr>
          <w:rFonts w:ascii="Sylfaen" w:hAnsi="Sylfaen" w:cs="Sylfaen"/>
          <w:color w:val="000000" w:themeColor="text1"/>
          <w:lang w:val="ka-GE"/>
        </w:rPr>
        <w:t xml:space="preserve">სხვა ნებისმიერი </w:t>
      </w:r>
      <w:r w:rsidR="007B688C" w:rsidRPr="00D942CD">
        <w:rPr>
          <w:rFonts w:ascii="Sylfaen" w:hAnsi="Sylfaen" w:cs="Sylfaen"/>
          <w:color w:val="000000" w:themeColor="text1"/>
          <w:lang w:val="ka-GE"/>
        </w:rPr>
        <w:t xml:space="preserve">მიზნობრიობით </w:t>
      </w:r>
      <w:r w:rsidR="00FA1F1A" w:rsidRPr="00D942CD">
        <w:rPr>
          <w:rFonts w:ascii="Sylfaen" w:hAnsi="Sylfaen" w:cs="Sylfaen"/>
          <w:color w:val="000000" w:themeColor="text1"/>
          <w:lang w:val="ka-GE"/>
        </w:rPr>
        <w:t>გაცემული</w:t>
      </w:r>
      <w:r w:rsidR="007B688C" w:rsidRPr="00D942CD">
        <w:rPr>
          <w:rFonts w:ascii="Sylfaen" w:hAnsi="Sylfaen" w:cs="Sylfaen"/>
          <w:color w:val="000000" w:themeColor="text1"/>
          <w:lang w:val="ka-GE"/>
        </w:rPr>
        <w:t xml:space="preserve"> სესხი, რომლის უზრუნველყოფას წარმოადგენს უძრავი ქონება. </w:t>
      </w:r>
    </w:p>
    <w:p w:rsidR="009F7ED3" w:rsidRPr="00D942CD" w:rsidRDefault="009F7ED3" w:rsidP="00233C0E">
      <w:pPr>
        <w:spacing w:after="0"/>
        <w:ind w:left="426" w:hanging="568"/>
        <w:jc w:val="both"/>
        <w:rPr>
          <w:rFonts w:ascii="Sylfaen" w:hAnsi="Sylfaen" w:cs="Sylfaen"/>
          <w:color w:val="000000" w:themeColor="text1"/>
          <w:lang w:val="ka-GE"/>
        </w:rPr>
      </w:pPr>
    </w:p>
    <w:p w:rsidR="006603D5" w:rsidRPr="00D942CD" w:rsidRDefault="006603D5" w:rsidP="0081425E">
      <w:pPr>
        <w:spacing w:after="0"/>
        <w:ind w:left="284"/>
        <w:jc w:val="both"/>
        <w:rPr>
          <w:rFonts w:ascii="Sylfaen" w:hAnsi="Sylfaen" w:cs="Sylfaen"/>
          <w:color w:val="000000" w:themeColor="text1"/>
          <w:lang w:val="ka-GE"/>
        </w:rPr>
      </w:pPr>
      <w:r w:rsidRPr="00D942CD">
        <w:rPr>
          <w:rFonts w:ascii="Sylfaen" w:hAnsi="Sylfaen" w:cs="Sylfaen"/>
          <w:color w:val="000000" w:themeColor="text1"/>
          <w:lang w:val="ka-GE"/>
        </w:rPr>
        <w:t>ე</w:t>
      </w:r>
      <w:r w:rsidR="006D60E9" w:rsidRPr="0081425E">
        <w:rPr>
          <w:rFonts w:ascii="Sylfaen" w:hAnsi="Sylfaen" w:cs="Sylfaen"/>
          <w:color w:val="000000" w:themeColor="text1"/>
          <w:lang w:val="ka-GE"/>
        </w:rPr>
        <w:t xml:space="preserve">) </w:t>
      </w:r>
      <w:r w:rsidR="006D60E9">
        <w:rPr>
          <w:rFonts w:ascii="Sylfaen" w:hAnsi="Sylfaen" w:cs="Sylfaen"/>
          <w:b/>
          <w:color w:val="000000" w:themeColor="text1"/>
          <w:lang w:val="ka-GE"/>
        </w:rPr>
        <w:t xml:space="preserve"> </w:t>
      </w:r>
      <w:r w:rsidRPr="00D942CD">
        <w:rPr>
          <w:rFonts w:ascii="Sylfaen" w:hAnsi="Sylfaen" w:cs="Sylfaen"/>
          <w:color w:val="000000" w:themeColor="text1"/>
          <w:lang w:val="ka-GE"/>
        </w:rPr>
        <w:t xml:space="preserve">სატრანსპორტო </w:t>
      </w:r>
      <w:r w:rsidR="0081425E">
        <w:rPr>
          <w:rFonts w:ascii="Sylfaen" w:hAnsi="Sylfaen" w:cs="Sylfaen"/>
          <w:color w:val="000000" w:themeColor="text1"/>
          <w:lang w:val="ka-GE"/>
        </w:rPr>
        <w:tab/>
      </w:r>
      <w:r w:rsidRPr="00D942CD">
        <w:rPr>
          <w:rFonts w:ascii="Sylfaen" w:hAnsi="Sylfaen" w:cs="Sylfaen"/>
          <w:color w:val="000000" w:themeColor="text1"/>
          <w:lang w:val="ka-GE"/>
        </w:rPr>
        <w:t>სესხი - სატრანსპორტო საშუალების შესაძენად გაცემული სესხი, რომელიც</w:t>
      </w:r>
      <w:r w:rsidR="00235F9F">
        <w:rPr>
          <w:rFonts w:ascii="Sylfaen" w:hAnsi="Sylfaen" w:cs="Sylfaen"/>
          <w:color w:val="000000" w:themeColor="text1"/>
        </w:rPr>
        <w:t xml:space="preserve"> </w:t>
      </w:r>
      <w:r w:rsidRPr="00D942CD">
        <w:rPr>
          <w:rFonts w:ascii="Sylfaen" w:hAnsi="Sylfaen" w:cs="Sylfaen"/>
          <w:color w:val="000000" w:themeColor="text1"/>
          <w:lang w:val="ka-GE"/>
        </w:rPr>
        <w:t xml:space="preserve">უზრუნველყოფილია ამავე მოძრავი ქონებით. </w:t>
      </w:r>
    </w:p>
    <w:p w:rsidR="006603D5" w:rsidRPr="00D942CD" w:rsidRDefault="006603D5" w:rsidP="00233C0E">
      <w:pPr>
        <w:spacing w:after="0"/>
        <w:ind w:left="426" w:hanging="426"/>
        <w:jc w:val="both"/>
        <w:rPr>
          <w:rFonts w:ascii="Sylfaen" w:hAnsi="Sylfaen" w:cs="Sylfaen"/>
          <w:color w:val="000000" w:themeColor="text1"/>
          <w:lang w:val="ka-GE"/>
        </w:rPr>
      </w:pPr>
    </w:p>
    <w:p w:rsidR="008D0903" w:rsidRPr="00D942CD" w:rsidRDefault="009765CB" w:rsidP="0081425E">
      <w:pPr>
        <w:spacing w:after="0"/>
        <w:ind w:left="284"/>
        <w:jc w:val="both"/>
        <w:rPr>
          <w:rFonts w:ascii="Sylfaen" w:hAnsi="Sylfaen" w:cs="Sylfaen"/>
          <w:color w:val="000000" w:themeColor="text1"/>
          <w:lang w:val="ka-GE"/>
        </w:rPr>
      </w:pPr>
      <w:r w:rsidRPr="00D942CD">
        <w:rPr>
          <w:rFonts w:ascii="Sylfaen" w:hAnsi="Sylfaen" w:cs="Sylfaen"/>
          <w:color w:val="000000" w:themeColor="text1"/>
          <w:lang w:val="ka-GE"/>
        </w:rPr>
        <w:t>ვ</w:t>
      </w:r>
      <w:r w:rsidR="00DD4096" w:rsidRPr="00D942CD">
        <w:rPr>
          <w:rFonts w:ascii="Sylfaen" w:hAnsi="Sylfaen" w:cs="Sylfaen"/>
          <w:color w:val="000000" w:themeColor="text1"/>
          <w:lang w:val="ka-GE"/>
        </w:rPr>
        <w:t xml:space="preserve">) </w:t>
      </w:r>
      <w:r w:rsidR="00924211" w:rsidRPr="00D942CD">
        <w:rPr>
          <w:rFonts w:ascii="Sylfaen" w:hAnsi="Sylfaen" w:cs="Sylfaen"/>
          <w:color w:val="000000" w:themeColor="text1"/>
          <w:lang w:val="ka-GE"/>
        </w:rPr>
        <w:t>საოჯახო მეურნეობა</w:t>
      </w:r>
      <w:r w:rsidR="00E40CA5" w:rsidRPr="00D942CD">
        <w:rPr>
          <w:rFonts w:ascii="Sylfaen" w:hAnsi="Sylfaen" w:cs="Sylfaen"/>
          <w:color w:val="000000" w:themeColor="text1"/>
          <w:lang w:val="ka-GE"/>
        </w:rPr>
        <w:t xml:space="preserve"> </w:t>
      </w:r>
      <w:r w:rsidR="00924211" w:rsidRPr="00D942CD">
        <w:rPr>
          <w:rFonts w:ascii="Sylfaen" w:hAnsi="Sylfaen" w:cs="Sylfaen"/>
          <w:color w:val="000000" w:themeColor="text1"/>
          <w:lang w:val="ka-GE"/>
        </w:rPr>
        <w:t>- ერთ ჭერქვეშ მცხოვრები ფიზიკური პირები</w:t>
      </w:r>
      <w:r w:rsidR="00412CA6" w:rsidRPr="00D942CD">
        <w:rPr>
          <w:rFonts w:ascii="Sylfaen" w:hAnsi="Sylfaen" w:cs="Sylfaen"/>
          <w:color w:val="000000" w:themeColor="text1"/>
          <w:lang w:val="ka-GE"/>
        </w:rPr>
        <w:t>ს</w:t>
      </w:r>
      <w:r w:rsidR="00924211" w:rsidRPr="00D942CD">
        <w:rPr>
          <w:rFonts w:ascii="Sylfaen" w:hAnsi="Sylfaen" w:cs="Sylfaen"/>
          <w:color w:val="000000" w:themeColor="text1"/>
          <w:lang w:val="ka-GE"/>
        </w:rPr>
        <w:t xml:space="preserve"> ერთობლივ</w:t>
      </w:r>
      <w:r w:rsidR="00412CA6" w:rsidRPr="00D942CD">
        <w:rPr>
          <w:rFonts w:ascii="Sylfaen" w:hAnsi="Sylfaen" w:cs="Sylfaen"/>
          <w:color w:val="000000" w:themeColor="text1"/>
          <w:lang w:val="ka-GE"/>
        </w:rPr>
        <w:t>ი</w:t>
      </w:r>
      <w:r w:rsidR="00924211" w:rsidRPr="00D942CD">
        <w:rPr>
          <w:rFonts w:ascii="Sylfaen" w:hAnsi="Sylfaen" w:cs="Sylfaen"/>
          <w:color w:val="000000" w:themeColor="text1"/>
          <w:lang w:val="ka-GE"/>
        </w:rPr>
        <w:t xml:space="preserve">  მეურნეობა</w:t>
      </w:r>
      <w:r w:rsidR="00743740" w:rsidRPr="00D942CD">
        <w:rPr>
          <w:rFonts w:ascii="Sylfaen" w:hAnsi="Sylfaen" w:cs="Sylfaen"/>
          <w:color w:val="000000" w:themeColor="text1"/>
          <w:lang w:val="ka-GE"/>
        </w:rPr>
        <w:t>,</w:t>
      </w:r>
      <w:r w:rsidR="00487219" w:rsidRPr="00D942CD">
        <w:rPr>
          <w:rFonts w:ascii="Sylfaen" w:hAnsi="Sylfaen" w:cs="Sylfaen"/>
          <w:color w:val="000000" w:themeColor="text1"/>
          <w:lang w:val="ka-GE"/>
        </w:rPr>
        <w:t xml:space="preserve"> რომელ</w:t>
      </w:r>
      <w:r w:rsidR="001636FE">
        <w:rPr>
          <w:rFonts w:ascii="Sylfaen" w:hAnsi="Sylfaen" w:cs="Sylfaen"/>
          <w:color w:val="000000" w:themeColor="text1"/>
          <w:lang w:val="ka-GE"/>
        </w:rPr>
        <w:t xml:space="preserve">თა </w:t>
      </w:r>
      <w:r w:rsidR="005260C2">
        <w:rPr>
          <w:rFonts w:ascii="Sylfaen" w:hAnsi="Sylfaen" w:cs="Sylfaen"/>
          <w:color w:val="000000" w:themeColor="text1"/>
          <w:lang w:val="ka-GE"/>
        </w:rPr>
        <w:t>იდენტიფიცირება ხდება</w:t>
      </w:r>
      <w:r w:rsidR="00487219" w:rsidRPr="00D942CD">
        <w:rPr>
          <w:rFonts w:ascii="Sylfaen" w:hAnsi="Sylfaen" w:cs="Sylfaen"/>
          <w:color w:val="000000" w:themeColor="text1"/>
          <w:lang w:val="ka-GE"/>
        </w:rPr>
        <w:t xml:space="preserve"> სესხის გამცემი ორგანიზაციის შიდა პოლიტიკა/პროცედურების შესაბამისად</w:t>
      </w:r>
      <w:r w:rsidR="00412CA6" w:rsidRPr="00D942CD">
        <w:rPr>
          <w:rFonts w:ascii="Sylfaen" w:hAnsi="Sylfaen" w:cs="Sylfaen"/>
          <w:color w:val="000000" w:themeColor="text1"/>
          <w:lang w:val="ka-GE"/>
        </w:rPr>
        <w:t>.</w:t>
      </w:r>
      <w:r w:rsidR="00EB491B" w:rsidRPr="00D942CD">
        <w:rPr>
          <w:rFonts w:ascii="Sylfaen" w:hAnsi="Sylfaen" w:cs="Sylfaen"/>
          <w:color w:val="000000" w:themeColor="text1"/>
          <w:lang w:val="ka-GE"/>
        </w:rPr>
        <w:t xml:space="preserve"> </w:t>
      </w:r>
    </w:p>
    <w:p w:rsidR="009F7ED3" w:rsidRPr="00D942CD" w:rsidRDefault="009F7ED3" w:rsidP="00233C0E">
      <w:pPr>
        <w:spacing w:after="0"/>
        <w:ind w:left="426" w:hanging="426"/>
        <w:jc w:val="both"/>
        <w:rPr>
          <w:rFonts w:ascii="Sylfaen" w:hAnsi="Sylfaen" w:cs="Sylfaen"/>
          <w:color w:val="000000" w:themeColor="text1"/>
          <w:lang w:val="ka-GE"/>
        </w:rPr>
      </w:pPr>
    </w:p>
    <w:p w:rsidR="00011B1E" w:rsidRPr="00D942CD" w:rsidRDefault="00F763AB" w:rsidP="0081425E">
      <w:pPr>
        <w:spacing w:after="0"/>
        <w:ind w:left="284"/>
        <w:jc w:val="both"/>
        <w:rPr>
          <w:rFonts w:ascii="Sylfaen" w:hAnsi="Sylfaen" w:cs="Sylfaen"/>
          <w:color w:val="000000" w:themeColor="text1"/>
          <w:lang w:val="ka-GE"/>
        </w:rPr>
      </w:pPr>
      <w:r w:rsidRPr="00D942CD">
        <w:rPr>
          <w:rFonts w:ascii="Sylfaen" w:hAnsi="Sylfaen" w:cs="Sylfaen"/>
          <w:color w:val="000000" w:themeColor="text1"/>
          <w:lang w:val="ka-GE"/>
        </w:rPr>
        <w:t>ზ</w:t>
      </w:r>
      <w:r w:rsidR="00DD4096" w:rsidRPr="00D942CD">
        <w:rPr>
          <w:rFonts w:ascii="Sylfaen" w:hAnsi="Sylfaen" w:cs="Sylfaen"/>
          <w:color w:val="000000" w:themeColor="text1"/>
          <w:lang w:val="ka-GE"/>
        </w:rPr>
        <w:t xml:space="preserve">) </w:t>
      </w:r>
      <w:r w:rsidR="001E3E2D" w:rsidRPr="00D942CD">
        <w:rPr>
          <w:rFonts w:ascii="Sylfaen" w:hAnsi="Sylfaen" w:cs="Sylfaen"/>
          <w:color w:val="000000" w:themeColor="text1"/>
          <w:lang w:val="ka-GE"/>
        </w:rPr>
        <w:t xml:space="preserve"> </w:t>
      </w:r>
      <w:r w:rsidR="009174CE">
        <w:rPr>
          <w:rFonts w:ascii="Sylfaen" w:hAnsi="Sylfaen" w:cs="Sylfaen"/>
          <w:color w:val="000000" w:themeColor="text1"/>
          <w:lang w:val="ka-GE"/>
        </w:rPr>
        <w:t xml:space="preserve">  </w:t>
      </w:r>
      <w:r w:rsidR="00924211" w:rsidRPr="00D942CD">
        <w:rPr>
          <w:rFonts w:ascii="Sylfaen" w:hAnsi="Sylfaen" w:cs="Sylfaen"/>
          <w:color w:val="000000" w:themeColor="text1"/>
          <w:lang w:val="ka-GE"/>
        </w:rPr>
        <w:t>ყოველთვიური წმინდა შემოსავლები</w:t>
      </w:r>
      <w:r w:rsidR="00892812" w:rsidRPr="00D942CD">
        <w:rPr>
          <w:rFonts w:ascii="Sylfaen" w:hAnsi="Sylfaen" w:cs="Sylfaen"/>
          <w:color w:val="000000" w:themeColor="text1"/>
          <w:lang w:val="ka-GE"/>
        </w:rPr>
        <w:t xml:space="preserve"> </w:t>
      </w:r>
      <w:r w:rsidR="00924211" w:rsidRPr="00D942CD">
        <w:rPr>
          <w:rFonts w:ascii="Sylfaen" w:hAnsi="Sylfaen" w:cs="Sylfaen"/>
          <w:color w:val="000000" w:themeColor="text1"/>
          <w:lang w:val="ka-GE"/>
        </w:rPr>
        <w:t>- ფიზიკური პირების ჯამური</w:t>
      </w:r>
      <w:r w:rsidR="009765B3" w:rsidRPr="00D942CD">
        <w:rPr>
          <w:rFonts w:ascii="Sylfaen" w:hAnsi="Sylfaen" w:cs="Sylfaen"/>
          <w:color w:val="000000" w:themeColor="text1"/>
          <w:lang w:val="ka-GE"/>
        </w:rPr>
        <w:t>, დადასტურებული</w:t>
      </w:r>
      <w:r w:rsidR="00924211" w:rsidRPr="00D942CD">
        <w:rPr>
          <w:rFonts w:ascii="Sylfaen" w:hAnsi="Sylfaen" w:cs="Sylfaen"/>
          <w:color w:val="000000" w:themeColor="text1"/>
          <w:lang w:val="ka-GE"/>
        </w:rPr>
        <w:t xml:space="preserve"> ყოველთვიური შემოსავლები გადასახადების გარეშე</w:t>
      </w:r>
      <w:r w:rsidR="00091D55" w:rsidRPr="00D942CD">
        <w:rPr>
          <w:rFonts w:ascii="Sylfaen" w:hAnsi="Sylfaen" w:cs="Sylfaen"/>
          <w:color w:val="000000" w:themeColor="text1"/>
          <w:lang w:val="ka-GE"/>
        </w:rPr>
        <w:t>.</w:t>
      </w:r>
    </w:p>
    <w:p w:rsidR="001E40FF" w:rsidRPr="00D942CD" w:rsidRDefault="001E40FF" w:rsidP="00233C0E">
      <w:pPr>
        <w:spacing w:after="0"/>
        <w:ind w:left="426" w:hanging="426"/>
        <w:jc w:val="both"/>
        <w:rPr>
          <w:rFonts w:ascii="Sylfaen" w:hAnsi="Sylfaen" w:cs="Sylfaen"/>
          <w:color w:val="000000" w:themeColor="text1"/>
          <w:lang w:val="ka-GE"/>
        </w:rPr>
      </w:pPr>
    </w:p>
    <w:p w:rsidR="001E40FF" w:rsidRPr="00D942CD" w:rsidRDefault="00011B1E" w:rsidP="0081425E">
      <w:pPr>
        <w:spacing w:after="0"/>
        <w:ind w:left="284"/>
        <w:jc w:val="both"/>
        <w:rPr>
          <w:rFonts w:ascii="Sylfaen" w:hAnsi="Sylfaen" w:cs="Sylfaen"/>
          <w:color w:val="000000" w:themeColor="text1"/>
          <w:lang w:val="ka-GE"/>
        </w:rPr>
      </w:pPr>
      <w:r w:rsidRPr="00D942CD">
        <w:rPr>
          <w:rFonts w:ascii="Sylfaen" w:hAnsi="Sylfaen" w:cs="Sylfaen"/>
          <w:color w:val="000000" w:themeColor="text1"/>
          <w:lang w:val="ka-GE"/>
        </w:rPr>
        <w:t>ზ.ა.</w:t>
      </w:r>
      <w:r w:rsidR="006D620E">
        <w:rPr>
          <w:rFonts w:ascii="Sylfaen" w:hAnsi="Sylfaen" w:cs="Sylfaen"/>
          <w:color w:val="000000" w:themeColor="text1"/>
          <w:lang w:val="ka-GE"/>
        </w:rPr>
        <w:t>)</w:t>
      </w:r>
      <w:r w:rsidRPr="00D942CD">
        <w:rPr>
          <w:rFonts w:ascii="Sylfaen" w:hAnsi="Sylfaen" w:cs="Sylfaen"/>
          <w:color w:val="000000" w:themeColor="text1"/>
          <w:lang w:val="ka-GE"/>
        </w:rPr>
        <w:t xml:space="preserve"> ამ მუხლის „ზ“-ქვეპუნქტის მიზნებისათვის, როდესაც სახეზეა ყოველთვიურისგან განსხავებული პერიოდულობის მქონე</w:t>
      </w:r>
      <w:r w:rsidR="008A1079" w:rsidRPr="00D942CD">
        <w:rPr>
          <w:rFonts w:ascii="Sylfaen" w:hAnsi="Sylfaen" w:cs="Sylfaen"/>
          <w:color w:val="000000" w:themeColor="text1"/>
          <w:lang w:val="ka-GE"/>
        </w:rPr>
        <w:t xml:space="preserve"> რეგულარული</w:t>
      </w:r>
      <w:r w:rsidRPr="00D942CD">
        <w:rPr>
          <w:rFonts w:ascii="Sylfaen" w:hAnsi="Sylfaen" w:cs="Sylfaen"/>
          <w:color w:val="000000" w:themeColor="text1"/>
          <w:lang w:val="ka-GE"/>
        </w:rPr>
        <w:t xml:space="preserve"> შემოსავლები</w:t>
      </w:r>
      <w:r w:rsidR="00666B3A">
        <w:rPr>
          <w:rFonts w:ascii="Sylfaen" w:hAnsi="Sylfaen" w:cs="Sylfaen"/>
          <w:color w:val="000000" w:themeColor="text1"/>
          <w:lang w:val="ka-GE"/>
        </w:rPr>
        <w:t xml:space="preserve"> </w:t>
      </w:r>
      <w:r w:rsidR="001E40FF" w:rsidRPr="00D942CD">
        <w:rPr>
          <w:rFonts w:ascii="Sylfaen" w:hAnsi="Sylfaen" w:cs="Sylfaen"/>
          <w:color w:val="000000" w:themeColor="text1"/>
          <w:lang w:val="ka-GE"/>
        </w:rPr>
        <w:t xml:space="preserve">ყოველთვიურ წმინდა შემოსავლებში შესაძლებელია გათვალისწინებულ </w:t>
      </w:r>
      <w:r w:rsidR="008A1079" w:rsidRPr="00D942CD">
        <w:rPr>
          <w:rFonts w:ascii="Sylfaen" w:hAnsi="Sylfaen" w:cs="Sylfaen"/>
          <w:color w:val="000000" w:themeColor="text1"/>
          <w:lang w:val="ka-GE"/>
        </w:rPr>
        <w:t>ი</w:t>
      </w:r>
      <w:r w:rsidR="001E40FF" w:rsidRPr="00D942CD">
        <w:rPr>
          <w:rFonts w:ascii="Sylfaen" w:hAnsi="Sylfaen" w:cs="Sylfaen"/>
          <w:color w:val="000000" w:themeColor="text1"/>
          <w:lang w:val="ka-GE"/>
        </w:rPr>
        <w:t>ქნა</w:t>
      </w:r>
      <w:r w:rsidR="008A1079" w:rsidRPr="00D942CD">
        <w:rPr>
          <w:rFonts w:ascii="Sylfaen" w:hAnsi="Sylfaen" w:cs="Sylfaen"/>
          <w:color w:val="000000" w:themeColor="text1"/>
          <w:lang w:val="ka-GE"/>
        </w:rPr>
        <w:t>ს</w:t>
      </w:r>
      <w:r w:rsidR="001E40FF" w:rsidRPr="00D942CD">
        <w:rPr>
          <w:rFonts w:ascii="Sylfaen" w:hAnsi="Sylfaen" w:cs="Sylfaen"/>
          <w:color w:val="000000" w:themeColor="text1"/>
          <w:lang w:val="ka-GE"/>
        </w:rPr>
        <w:t xml:space="preserve"> </w:t>
      </w:r>
      <w:r w:rsidR="004331EB">
        <w:rPr>
          <w:rFonts w:ascii="Sylfaen" w:hAnsi="Sylfaen" w:cs="Sylfaen"/>
          <w:color w:val="000000" w:themeColor="text1"/>
          <w:lang w:val="ka-GE"/>
        </w:rPr>
        <w:t xml:space="preserve">მაქსიმუმ </w:t>
      </w:r>
      <w:r w:rsidR="001E40FF" w:rsidRPr="00D942CD">
        <w:rPr>
          <w:rFonts w:ascii="Sylfaen" w:hAnsi="Sylfaen" w:cs="Sylfaen"/>
          <w:color w:val="000000" w:themeColor="text1"/>
          <w:lang w:val="ka-GE"/>
        </w:rPr>
        <w:t>მათი</w:t>
      </w:r>
      <w:r w:rsidR="004331EB">
        <w:rPr>
          <w:rFonts w:ascii="Sylfaen" w:hAnsi="Sylfaen" w:cs="Sylfaen"/>
          <w:color w:val="000000" w:themeColor="text1"/>
          <w:lang w:val="ka-GE"/>
        </w:rPr>
        <w:t xml:space="preserve"> მედიანა ან</w:t>
      </w:r>
      <w:r w:rsidR="001E40FF" w:rsidRPr="00D942CD">
        <w:rPr>
          <w:rFonts w:ascii="Sylfaen" w:hAnsi="Sylfaen" w:cs="Sylfaen"/>
          <w:color w:val="000000" w:themeColor="text1"/>
          <w:lang w:val="ka-GE"/>
        </w:rPr>
        <w:t xml:space="preserve"> </w:t>
      </w:r>
      <w:r w:rsidR="008A1079" w:rsidRPr="00D942CD">
        <w:rPr>
          <w:rFonts w:ascii="Sylfaen" w:hAnsi="Sylfaen" w:cs="Sylfaen"/>
          <w:color w:val="000000" w:themeColor="text1"/>
          <w:lang w:val="ka-GE"/>
        </w:rPr>
        <w:t>საშუალო</w:t>
      </w:r>
      <w:r w:rsidR="001E40FF" w:rsidRPr="00D942CD">
        <w:rPr>
          <w:rFonts w:ascii="Sylfaen" w:hAnsi="Sylfaen" w:cs="Sylfaen"/>
          <w:color w:val="000000" w:themeColor="text1"/>
          <w:lang w:val="ka-GE"/>
        </w:rPr>
        <w:t xml:space="preserve"> მაჩვენებელი. </w:t>
      </w:r>
      <w:r w:rsidR="002F0870" w:rsidRPr="00D942CD">
        <w:rPr>
          <w:rFonts w:ascii="Sylfaen" w:hAnsi="Sylfaen" w:cs="Sylfaen"/>
          <w:color w:val="000000" w:themeColor="text1"/>
          <w:lang w:val="ka-GE"/>
        </w:rPr>
        <w:t xml:space="preserve"> </w:t>
      </w:r>
    </w:p>
    <w:p w:rsidR="00AB1B4F" w:rsidRPr="00D942CD" w:rsidRDefault="00AB1B4F" w:rsidP="0081425E">
      <w:pPr>
        <w:spacing w:after="0"/>
        <w:ind w:left="284" w:hanging="426"/>
        <w:jc w:val="both"/>
        <w:rPr>
          <w:rFonts w:ascii="Sylfaen" w:hAnsi="Sylfaen" w:cs="Sylfaen"/>
          <w:color w:val="000000" w:themeColor="text1"/>
          <w:lang w:val="ka-GE"/>
        </w:rPr>
      </w:pPr>
    </w:p>
    <w:p w:rsidR="00CC641A" w:rsidRPr="00D942CD" w:rsidRDefault="004327A2" w:rsidP="0081425E">
      <w:pPr>
        <w:spacing w:after="0"/>
        <w:ind w:left="284"/>
        <w:jc w:val="both"/>
        <w:rPr>
          <w:rFonts w:ascii="Sylfaen" w:hAnsi="Sylfaen" w:cs="Sylfaen"/>
          <w:color w:val="000000" w:themeColor="text1"/>
          <w:lang w:val="ka-GE"/>
        </w:rPr>
      </w:pPr>
      <w:r w:rsidRPr="00D942CD">
        <w:rPr>
          <w:rFonts w:ascii="Sylfaen" w:hAnsi="Sylfaen" w:cs="Sylfaen"/>
          <w:color w:val="000000" w:themeColor="text1"/>
          <w:lang w:val="ka-GE"/>
        </w:rPr>
        <w:t xml:space="preserve">თ) </w:t>
      </w:r>
      <w:r w:rsidR="00CF3EA3" w:rsidRPr="00D942CD">
        <w:rPr>
          <w:rFonts w:ascii="Sylfaen" w:hAnsi="Sylfaen" w:cs="Sylfaen"/>
          <w:color w:val="000000" w:themeColor="text1"/>
          <w:lang w:val="ka-GE"/>
        </w:rPr>
        <w:t>ჯამური ვალდებულებები – მსესხებლის</w:t>
      </w:r>
      <w:r w:rsidR="00173D39" w:rsidRPr="00D942CD">
        <w:rPr>
          <w:rFonts w:ascii="Sylfaen" w:hAnsi="Sylfaen" w:cs="Sylfaen"/>
          <w:color w:val="000000" w:themeColor="text1"/>
          <w:lang w:val="ka-GE"/>
        </w:rPr>
        <w:t>/</w:t>
      </w:r>
      <w:r w:rsidR="00CF3EA3" w:rsidRPr="00D942CD">
        <w:rPr>
          <w:rFonts w:ascii="Sylfaen" w:hAnsi="Sylfaen" w:cs="Sylfaen"/>
          <w:color w:val="000000" w:themeColor="text1"/>
          <w:lang w:val="ka-GE"/>
        </w:rPr>
        <w:t>თანამსესხებლის ყველა ტიპის ვალდებულება,</w:t>
      </w:r>
      <w:r w:rsidR="00A7297B" w:rsidRPr="00D942CD">
        <w:rPr>
          <w:rFonts w:ascii="Sylfaen" w:hAnsi="Sylfaen" w:cs="Sylfaen"/>
          <w:color w:val="000000" w:themeColor="text1"/>
          <w:lang w:val="ka-GE"/>
        </w:rPr>
        <w:t xml:space="preserve"> მათ შორის გარებალანსური ვალდებულებები (გარანტია, აკრედიტივი და სხვა)</w:t>
      </w:r>
      <w:r w:rsidR="00CF3EA3" w:rsidRPr="00D942CD">
        <w:rPr>
          <w:rFonts w:ascii="Sylfaen" w:hAnsi="Sylfaen" w:cs="Sylfaen"/>
          <w:color w:val="000000" w:themeColor="text1"/>
          <w:lang w:val="ka-GE"/>
        </w:rPr>
        <w:t xml:space="preserve"> იქნება ეს </w:t>
      </w:r>
      <w:r w:rsidR="003E0E98" w:rsidRPr="00D942CD">
        <w:rPr>
          <w:rFonts w:ascii="Sylfaen" w:hAnsi="Sylfaen" w:cs="Sylfaen"/>
          <w:color w:val="000000" w:themeColor="text1"/>
          <w:lang w:val="ka-GE"/>
        </w:rPr>
        <w:t xml:space="preserve">კომერციული </w:t>
      </w:r>
      <w:r w:rsidR="00CF3EA3" w:rsidRPr="00D942CD">
        <w:rPr>
          <w:rFonts w:ascii="Sylfaen" w:hAnsi="Sylfaen" w:cs="Sylfaen"/>
          <w:color w:val="000000" w:themeColor="text1"/>
          <w:lang w:val="ka-GE"/>
        </w:rPr>
        <w:t>ბანკების, მიკროსაფინანსო ორგანიზაციების, ონლაინ სესხის გამცემი ორგანიზაციების,</w:t>
      </w:r>
      <w:r w:rsidR="003F0F73" w:rsidRPr="00D942CD">
        <w:rPr>
          <w:rFonts w:ascii="Sylfaen" w:hAnsi="Sylfaen" w:cs="Sylfaen"/>
          <w:color w:val="000000" w:themeColor="text1"/>
          <w:lang w:val="ka-GE"/>
        </w:rPr>
        <w:t xml:space="preserve"> სალიზინგო კომპანიების,</w:t>
      </w:r>
      <w:r w:rsidR="00CF3EA3" w:rsidRPr="00D942CD">
        <w:rPr>
          <w:rFonts w:ascii="Sylfaen" w:hAnsi="Sylfaen" w:cs="Sylfaen"/>
          <w:color w:val="000000" w:themeColor="text1"/>
          <w:lang w:val="ka-GE"/>
        </w:rPr>
        <w:t xml:space="preserve"> სესხის გამცემი იურიდიული თუ ფიზიკური პირების,</w:t>
      </w:r>
      <w:r w:rsidR="00410D01" w:rsidRPr="00D942CD">
        <w:rPr>
          <w:rFonts w:ascii="Sylfaen" w:hAnsi="Sylfaen" w:cs="Sylfaen"/>
          <w:color w:val="000000" w:themeColor="text1"/>
          <w:lang w:val="ka-GE"/>
        </w:rPr>
        <w:t xml:space="preserve"> </w:t>
      </w:r>
      <w:r w:rsidR="00CF3EA3" w:rsidRPr="00D942CD">
        <w:rPr>
          <w:rFonts w:ascii="Sylfaen" w:hAnsi="Sylfaen" w:cs="Sylfaen"/>
          <w:color w:val="000000" w:themeColor="text1"/>
          <w:lang w:val="ka-GE"/>
        </w:rPr>
        <w:t>შიდა განვადების გამცემი პირებისა და სხვათა წინაშე არსებული ვალდებულებები. ამ პუნქტის მიზნებისათვის საკრედიტო ბარათები, ოვერდრაფტები და სხვა მსგავსი ტიპის პროდუქტები გაითვალისწინება ჯამური ლიმიტების შესაბამისად.</w:t>
      </w:r>
    </w:p>
    <w:p w:rsidR="00DA119B" w:rsidRDefault="00DA119B" w:rsidP="0081425E">
      <w:pPr>
        <w:spacing w:after="0"/>
        <w:ind w:left="284"/>
        <w:jc w:val="both"/>
        <w:rPr>
          <w:rFonts w:ascii="Sylfaen" w:hAnsi="Sylfaen" w:cs="Sylfaen"/>
          <w:color w:val="000000" w:themeColor="text1"/>
          <w:lang w:val="ka-GE"/>
        </w:rPr>
      </w:pPr>
    </w:p>
    <w:p w:rsidR="00924211" w:rsidRPr="00D942CD" w:rsidRDefault="00CC641A" w:rsidP="0081425E">
      <w:pPr>
        <w:spacing w:after="0"/>
        <w:ind w:left="308" w:hanging="24"/>
        <w:jc w:val="both"/>
        <w:rPr>
          <w:rFonts w:ascii="Sylfaen" w:hAnsi="Sylfaen" w:cs="Sylfaen"/>
          <w:color w:val="000000" w:themeColor="text1"/>
          <w:lang w:val="ka-GE"/>
        </w:rPr>
      </w:pPr>
      <w:r w:rsidRPr="00D942CD">
        <w:rPr>
          <w:rFonts w:ascii="Sylfaen" w:hAnsi="Sylfaen" w:cs="Sylfaen"/>
          <w:color w:val="000000" w:themeColor="text1"/>
          <w:lang w:val="ka-GE"/>
        </w:rPr>
        <w:t>თ.ა</w:t>
      </w:r>
      <w:r w:rsidR="00344579" w:rsidRPr="00D942CD">
        <w:rPr>
          <w:rFonts w:ascii="Sylfaen" w:hAnsi="Sylfaen" w:cs="Sylfaen"/>
          <w:color w:val="000000" w:themeColor="text1"/>
          <w:lang w:val="ka-GE"/>
        </w:rPr>
        <w:t>)</w:t>
      </w:r>
      <w:r w:rsidR="006D620E">
        <w:rPr>
          <w:rFonts w:ascii="Sylfaen" w:hAnsi="Sylfaen" w:cs="Sylfaen"/>
          <w:color w:val="000000" w:themeColor="text1"/>
          <w:lang w:val="ka-GE"/>
        </w:rPr>
        <w:t xml:space="preserve"> </w:t>
      </w:r>
      <w:r w:rsidRPr="00D942CD">
        <w:rPr>
          <w:rFonts w:ascii="Sylfaen" w:hAnsi="Sylfaen" w:cs="Sylfaen"/>
          <w:color w:val="000000" w:themeColor="text1"/>
          <w:lang w:val="ka-GE"/>
        </w:rPr>
        <w:t xml:space="preserve">ამ მუხლის „თ“ ქვეპუნქტის მიზნებისათვის </w:t>
      </w:r>
      <w:r w:rsidR="00DA119B">
        <w:rPr>
          <w:rFonts w:ascii="Sylfaen" w:hAnsi="Sylfaen" w:cs="Sylfaen"/>
          <w:color w:val="000000" w:themeColor="text1"/>
          <w:lang w:val="ka-GE"/>
        </w:rPr>
        <w:t xml:space="preserve">ჯამურ </w:t>
      </w:r>
      <w:r w:rsidRPr="00D942CD">
        <w:rPr>
          <w:rFonts w:ascii="Sylfaen" w:hAnsi="Sylfaen" w:cs="Sylfaen"/>
          <w:color w:val="000000" w:themeColor="text1"/>
          <w:lang w:val="ka-GE"/>
        </w:rPr>
        <w:t xml:space="preserve">ვალდებულებებში გაითვალისწინება სებ-ის </w:t>
      </w:r>
      <w:r w:rsidR="00924211" w:rsidRPr="00D942CD">
        <w:rPr>
          <w:rFonts w:ascii="Sylfaen" w:hAnsi="Sylfaen" w:cs="Sylfaen"/>
          <w:color w:val="000000" w:themeColor="text1"/>
          <w:lang w:val="ka-GE"/>
        </w:rPr>
        <w:t xml:space="preserve"> </w:t>
      </w:r>
      <w:r w:rsidRPr="00D942CD">
        <w:rPr>
          <w:rFonts w:ascii="Sylfaen" w:hAnsi="Sylfaen" w:cs="Sylfaen"/>
          <w:color w:val="000000" w:themeColor="text1"/>
          <w:lang w:val="ka-GE"/>
        </w:rPr>
        <w:t>რეგულირების ქვეშ მყოფი საკრედიტო საინფორმაციო ბიურო</w:t>
      </w:r>
      <w:r w:rsidR="00743740" w:rsidRPr="00D942CD">
        <w:rPr>
          <w:rFonts w:ascii="Sylfaen" w:hAnsi="Sylfaen" w:cs="Sylfaen"/>
          <w:color w:val="000000" w:themeColor="text1"/>
          <w:lang w:val="ka-GE"/>
        </w:rPr>
        <w:t>ში</w:t>
      </w:r>
      <w:r w:rsidR="00344579" w:rsidRPr="00D942CD">
        <w:rPr>
          <w:rFonts w:ascii="Sylfaen" w:hAnsi="Sylfaen" w:cs="Sylfaen"/>
          <w:color w:val="000000" w:themeColor="text1"/>
          <w:lang w:val="ka-GE"/>
        </w:rPr>
        <w:t xml:space="preserve">, საჯარო ბაზებში არსებული </w:t>
      </w:r>
      <w:r w:rsidRPr="00D942CD">
        <w:rPr>
          <w:rFonts w:ascii="Sylfaen" w:hAnsi="Sylfaen" w:cs="Sylfaen"/>
          <w:color w:val="000000" w:themeColor="text1"/>
          <w:lang w:val="ka-GE"/>
        </w:rPr>
        <w:t xml:space="preserve">და </w:t>
      </w:r>
      <w:r w:rsidR="00F44423">
        <w:rPr>
          <w:rFonts w:ascii="Sylfaen" w:hAnsi="Sylfaen" w:cs="Sylfaen"/>
          <w:color w:val="000000" w:themeColor="text1"/>
          <w:lang w:val="ka-GE"/>
        </w:rPr>
        <w:t>სესხის გამცემი ორგანიზაციის</w:t>
      </w:r>
      <w:r w:rsidRPr="00D942CD">
        <w:rPr>
          <w:rFonts w:ascii="Sylfaen" w:hAnsi="Sylfaen" w:cs="Sylfaen"/>
          <w:color w:val="000000" w:themeColor="text1"/>
          <w:lang w:val="ka-GE"/>
        </w:rPr>
        <w:t xml:space="preserve"> </w:t>
      </w:r>
      <w:r w:rsidR="00743740" w:rsidRPr="00D942CD">
        <w:rPr>
          <w:rFonts w:ascii="Sylfaen" w:hAnsi="Sylfaen" w:cs="Sylfaen"/>
          <w:color w:val="000000" w:themeColor="text1"/>
          <w:lang w:val="ka-GE"/>
        </w:rPr>
        <w:t>მიერ მოძიებული</w:t>
      </w:r>
      <w:r w:rsidRPr="00D942CD">
        <w:rPr>
          <w:rFonts w:ascii="Sylfaen" w:hAnsi="Sylfaen" w:cs="Sylfaen"/>
          <w:color w:val="000000" w:themeColor="text1"/>
          <w:lang w:val="ka-GE"/>
        </w:rPr>
        <w:t xml:space="preserve">  </w:t>
      </w:r>
      <w:r w:rsidR="00743740" w:rsidRPr="00D942CD">
        <w:rPr>
          <w:rFonts w:ascii="Sylfaen" w:hAnsi="Sylfaen" w:cs="Sylfaen"/>
          <w:color w:val="000000" w:themeColor="text1"/>
          <w:lang w:val="ka-GE"/>
        </w:rPr>
        <w:t xml:space="preserve">სხვა </w:t>
      </w:r>
      <w:r w:rsidRPr="00D942CD">
        <w:rPr>
          <w:rFonts w:ascii="Sylfaen" w:hAnsi="Sylfaen" w:cs="Sylfaen"/>
          <w:color w:val="000000" w:themeColor="text1"/>
          <w:lang w:val="ka-GE"/>
        </w:rPr>
        <w:t>ინფორმაცი</w:t>
      </w:r>
      <w:r w:rsidR="00743740" w:rsidRPr="00D942CD">
        <w:rPr>
          <w:rFonts w:ascii="Sylfaen" w:hAnsi="Sylfaen" w:cs="Sylfaen"/>
          <w:color w:val="000000" w:themeColor="text1"/>
          <w:lang w:val="ka-GE"/>
        </w:rPr>
        <w:t>ა.</w:t>
      </w:r>
      <w:r w:rsidRPr="00D942CD">
        <w:rPr>
          <w:rFonts w:ascii="Sylfaen" w:hAnsi="Sylfaen" w:cs="Sylfaen"/>
          <w:color w:val="000000" w:themeColor="text1"/>
          <w:lang w:val="ka-GE"/>
        </w:rPr>
        <w:t xml:space="preserve"> </w:t>
      </w:r>
    </w:p>
    <w:p w:rsidR="009F7ED3" w:rsidRPr="00D942CD" w:rsidRDefault="009F7ED3" w:rsidP="0081425E">
      <w:pPr>
        <w:spacing w:after="0"/>
        <w:ind w:left="284" w:hanging="426"/>
        <w:jc w:val="both"/>
        <w:rPr>
          <w:rFonts w:ascii="Sylfaen" w:hAnsi="Sylfaen" w:cs="Sylfaen"/>
          <w:color w:val="000000" w:themeColor="text1"/>
          <w:lang w:val="ka-GE"/>
        </w:rPr>
      </w:pPr>
    </w:p>
    <w:p w:rsidR="00924211" w:rsidRPr="00D942CD" w:rsidRDefault="00F1047A" w:rsidP="0081425E">
      <w:pPr>
        <w:spacing w:after="0"/>
        <w:ind w:left="284"/>
        <w:jc w:val="both"/>
        <w:rPr>
          <w:rFonts w:ascii="Sylfaen" w:hAnsi="Sylfaen" w:cs="Sylfaen"/>
          <w:color w:val="000000" w:themeColor="text1"/>
          <w:lang w:val="ka-GE"/>
        </w:rPr>
      </w:pPr>
      <w:r w:rsidRPr="00D942CD">
        <w:rPr>
          <w:rFonts w:ascii="Sylfaen" w:hAnsi="Sylfaen" w:cs="Sylfaen"/>
          <w:color w:val="000000" w:themeColor="text1"/>
          <w:lang w:val="ka-GE"/>
        </w:rPr>
        <w:t>ი</w:t>
      </w:r>
      <w:r w:rsidR="00342395" w:rsidRPr="00D942CD">
        <w:rPr>
          <w:rFonts w:ascii="Sylfaen" w:hAnsi="Sylfaen" w:cs="Sylfaen"/>
          <w:color w:val="000000" w:themeColor="text1"/>
          <w:lang w:val="ka-GE"/>
        </w:rPr>
        <w:t>)</w:t>
      </w:r>
      <w:r w:rsidR="007A408F" w:rsidRPr="00D942CD">
        <w:rPr>
          <w:rFonts w:ascii="Sylfaen" w:hAnsi="Sylfaen" w:cs="Sylfaen"/>
          <w:color w:val="000000" w:themeColor="text1"/>
          <w:lang w:val="ka-GE"/>
        </w:rPr>
        <w:t xml:space="preserve"> </w:t>
      </w:r>
      <w:r w:rsidR="00F61D9A" w:rsidRPr="00D942CD">
        <w:rPr>
          <w:rFonts w:ascii="Sylfaen" w:hAnsi="Sylfaen" w:cs="Sylfaen"/>
          <w:color w:val="000000" w:themeColor="text1"/>
        </w:rPr>
        <w:t xml:space="preserve"> </w:t>
      </w:r>
      <w:r w:rsidR="00924211" w:rsidRPr="00D942CD">
        <w:rPr>
          <w:rFonts w:ascii="Sylfaen" w:hAnsi="Sylfaen" w:cs="Sylfaen"/>
          <w:color w:val="000000" w:themeColor="text1"/>
          <w:lang w:val="ka-GE"/>
        </w:rPr>
        <w:t xml:space="preserve">ყოველთვიური გადასახდელები:  </w:t>
      </w:r>
    </w:p>
    <w:p w:rsidR="009F7ED3" w:rsidRPr="00D942CD" w:rsidRDefault="009F7ED3" w:rsidP="0081425E">
      <w:pPr>
        <w:spacing w:after="0"/>
        <w:ind w:left="284" w:hanging="426"/>
        <w:jc w:val="both"/>
        <w:rPr>
          <w:rFonts w:ascii="Sylfaen" w:hAnsi="Sylfaen" w:cs="Sylfaen"/>
          <w:color w:val="000000" w:themeColor="text1"/>
          <w:lang w:val="ka-GE"/>
        </w:rPr>
      </w:pPr>
    </w:p>
    <w:p w:rsidR="00924211" w:rsidRPr="00D942CD" w:rsidRDefault="00A87813" w:rsidP="0081425E">
      <w:pPr>
        <w:spacing w:after="0"/>
        <w:ind w:left="284"/>
        <w:jc w:val="both"/>
        <w:rPr>
          <w:rFonts w:ascii="Sylfaen" w:hAnsi="Sylfaen" w:cs="Sylfaen"/>
          <w:color w:val="000000" w:themeColor="text1"/>
          <w:lang w:val="ka-GE"/>
        </w:rPr>
      </w:pPr>
      <w:r w:rsidRPr="00D942CD">
        <w:rPr>
          <w:rFonts w:ascii="Sylfaen" w:hAnsi="Sylfaen" w:cs="Sylfaen"/>
          <w:color w:val="000000" w:themeColor="text1"/>
          <w:lang w:val="ka-GE"/>
        </w:rPr>
        <w:t>ი</w:t>
      </w:r>
      <w:r w:rsidR="00F21F0E" w:rsidRPr="00D942CD">
        <w:rPr>
          <w:rFonts w:ascii="Sylfaen" w:hAnsi="Sylfaen" w:cs="Sylfaen"/>
          <w:color w:val="000000" w:themeColor="text1"/>
          <w:lang w:val="ka-GE"/>
        </w:rPr>
        <w:t>.ა</w:t>
      </w:r>
      <w:r w:rsidR="006D60E9">
        <w:rPr>
          <w:rFonts w:ascii="Sylfaen" w:hAnsi="Sylfaen" w:cs="Sylfaen"/>
          <w:color w:val="000000" w:themeColor="text1"/>
          <w:lang w:val="ka-GE"/>
        </w:rPr>
        <w:t xml:space="preserve">) </w:t>
      </w:r>
      <w:r w:rsidR="00ED0732" w:rsidRPr="00D942CD">
        <w:rPr>
          <w:rFonts w:ascii="Sylfaen" w:hAnsi="Sylfaen" w:cs="Sylfaen"/>
          <w:color w:val="000000" w:themeColor="text1"/>
          <w:lang w:val="ka-GE"/>
        </w:rPr>
        <w:t>იპოთეკური სესხის</w:t>
      </w:r>
      <w:r w:rsidR="003F0F73" w:rsidRPr="00D942CD">
        <w:rPr>
          <w:rFonts w:ascii="Sylfaen" w:hAnsi="Sylfaen" w:cs="Sylfaen"/>
          <w:color w:val="000000" w:themeColor="text1"/>
          <w:lang w:val="ka-GE"/>
        </w:rPr>
        <w:t>/კრედიტის</w:t>
      </w:r>
      <w:r w:rsidR="00924211" w:rsidRPr="00D942CD">
        <w:rPr>
          <w:rFonts w:ascii="Sylfaen" w:hAnsi="Sylfaen" w:cs="Sylfaen"/>
          <w:color w:val="000000" w:themeColor="text1"/>
          <w:lang w:val="ka-GE"/>
        </w:rPr>
        <w:t xml:space="preserve"> შემთხვევაში, სესხის მომსახურების კოეფიციენტის </w:t>
      </w:r>
      <w:r w:rsidR="001A20C0" w:rsidRPr="00D942CD">
        <w:rPr>
          <w:rFonts w:ascii="Sylfaen" w:hAnsi="Sylfaen" w:cs="Sylfaen"/>
          <w:color w:val="000000" w:themeColor="text1"/>
          <w:lang w:val="ka-GE"/>
        </w:rPr>
        <w:t xml:space="preserve"> </w:t>
      </w:r>
      <w:r w:rsidR="00924211" w:rsidRPr="00D942CD">
        <w:rPr>
          <w:rFonts w:ascii="Sylfaen" w:hAnsi="Sylfaen" w:cs="Sylfaen"/>
          <w:color w:val="000000" w:themeColor="text1"/>
          <w:lang w:val="ka-GE"/>
        </w:rPr>
        <w:t>დაანგარიშებისას, ყოველთვიურ გადასახდელებში გათვალისწინებულ</w:t>
      </w:r>
      <w:r w:rsidR="00892812" w:rsidRPr="00D942CD">
        <w:rPr>
          <w:rFonts w:ascii="Sylfaen" w:hAnsi="Sylfaen" w:cs="Sylfaen"/>
          <w:color w:val="000000" w:themeColor="text1"/>
          <w:lang w:val="ka-GE"/>
        </w:rPr>
        <w:t>ი</w:t>
      </w:r>
      <w:r w:rsidR="00924211" w:rsidRPr="00D942CD">
        <w:rPr>
          <w:rFonts w:ascii="Sylfaen" w:hAnsi="Sylfaen" w:cs="Sylfaen"/>
          <w:color w:val="000000" w:themeColor="text1"/>
          <w:lang w:val="ka-GE"/>
        </w:rPr>
        <w:t xml:space="preserve"> უნდა </w:t>
      </w:r>
      <w:r w:rsidR="007B688C" w:rsidRPr="00D942CD">
        <w:rPr>
          <w:rFonts w:ascii="Sylfaen" w:hAnsi="Sylfaen" w:cs="Sylfaen"/>
          <w:color w:val="000000" w:themeColor="text1"/>
          <w:lang w:val="ka-GE"/>
        </w:rPr>
        <w:t xml:space="preserve">იყოს </w:t>
      </w:r>
      <w:r w:rsidR="00924211" w:rsidRPr="00D942CD">
        <w:rPr>
          <w:rFonts w:ascii="Sylfaen" w:hAnsi="Sylfaen" w:cs="Sylfaen"/>
          <w:color w:val="000000" w:themeColor="text1"/>
          <w:lang w:val="ka-GE"/>
        </w:rPr>
        <w:t>ის თანხა, რომლის გადახდაც მსესხებელს</w:t>
      </w:r>
      <w:r w:rsidR="00173D39" w:rsidRPr="00D942CD">
        <w:rPr>
          <w:rFonts w:ascii="Sylfaen" w:hAnsi="Sylfaen" w:cs="Sylfaen"/>
          <w:color w:val="000000" w:themeColor="text1"/>
          <w:lang w:val="ka-GE"/>
        </w:rPr>
        <w:t>/</w:t>
      </w:r>
      <w:r w:rsidR="00924211" w:rsidRPr="00D942CD">
        <w:rPr>
          <w:rFonts w:ascii="Sylfaen" w:hAnsi="Sylfaen" w:cs="Sylfaen"/>
          <w:color w:val="000000" w:themeColor="text1"/>
          <w:lang w:val="ka-GE"/>
        </w:rPr>
        <w:t xml:space="preserve">თანამსესხებელს მოუწევდა (ძირი, პროცენტი, </w:t>
      </w:r>
      <w:r w:rsidR="00924211" w:rsidRPr="00D942CD">
        <w:rPr>
          <w:rFonts w:ascii="Sylfaen" w:hAnsi="Sylfaen" w:cs="Sylfaen"/>
          <w:color w:val="000000" w:themeColor="text1"/>
          <w:lang w:val="ka-GE"/>
        </w:rPr>
        <w:lastRenderedPageBreak/>
        <w:t>საკომისიო და სხვა)</w:t>
      </w:r>
      <w:r w:rsidR="00DA119B">
        <w:rPr>
          <w:rFonts w:ascii="Sylfaen" w:hAnsi="Sylfaen" w:cs="Sylfaen"/>
          <w:color w:val="000000" w:themeColor="text1"/>
          <w:lang w:val="ka-GE"/>
        </w:rPr>
        <w:t xml:space="preserve"> სესხის/კრედიტის</w:t>
      </w:r>
      <w:r w:rsidR="00924211" w:rsidRPr="00D942CD">
        <w:rPr>
          <w:rFonts w:ascii="Sylfaen" w:hAnsi="Sylfaen" w:cs="Sylfaen"/>
          <w:color w:val="000000" w:themeColor="text1"/>
          <w:lang w:val="ka-GE"/>
        </w:rPr>
        <w:t xml:space="preserve"> მაქსიმუმ </w:t>
      </w:r>
      <w:r w:rsidR="00ED0732" w:rsidRPr="00D942CD">
        <w:rPr>
          <w:rFonts w:ascii="Sylfaen" w:hAnsi="Sylfaen" w:cs="Sylfaen"/>
          <w:color w:val="000000" w:themeColor="text1"/>
          <w:lang w:val="ka-GE"/>
        </w:rPr>
        <w:t>15</w:t>
      </w:r>
      <w:r w:rsidR="00924211" w:rsidRPr="00D942CD">
        <w:rPr>
          <w:rFonts w:ascii="Sylfaen" w:hAnsi="Sylfaen" w:cs="Sylfaen"/>
          <w:color w:val="000000" w:themeColor="text1"/>
          <w:lang w:val="ka-GE"/>
        </w:rPr>
        <w:t xml:space="preserve"> წლიან პერიოდზე ანუიტეტური წესით ამორტიზირებისას</w:t>
      </w:r>
      <w:r w:rsidR="007B688C" w:rsidRPr="00D942CD">
        <w:rPr>
          <w:rFonts w:ascii="Sylfaen" w:hAnsi="Sylfaen" w:cs="Sylfaen"/>
          <w:color w:val="000000" w:themeColor="text1"/>
          <w:lang w:val="ka-GE"/>
        </w:rPr>
        <w:t xml:space="preserve">, ხოლო </w:t>
      </w:r>
      <w:r w:rsidR="00ED0732" w:rsidRPr="00D942CD">
        <w:rPr>
          <w:rFonts w:ascii="Sylfaen" w:hAnsi="Sylfaen" w:cs="Sylfaen"/>
          <w:color w:val="000000" w:themeColor="text1"/>
          <w:lang w:val="ka-GE"/>
        </w:rPr>
        <w:t>უძრავი ქონებით უზრუნველყოფილი სამომხმარებლო სესხების</w:t>
      </w:r>
      <w:r w:rsidR="007B688C" w:rsidRPr="00D942CD">
        <w:rPr>
          <w:rFonts w:ascii="Sylfaen" w:hAnsi="Sylfaen" w:cs="Sylfaen"/>
          <w:color w:val="000000" w:themeColor="text1"/>
          <w:lang w:val="ka-GE"/>
        </w:rPr>
        <w:t xml:space="preserve"> შემთხვევაში </w:t>
      </w:r>
      <w:r w:rsidR="00DA119B">
        <w:rPr>
          <w:rFonts w:ascii="Sylfaen" w:hAnsi="Sylfaen" w:cs="Sylfaen"/>
          <w:color w:val="000000" w:themeColor="text1"/>
          <w:lang w:val="ka-GE"/>
        </w:rPr>
        <w:t xml:space="preserve">სესხის/კრედიტის </w:t>
      </w:r>
      <w:r w:rsidR="00F21F0E" w:rsidRPr="00D942CD">
        <w:rPr>
          <w:rFonts w:ascii="Sylfaen" w:hAnsi="Sylfaen" w:cs="Sylfaen"/>
          <w:color w:val="000000" w:themeColor="text1"/>
          <w:lang w:val="ka-GE"/>
        </w:rPr>
        <w:t xml:space="preserve">მაქსიმუმ </w:t>
      </w:r>
      <w:r w:rsidR="007B688C" w:rsidRPr="00D942CD">
        <w:rPr>
          <w:rFonts w:ascii="Sylfaen" w:hAnsi="Sylfaen" w:cs="Sylfaen"/>
          <w:color w:val="000000" w:themeColor="text1"/>
          <w:lang w:val="ka-GE"/>
        </w:rPr>
        <w:t>1</w:t>
      </w:r>
      <w:r w:rsidR="00ED0732" w:rsidRPr="00D942CD">
        <w:rPr>
          <w:rFonts w:ascii="Sylfaen" w:hAnsi="Sylfaen" w:cs="Sylfaen"/>
          <w:color w:val="000000" w:themeColor="text1"/>
          <w:lang w:val="ka-GE"/>
        </w:rPr>
        <w:t>0</w:t>
      </w:r>
      <w:r w:rsidR="007B688C" w:rsidRPr="00D942CD">
        <w:rPr>
          <w:rFonts w:ascii="Sylfaen" w:hAnsi="Sylfaen" w:cs="Sylfaen"/>
          <w:color w:val="000000" w:themeColor="text1"/>
          <w:lang w:val="ka-GE"/>
        </w:rPr>
        <w:t xml:space="preserve"> წლიან პერიოდზე</w:t>
      </w:r>
      <w:r w:rsidR="00F21F0E" w:rsidRPr="00D942CD">
        <w:rPr>
          <w:rFonts w:ascii="Sylfaen" w:hAnsi="Sylfaen" w:cs="Sylfaen"/>
          <w:color w:val="000000" w:themeColor="text1"/>
          <w:lang w:val="ka-GE"/>
        </w:rPr>
        <w:t xml:space="preserve"> ანუიტეტური </w:t>
      </w:r>
      <w:r w:rsidR="0013584C" w:rsidRPr="00D942CD">
        <w:rPr>
          <w:rFonts w:ascii="Sylfaen" w:hAnsi="Sylfaen" w:cs="Sylfaen"/>
          <w:color w:val="000000" w:themeColor="text1"/>
          <w:lang w:val="ka-GE"/>
        </w:rPr>
        <w:t xml:space="preserve">წესით </w:t>
      </w:r>
      <w:r w:rsidR="00F21F0E" w:rsidRPr="00D942CD">
        <w:rPr>
          <w:rFonts w:ascii="Sylfaen" w:hAnsi="Sylfaen" w:cs="Sylfaen"/>
          <w:color w:val="000000" w:themeColor="text1"/>
          <w:lang w:val="ka-GE"/>
        </w:rPr>
        <w:t>ამორტიზირებისას</w:t>
      </w:r>
      <w:r w:rsidR="007B688C" w:rsidRPr="00D942CD">
        <w:rPr>
          <w:rFonts w:ascii="Sylfaen" w:hAnsi="Sylfaen" w:cs="Sylfaen"/>
          <w:color w:val="000000" w:themeColor="text1"/>
          <w:lang w:val="ka-GE"/>
        </w:rPr>
        <w:t>.</w:t>
      </w:r>
      <w:r w:rsidR="005219FC" w:rsidRPr="00D942CD">
        <w:rPr>
          <w:rFonts w:ascii="Sylfaen" w:hAnsi="Sylfaen" w:cs="Sylfaen"/>
          <w:color w:val="000000" w:themeColor="text1"/>
          <w:lang w:val="ka-GE"/>
        </w:rPr>
        <w:t xml:space="preserve"> </w:t>
      </w:r>
    </w:p>
    <w:p w:rsidR="009F7ED3" w:rsidRPr="00D942CD" w:rsidRDefault="009F7ED3" w:rsidP="0081425E">
      <w:pPr>
        <w:spacing w:after="0"/>
        <w:ind w:left="284" w:hanging="426"/>
        <w:jc w:val="both"/>
        <w:rPr>
          <w:rFonts w:ascii="Sylfaen" w:hAnsi="Sylfaen" w:cs="Sylfaen"/>
          <w:color w:val="000000" w:themeColor="text1"/>
          <w:lang w:val="ka-GE"/>
        </w:rPr>
      </w:pPr>
    </w:p>
    <w:p w:rsidR="008C1F66" w:rsidRDefault="000C3F60" w:rsidP="0081425E">
      <w:pPr>
        <w:spacing w:after="0"/>
        <w:ind w:left="284"/>
        <w:jc w:val="both"/>
        <w:rPr>
          <w:rFonts w:ascii="Sylfaen" w:hAnsi="Sylfaen" w:cs="Sylfaen"/>
          <w:color w:val="000000" w:themeColor="text1"/>
          <w:lang w:val="ka-GE"/>
        </w:rPr>
      </w:pPr>
      <w:r w:rsidRPr="00D942CD">
        <w:rPr>
          <w:rFonts w:ascii="Sylfaen" w:hAnsi="Sylfaen" w:cs="Sylfaen"/>
          <w:color w:val="000000" w:themeColor="text1"/>
          <w:lang w:val="ka-GE"/>
        </w:rPr>
        <w:t>ი.ბ)</w:t>
      </w:r>
      <w:r w:rsidR="00252201" w:rsidRPr="00D942CD">
        <w:rPr>
          <w:rFonts w:ascii="Sylfaen" w:hAnsi="Sylfaen" w:cs="Sylfaen"/>
          <w:color w:val="000000" w:themeColor="text1"/>
        </w:rPr>
        <w:t xml:space="preserve"> </w:t>
      </w:r>
      <w:r w:rsidR="00252201" w:rsidRPr="00D942CD">
        <w:rPr>
          <w:rFonts w:ascii="Sylfaen" w:hAnsi="Sylfaen" w:cs="Sylfaen"/>
          <w:color w:val="000000" w:themeColor="text1"/>
        </w:rPr>
        <w:tab/>
      </w:r>
      <w:r w:rsidR="00FA0970" w:rsidRPr="00D942CD">
        <w:rPr>
          <w:rFonts w:ascii="Sylfaen" w:hAnsi="Sylfaen" w:cs="Sylfaen"/>
          <w:color w:val="000000" w:themeColor="text1"/>
          <w:lang w:val="ka-GE"/>
        </w:rPr>
        <w:t xml:space="preserve">სატრანსპორტო </w:t>
      </w:r>
      <w:r w:rsidR="00252201" w:rsidRPr="00D942CD">
        <w:rPr>
          <w:rFonts w:ascii="Sylfaen" w:hAnsi="Sylfaen" w:cs="Sylfaen"/>
          <w:color w:val="000000" w:themeColor="text1"/>
          <w:lang w:val="ka-GE"/>
        </w:rPr>
        <w:t xml:space="preserve">სესხის შემთხვევაში, სესხის მომსახურეობის კოეფიციენტის  დაანგარიშებისას, ყოველთვიურ გადასახდელებში გათვალისწინებული უნდა იყოს ის თანხა, რომლის გადახდაც მსესხებელს/თანამსესხებელს მოუწევდა  (ძირი, პროცენტი, საკომისიო და სხვა) </w:t>
      </w:r>
      <w:r w:rsidR="00C72C3B">
        <w:rPr>
          <w:rFonts w:ascii="Sylfaen" w:hAnsi="Sylfaen" w:cs="Sylfaen"/>
          <w:color w:val="000000" w:themeColor="text1"/>
          <w:lang w:val="ka-GE"/>
        </w:rPr>
        <w:t xml:space="preserve">სესხის/კრედიტის </w:t>
      </w:r>
      <w:r w:rsidR="00252201" w:rsidRPr="00D942CD">
        <w:rPr>
          <w:rFonts w:ascii="Sylfaen" w:hAnsi="Sylfaen" w:cs="Sylfaen"/>
          <w:color w:val="000000" w:themeColor="text1"/>
          <w:lang w:val="ka-GE"/>
        </w:rPr>
        <w:t>მაქსიმუმ 6 წლიან პერიოდზე ანუიტეტური წესით ამორტიზ</w:t>
      </w:r>
      <w:r w:rsidR="00C72C3B">
        <w:rPr>
          <w:rFonts w:ascii="Sylfaen" w:hAnsi="Sylfaen" w:cs="Sylfaen"/>
          <w:color w:val="000000" w:themeColor="text1"/>
          <w:lang w:val="ka-GE"/>
        </w:rPr>
        <w:t>ირ</w:t>
      </w:r>
      <w:r w:rsidR="00252201" w:rsidRPr="00D942CD">
        <w:rPr>
          <w:rFonts w:ascii="Sylfaen" w:hAnsi="Sylfaen" w:cs="Sylfaen"/>
          <w:color w:val="000000" w:themeColor="text1"/>
          <w:lang w:val="ka-GE"/>
        </w:rPr>
        <w:t xml:space="preserve">ებისას. </w:t>
      </w:r>
    </w:p>
    <w:p w:rsidR="00B95CD0" w:rsidRDefault="00B95CD0" w:rsidP="0081425E">
      <w:pPr>
        <w:spacing w:after="0"/>
        <w:ind w:left="284" w:hanging="568"/>
        <w:jc w:val="both"/>
        <w:rPr>
          <w:rFonts w:ascii="Sylfaen" w:hAnsi="Sylfaen" w:cs="Sylfaen"/>
          <w:color w:val="000000" w:themeColor="text1"/>
          <w:lang w:val="ka-GE"/>
        </w:rPr>
      </w:pPr>
    </w:p>
    <w:p w:rsidR="00FA0970" w:rsidRPr="00D942CD" w:rsidRDefault="000C3F60" w:rsidP="0081425E">
      <w:pPr>
        <w:spacing w:after="0"/>
        <w:ind w:left="284"/>
        <w:jc w:val="both"/>
        <w:rPr>
          <w:rFonts w:ascii="Sylfaen" w:hAnsi="Sylfaen" w:cs="Sylfaen"/>
          <w:color w:val="000000" w:themeColor="text1"/>
          <w:lang w:val="ka-GE"/>
        </w:rPr>
      </w:pPr>
      <w:r w:rsidRPr="00F4385A">
        <w:rPr>
          <w:rFonts w:ascii="Sylfaen" w:hAnsi="Sylfaen" w:cs="Sylfaen"/>
          <w:color w:val="000000" w:themeColor="text1"/>
          <w:lang w:val="ka-GE"/>
        </w:rPr>
        <w:t>ი.ბ.ა)</w:t>
      </w:r>
      <w:r w:rsidR="00FA0970" w:rsidRPr="00F4385A">
        <w:rPr>
          <w:rFonts w:ascii="Sylfaen" w:hAnsi="Sylfaen" w:cs="Sylfaen"/>
          <w:color w:val="000000" w:themeColor="text1"/>
        </w:rPr>
        <w:t xml:space="preserve"> </w:t>
      </w:r>
      <w:r w:rsidR="00FA0970" w:rsidRPr="00F4385A">
        <w:rPr>
          <w:rFonts w:ascii="Sylfaen" w:hAnsi="Sylfaen" w:cs="Sylfaen"/>
          <w:color w:val="000000" w:themeColor="text1"/>
          <w:lang w:val="ka-GE"/>
        </w:rPr>
        <w:t>ამ ქვეპუნქტის მიზნებისათვის ბანკს უნდა გააჩ</w:t>
      </w:r>
      <w:r w:rsidR="007D28E7" w:rsidRPr="00F4385A">
        <w:rPr>
          <w:rFonts w:ascii="Sylfaen" w:hAnsi="Sylfaen" w:cs="Sylfaen"/>
          <w:color w:val="000000" w:themeColor="text1"/>
          <w:lang w:val="ka-GE"/>
        </w:rPr>
        <w:t>ნ</w:t>
      </w:r>
      <w:r w:rsidR="00FA0970" w:rsidRPr="00F4385A">
        <w:rPr>
          <w:rFonts w:ascii="Sylfaen" w:hAnsi="Sylfaen" w:cs="Sylfaen"/>
          <w:color w:val="000000" w:themeColor="text1"/>
          <w:lang w:val="ka-GE"/>
        </w:rPr>
        <w:t>დეს შიდა პოლიტიკა/პროცედურები, რომლითაც განისაზღვრება დასაგირავებ</w:t>
      </w:r>
      <w:r w:rsidR="007D28E7" w:rsidRPr="00F4385A">
        <w:rPr>
          <w:rFonts w:ascii="Sylfaen" w:hAnsi="Sylfaen" w:cs="Sylfaen"/>
          <w:color w:val="000000" w:themeColor="text1"/>
          <w:lang w:val="ka-GE"/>
        </w:rPr>
        <w:t>ე</w:t>
      </w:r>
      <w:r w:rsidR="00FA0970" w:rsidRPr="00F4385A">
        <w:rPr>
          <w:rFonts w:ascii="Sylfaen" w:hAnsi="Sylfaen" w:cs="Sylfaen"/>
          <w:color w:val="000000" w:themeColor="text1"/>
          <w:lang w:val="ka-GE"/>
        </w:rPr>
        <w:t xml:space="preserve">ლი სატრანსპორტო საშუალების </w:t>
      </w:r>
      <w:r w:rsidR="007D28E7" w:rsidRPr="00F4385A">
        <w:rPr>
          <w:rFonts w:ascii="Sylfaen" w:hAnsi="Sylfaen" w:cs="Sylfaen"/>
          <w:color w:val="000000" w:themeColor="text1"/>
          <w:lang w:val="ka-GE"/>
        </w:rPr>
        <w:t xml:space="preserve">მაქსიმალური </w:t>
      </w:r>
      <w:r w:rsidR="00FA0970" w:rsidRPr="00F4385A">
        <w:rPr>
          <w:rFonts w:ascii="Sylfaen" w:hAnsi="Sylfaen" w:cs="Sylfaen"/>
          <w:color w:val="000000" w:themeColor="text1"/>
          <w:lang w:val="ka-GE"/>
        </w:rPr>
        <w:t xml:space="preserve">ასაკი, მდგომარეობა და სხვა ფაქტორები, რისკების ადეკვატური მართვისათვის. </w:t>
      </w:r>
    </w:p>
    <w:p w:rsidR="00252201" w:rsidRPr="00D942CD" w:rsidRDefault="00252201" w:rsidP="0081425E">
      <w:pPr>
        <w:spacing w:after="0"/>
        <w:ind w:left="284" w:hanging="426"/>
        <w:jc w:val="both"/>
        <w:rPr>
          <w:rFonts w:ascii="Sylfaen" w:hAnsi="Sylfaen" w:cs="Sylfaen"/>
          <w:color w:val="000000" w:themeColor="text1"/>
          <w:lang w:val="ka-GE"/>
        </w:rPr>
      </w:pPr>
    </w:p>
    <w:p w:rsidR="007667CF" w:rsidRDefault="002678F7" w:rsidP="0081425E">
      <w:pPr>
        <w:spacing w:after="0"/>
        <w:ind w:left="284"/>
        <w:jc w:val="both"/>
        <w:rPr>
          <w:rFonts w:ascii="Sylfaen" w:hAnsi="Sylfaen" w:cs="Sylfaen"/>
          <w:color w:val="000000" w:themeColor="text1"/>
          <w:lang w:val="ka-GE"/>
        </w:rPr>
      </w:pPr>
      <w:r w:rsidRPr="00D942CD">
        <w:rPr>
          <w:rFonts w:ascii="Sylfaen" w:hAnsi="Sylfaen" w:cs="Sylfaen"/>
          <w:color w:val="000000" w:themeColor="text1"/>
          <w:lang w:val="ka-GE"/>
        </w:rPr>
        <w:t>ი</w:t>
      </w:r>
      <w:r w:rsidR="0087035F" w:rsidRPr="00D942CD">
        <w:rPr>
          <w:rFonts w:ascii="Sylfaen" w:hAnsi="Sylfaen" w:cs="Sylfaen"/>
          <w:color w:val="000000" w:themeColor="text1"/>
          <w:lang w:val="ka-GE"/>
        </w:rPr>
        <w:t>.გ</w:t>
      </w:r>
      <w:r w:rsidR="0087035F" w:rsidRPr="00D942CD">
        <w:rPr>
          <w:rFonts w:ascii="Sylfaen" w:hAnsi="Sylfaen" w:cs="Sylfaen"/>
          <w:color w:val="000000" w:themeColor="text1"/>
        </w:rPr>
        <w:t xml:space="preserve">) </w:t>
      </w:r>
      <w:r w:rsidR="009174CE">
        <w:rPr>
          <w:rFonts w:ascii="Sylfaen" w:hAnsi="Sylfaen" w:cs="Sylfaen"/>
          <w:color w:val="000000" w:themeColor="text1"/>
          <w:lang w:val="ka-GE"/>
        </w:rPr>
        <w:t xml:space="preserve">  </w:t>
      </w:r>
      <w:r w:rsidR="00ED0732" w:rsidRPr="00D942CD">
        <w:rPr>
          <w:rFonts w:ascii="Sylfaen" w:hAnsi="Sylfaen" w:cs="Sylfaen"/>
          <w:color w:val="000000" w:themeColor="text1"/>
          <w:lang w:val="ka-GE"/>
        </w:rPr>
        <w:t>სხვა ნებისმიერი ტიპის სესხების</w:t>
      </w:r>
      <w:r w:rsidR="00C17678" w:rsidRPr="00D942CD">
        <w:rPr>
          <w:rFonts w:ascii="Sylfaen" w:hAnsi="Sylfaen" w:cs="Sylfaen"/>
          <w:color w:val="000000" w:themeColor="text1"/>
          <w:lang w:val="ka-GE"/>
        </w:rPr>
        <w:t>/კრედიტებისათვის</w:t>
      </w:r>
      <w:r w:rsidR="00C21A85" w:rsidRPr="00D942CD">
        <w:rPr>
          <w:rFonts w:ascii="Sylfaen" w:hAnsi="Sylfaen" w:cs="Sylfaen"/>
          <w:color w:val="000000" w:themeColor="text1"/>
          <w:lang w:val="ka-GE"/>
        </w:rPr>
        <w:t xml:space="preserve"> (მათ შორის, საკრედიტო ბარათი და ოვერდრაფტი)</w:t>
      </w:r>
      <w:r w:rsidR="00FB5845" w:rsidRPr="00D942CD">
        <w:rPr>
          <w:rFonts w:ascii="Sylfaen" w:hAnsi="Sylfaen" w:cs="Sylfaen"/>
          <w:color w:val="000000" w:themeColor="text1"/>
          <w:lang w:val="ka-GE"/>
        </w:rPr>
        <w:t>,</w:t>
      </w:r>
      <w:r w:rsidR="00ED0732" w:rsidRPr="00D942CD">
        <w:rPr>
          <w:rFonts w:ascii="Sylfaen" w:hAnsi="Sylfaen" w:cs="Sylfaen"/>
          <w:color w:val="000000" w:themeColor="text1"/>
          <w:lang w:val="ka-GE"/>
        </w:rPr>
        <w:t xml:space="preserve"> სესხის მომსახურების კოეფიციენტის დაანგარიშებისას, ყოველთვიურ გადასახდელებში გათვალისწინებული უნდა </w:t>
      </w:r>
      <w:r w:rsidR="00C72C3B">
        <w:rPr>
          <w:rFonts w:ascii="Sylfaen" w:hAnsi="Sylfaen" w:cs="Sylfaen"/>
          <w:color w:val="000000" w:themeColor="text1"/>
          <w:lang w:val="ka-GE"/>
        </w:rPr>
        <w:t>იყოს</w:t>
      </w:r>
      <w:r w:rsidR="00ED0732" w:rsidRPr="00D942CD">
        <w:rPr>
          <w:rFonts w:ascii="Sylfaen" w:hAnsi="Sylfaen" w:cs="Sylfaen"/>
          <w:color w:val="000000" w:themeColor="text1"/>
          <w:lang w:val="ka-GE"/>
        </w:rPr>
        <w:t xml:space="preserve"> ის თანხა, რომლის გადახდაც მსესხებელს</w:t>
      </w:r>
      <w:r w:rsidR="00173D39" w:rsidRPr="00D942CD">
        <w:rPr>
          <w:rFonts w:ascii="Sylfaen" w:hAnsi="Sylfaen" w:cs="Sylfaen"/>
          <w:color w:val="000000" w:themeColor="text1"/>
          <w:lang w:val="ka-GE"/>
        </w:rPr>
        <w:t>/</w:t>
      </w:r>
      <w:r w:rsidR="00ED0732" w:rsidRPr="00D942CD">
        <w:rPr>
          <w:rFonts w:ascii="Sylfaen" w:hAnsi="Sylfaen" w:cs="Sylfaen"/>
          <w:color w:val="000000" w:themeColor="text1"/>
          <w:lang w:val="ka-GE"/>
        </w:rPr>
        <w:t>თანამსესხებელს მოუწევდა</w:t>
      </w:r>
      <w:r w:rsidR="00FB7DED" w:rsidRPr="00D942CD">
        <w:rPr>
          <w:rFonts w:ascii="Sylfaen" w:hAnsi="Sylfaen" w:cs="Sylfaen"/>
          <w:color w:val="000000" w:themeColor="text1"/>
          <w:lang w:val="ka-GE"/>
        </w:rPr>
        <w:t xml:space="preserve"> </w:t>
      </w:r>
      <w:r w:rsidR="00ED0732" w:rsidRPr="00D942CD">
        <w:rPr>
          <w:rFonts w:ascii="Sylfaen" w:hAnsi="Sylfaen" w:cs="Sylfaen"/>
          <w:color w:val="000000" w:themeColor="text1"/>
          <w:lang w:val="ka-GE"/>
        </w:rPr>
        <w:t xml:space="preserve">(ძირი, პროცენტი, საკომისიო და სხვა) მაქსიმუმ </w:t>
      </w:r>
      <w:r w:rsidR="00892812" w:rsidRPr="00D942CD">
        <w:rPr>
          <w:rFonts w:ascii="Sylfaen" w:hAnsi="Sylfaen" w:cs="Sylfaen"/>
          <w:color w:val="000000" w:themeColor="text1"/>
          <w:lang w:val="ka-GE"/>
        </w:rPr>
        <w:t>4</w:t>
      </w:r>
      <w:r w:rsidR="00ED0732" w:rsidRPr="00D942CD">
        <w:rPr>
          <w:rFonts w:ascii="Sylfaen" w:hAnsi="Sylfaen" w:cs="Sylfaen"/>
          <w:color w:val="000000" w:themeColor="text1"/>
          <w:lang w:val="ka-GE"/>
        </w:rPr>
        <w:t xml:space="preserve"> წლიან პერიოდზე ანუიტეტური წესით ამორტიზირებისას.</w:t>
      </w:r>
    </w:p>
    <w:p w:rsidR="007667CF" w:rsidRDefault="007667CF" w:rsidP="0081425E">
      <w:pPr>
        <w:spacing w:after="0"/>
        <w:ind w:left="284" w:hanging="426"/>
        <w:jc w:val="both"/>
        <w:rPr>
          <w:rFonts w:ascii="Sylfaen" w:hAnsi="Sylfaen" w:cs="Sylfaen"/>
          <w:color w:val="000000" w:themeColor="text1"/>
          <w:lang w:val="ka-GE"/>
        </w:rPr>
      </w:pPr>
    </w:p>
    <w:p w:rsidR="00ED0732" w:rsidRPr="00D942CD" w:rsidRDefault="007667CF" w:rsidP="0081425E">
      <w:pPr>
        <w:spacing w:after="0"/>
        <w:ind w:left="284"/>
        <w:jc w:val="both"/>
        <w:rPr>
          <w:rFonts w:ascii="Sylfaen" w:hAnsi="Sylfaen" w:cs="Sylfaen"/>
          <w:color w:val="000000" w:themeColor="text1"/>
          <w:lang w:val="ka-GE"/>
        </w:rPr>
      </w:pPr>
      <w:r>
        <w:rPr>
          <w:rFonts w:ascii="Sylfaen" w:hAnsi="Sylfaen" w:cs="Sylfaen"/>
          <w:color w:val="000000" w:themeColor="text1"/>
          <w:lang w:val="ka-GE"/>
        </w:rPr>
        <w:t xml:space="preserve">ი.დ) სხვა ვალდებულებით სამართლებრივი ფორმის ურთიერთობიდან წარმოშობილ ვალდებულებებზე არსებული შენატანები აიღება მიმდინარე მოცულობის შესაბამისად. </w:t>
      </w:r>
    </w:p>
    <w:p w:rsidR="009F7ED3" w:rsidRPr="00D942CD" w:rsidRDefault="009F7ED3" w:rsidP="0081425E">
      <w:pPr>
        <w:spacing w:after="0"/>
        <w:ind w:left="284" w:hanging="426"/>
        <w:jc w:val="both"/>
        <w:rPr>
          <w:rFonts w:ascii="Sylfaen" w:hAnsi="Sylfaen" w:cs="Sylfaen"/>
          <w:color w:val="000000" w:themeColor="text1"/>
          <w:lang w:val="ka-GE"/>
        </w:rPr>
      </w:pPr>
    </w:p>
    <w:p w:rsidR="001D2291" w:rsidRDefault="007A1660" w:rsidP="0081425E">
      <w:pPr>
        <w:spacing w:after="0"/>
        <w:ind w:left="284"/>
        <w:jc w:val="both"/>
        <w:rPr>
          <w:rFonts w:ascii="Sylfaen" w:hAnsi="Sylfaen" w:cs="Sylfaen"/>
          <w:color w:val="000000" w:themeColor="text1"/>
          <w:lang w:val="ka-GE"/>
        </w:rPr>
      </w:pPr>
      <w:r w:rsidRPr="00D942CD">
        <w:rPr>
          <w:rFonts w:ascii="Sylfaen" w:hAnsi="Sylfaen" w:cs="Sylfaen"/>
          <w:color w:val="000000" w:themeColor="text1"/>
          <w:lang w:val="ka-GE"/>
        </w:rPr>
        <w:t>ი</w:t>
      </w:r>
      <w:r w:rsidR="00245E73" w:rsidRPr="00D942CD">
        <w:rPr>
          <w:rFonts w:ascii="Sylfaen" w:hAnsi="Sylfaen" w:cs="Sylfaen"/>
          <w:color w:val="000000" w:themeColor="text1"/>
          <w:lang w:val="ka-GE"/>
        </w:rPr>
        <w:t>.</w:t>
      </w:r>
      <w:r w:rsidR="006D620E">
        <w:rPr>
          <w:rFonts w:ascii="Sylfaen" w:hAnsi="Sylfaen" w:cs="Sylfaen"/>
          <w:color w:val="000000" w:themeColor="text1"/>
          <w:lang w:val="ka-GE"/>
        </w:rPr>
        <w:t>ე</w:t>
      </w:r>
      <w:r w:rsidR="00245E73" w:rsidRPr="00D942CD">
        <w:rPr>
          <w:rFonts w:ascii="Sylfaen" w:hAnsi="Sylfaen" w:cs="Sylfaen"/>
          <w:color w:val="000000" w:themeColor="text1"/>
          <w:lang w:val="ka-GE"/>
        </w:rPr>
        <w:t xml:space="preserve">) </w:t>
      </w:r>
      <w:r w:rsidR="009174CE">
        <w:rPr>
          <w:rFonts w:ascii="Sylfaen" w:hAnsi="Sylfaen" w:cs="Sylfaen"/>
          <w:color w:val="000000" w:themeColor="text1"/>
          <w:lang w:val="ka-GE"/>
        </w:rPr>
        <w:t xml:space="preserve">  </w:t>
      </w:r>
      <w:r w:rsidR="001D2291" w:rsidRPr="00D942CD">
        <w:rPr>
          <w:rFonts w:ascii="Sylfaen" w:hAnsi="Sylfaen" w:cs="Sylfaen"/>
          <w:color w:val="000000" w:themeColor="text1"/>
          <w:lang w:val="ka-GE"/>
        </w:rPr>
        <w:t xml:space="preserve">სესხის მომსახურების კოეფიციენტის დაანგარიშებისას </w:t>
      </w:r>
      <w:r w:rsidR="00FE3CC9" w:rsidRPr="00D942CD">
        <w:rPr>
          <w:rFonts w:ascii="Sylfaen" w:hAnsi="Sylfaen" w:cs="Sylfaen"/>
          <w:color w:val="000000" w:themeColor="text1"/>
          <w:lang w:val="ka-GE"/>
        </w:rPr>
        <w:t xml:space="preserve">სესხის გამცემმა </w:t>
      </w:r>
      <w:r w:rsidR="00D610CA" w:rsidRPr="00D942CD">
        <w:rPr>
          <w:rFonts w:ascii="Sylfaen" w:hAnsi="Sylfaen" w:cs="Sylfaen"/>
          <w:color w:val="000000" w:themeColor="text1"/>
          <w:lang w:val="ka-GE"/>
        </w:rPr>
        <w:t>ორგანიზაციამ</w:t>
      </w:r>
      <w:r w:rsidR="00EA3DC9" w:rsidRPr="00D942CD">
        <w:rPr>
          <w:rFonts w:ascii="Sylfaen" w:hAnsi="Sylfaen" w:cs="Sylfaen"/>
          <w:color w:val="000000" w:themeColor="text1"/>
          <w:lang w:val="ka-GE"/>
        </w:rPr>
        <w:t xml:space="preserve"> </w:t>
      </w:r>
      <w:r w:rsidR="001D2291" w:rsidRPr="00D942CD">
        <w:rPr>
          <w:rFonts w:ascii="Sylfaen" w:hAnsi="Sylfaen" w:cs="Sylfaen"/>
          <w:color w:val="000000" w:themeColor="text1"/>
          <w:lang w:val="ka-GE"/>
        </w:rPr>
        <w:t xml:space="preserve"> უნდა გაითვალისწინოს მსესხებლის</w:t>
      </w:r>
      <w:r w:rsidR="00FB7DED" w:rsidRPr="00D942CD">
        <w:rPr>
          <w:rFonts w:ascii="Sylfaen" w:hAnsi="Sylfaen" w:cs="Sylfaen"/>
          <w:color w:val="000000" w:themeColor="text1"/>
          <w:lang w:val="ka-GE"/>
        </w:rPr>
        <w:t>/</w:t>
      </w:r>
      <w:r w:rsidR="001D2291" w:rsidRPr="00D942CD">
        <w:rPr>
          <w:rFonts w:ascii="Sylfaen" w:hAnsi="Sylfaen" w:cs="Sylfaen"/>
          <w:color w:val="000000" w:themeColor="text1"/>
          <w:lang w:val="ka-GE"/>
        </w:rPr>
        <w:t xml:space="preserve">თანამსესხებლის ვალდებულების </w:t>
      </w:r>
      <w:r w:rsidR="00E26FF7" w:rsidRPr="00D942CD">
        <w:rPr>
          <w:rFonts w:ascii="Sylfaen" w:hAnsi="Sylfaen" w:cs="Sylfaen"/>
          <w:color w:val="000000" w:themeColor="text1"/>
          <w:lang w:val="ka-GE"/>
        </w:rPr>
        <w:t xml:space="preserve">მიხედვით </w:t>
      </w:r>
      <w:r w:rsidR="008B0519">
        <w:rPr>
          <w:rFonts w:ascii="Sylfaen" w:hAnsi="Sylfaen" w:cs="Sylfaen"/>
          <w:color w:val="000000" w:themeColor="text1"/>
          <w:lang w:val="ka-GE"/>
        </w:rPr>
        <w:t xml:space="preserve">კონკრეტულ სესხზე </w:t>
      </w:r>
      <w:r w:rsidR="00E26FF7" w:rsidRPr="00D942CD">
        <w:rPr>
          <w:rFonts w:ascii="Sylfaen" w:hAnsi="Sylfaen" w:cs="Sylfaen"/>
          <w:color w:val="000000" w:themeColor="text1"/>
          <w:lang w:val="ka-GE"/>
        </w:rPr>
        <w:t xml:space="preserve">არსებული </w:t>
      </w:r>
      <w:r w:rsidR="006603D5" w:rsidRPr="006D60E9">
        <w:rPr>
          <w:rFonts w:ascii="Sylfaen" w:hAnsi="Sylfaen" w:cs="Sylfaen"/>
          <w:color w:val="000000" w:themeColor="text1"/>
          <w:lang w:val="ka-GE"/>
        </w:rPr>
        <w:t>ნომინალური</w:t>
      </w:r>
      <w:r w:rsidR="001D2291" w:rsidRPr="00D942CD">
        <w:rPr>
          <w:rFonts w:ascii="Sylfaen" w:hAnsi="Sylfaen" w:cs="Sylfaen"/>
          <w:color w:val="000000" w:themeColor="text1"/>
          <w:lang w:val="ka-GE"/>
        </w:rPr>
        <w:t xml:space="preserve"> საპროცენტო განაკვეთი.</w:t>
      </w:r>
      <w:r w:rsidR="0001742E" w:rsidRPr="00D942CD">
        <w:rPr>
          <w:rFonts w:ascii="Sylfaen" w:hAnsi="Sylfaen" w:cs="Sylfaen"/>
          <w:color w:val="000000" w:themeColor="text1"/>
          <w:lang w:val="ka-GE"/>
        </w:rPr>
        <w:t xml:space="preserve"> </w:t>
      </w:r>
    </w:p>
    <w:p w:rsidR="00DB7450" w:rsidRDefault="00DB7450" w:rsidP="0081425E">
      <w:pPr>
        <w:spacing w:after="0"/>
        <w:ind w:left="284"/>
        <w:jc w:val="both"/>
        <w:rPr>
          <w:rFonts w:ascii="Sylfaen" w:hAnsi="Sylfaen" w:cs="Sylfaen"/>
          <w:color w:val="000000" w:themeColor="text1"/>
          <w:lang w:val="ka-GE"/>
        </w:rPr>
      </w:pPr>
    </w:p>
    <w:p w:rsidR="00DB7450" w:rsidRPr="00D942CD" w:rsidRDefault="00DB7450" w:rsidP="0081425E">
      <w:pPr>
        <w:spacing w:after="0"/>
        <w:ind w:left="284"/>
        <w:jc w:val="both"/>
        <w:rPr>
          <w:rFonts w:ascii="Sylfaen" w:hAnsi="Sylfaen" w:cs="Sylfaen"/>
          <w:color w:val="000000" w:themeColor="text1"/>
          <w:lang w:val="ka-GE"/>
        </w:rPr>
      </w:pPr>
      <w:r>
        <w:rPr>
          <w:rFonts w:ascii="Sylfaen" w:hAnsi="Sylfaen" w:cs="Sylfaen"/>
          <w:color w:val="000000" w:themeColor="text1"/>
          <w:lang w:val="ka-GE"/>
        </w:rPr>
        <w:t>ი.</w:t>
      </w:r>
      <w:r w:rsidR="006D620E">
        <w:rPr>
          <w:rFonts w:ascii="Sylfaen" w:hAnsi="Sylfaen" w:cs="Sylfaen"/>
          <w:color w:val="000000" w:themeColor="text1"/>
          <w:lang w:val="ka-GE"/>
        </w:rPr>
        <w:t>ე</w:t>
      </w:r>
      <w:r>
        <w:rPr>
          <w:rFonts w:ascii="Sylfaen" w:hAnsi="Sylfaen" w:cs="Sylfaen"/>
          <w:color w:val="000000" w:themeColor="text1"/>
          <w:lang w:val="ka-GE"/>
        </w:rPr>
        <w:t>.ა) სხვა სესხის გამცემ ორგანიზაციაში არსებული სესხების შემთხვევაში გაითვალისწინება შესაბამისი მოცულობის და ტიპის სესხზე ბაზარზე არსებული საპროცენტო განაკვეთი.</w:t>
      </w:r>
    </w:p>
    <w:p w:rsidR="009F7ED3" w:rsidRPr="00D942CD" w:rsidRDefault="009F7ED3" w:rsidP="0081425E">
      <w:pPr>
        <w:spacing w:after="0"/>
        <w:ind w:left="284" w:hanging="426"/>
        <w:jc w:val="both"/>
        <w:rPr>
          <w:rFonts w:ascii="Sylfaen" w:hAnsi="Sylfaen" w:cs="Sylfaen"/>
          <w:color w:val="000000" w:themeColor="text1"/>
          <w:lang w:val="ka-GE"/>
        </w:rPr>
      </w:pPr>
    </w:p>
    <w:p w:rsidR="00DD5365" w:rsidRDefault="00312BB5" w:rsidP="0081425E">
      <w:pPr>
        <w:spacing w:after="0"/>
        <w:ind w:left="284"/>
        <w:jc w:val="both"/>
        <w:rPr>
          <w:rFonts w:ascii="Sylfaen" w:hAnsi="Sylfaen"/>
          <w:color w:val="000000" w:themeColor="text1"/>
          <w:lang w:val="ka-GE"/>
        </w:rPr>
      </w:pPr>
      <w:r w:rsidRPr="002F4F48">
        <w:rPr>
          <w:rFonts w:ascii="Sylfaen" w:hAnsi="Sylfaen" w:cs="Sylfaen"/>
          <w:color w:val="000000" w:themeColor="text1"/>
          <w:lang w:val="ka-GE"/>
        </w:rPr>
        <w:t>ი</w:t>
      </w:r>
      <w:r w:rsidR="00DB62F5" w:rsidRPr="002F4F48">
        <w:rPr>
          <w:rFonts w:ascii="Sylfaen" w:hAnsi="Sylfaen" w:cs="Sylfaen"/>
          <w:color w:val="000000" w:themeColor="text1"/>
          <w:lang w:val="ka-GE"/>
        </w:rPr>
        <w:t>.</w:t>
      </w:r>
      <w:r w:rsidR="006D620E">
        <w:rPr>
          <w:rFonts w:ascii="Sylfaen" w:hAnsi="Sylfaen" w:cs="Sylfaen"/>
          <w:color w:val="000000" w:themeColor="text1"/>
          <w:lang w:val="ka-GE"/>
        </w:rPr>
        <w:t>ვ</w:t>
      </w:r>
      <w:r w:rsidR="001E3E2D" w:rsidRPr="002F4F48">
        <w:rPr>
          <w:rFonts w:ascii="Sylfaen" w:hAnsi="Sylfaen" w:cs="Sylfaen"/>
          <w:color w:val="000000" w:themeColor="text1"/>
          <w:lang w:val="ka-GE"/>
        </w:rPr>
        <w:t>)</w:t>
      </w:r>
      <w:r w:rsidR="00666B3A">
        <w:rPr>
          <w:rFonts w:ascii="Sylfaen" w:hAnsi="Sylfaen" w:cs="Sylfaen"/>
          <w:color w:val="000000" w:themeColor="text1"/>
          <w:lang w:val="ka-GE"/>
        </w:rPr>
        <w:t xml:space="preserve"> </w:t>
      </w:r>
      <w:r w:rsidR="007B1221">
        <w:rPr>
          <w:rFonts w:ascii="Sylfaen" w:hAnsi="Sylfaen" w:cs="Sylfaen"/>
          <w:color w:val="000000" w:themeColor="text1"/>
          <w:lang w:val="ka-GE"/>
        </w:rPr>
        <w:t xml:space="preserve">   </w:t>
      </w:r>
      <w:r w:rsidR="000308A1" w:rsidRPr="0059391C">
        <w:rPr>
          <w:rFonts w:ascii="Sylfaen" w:hAnsi="Sylfaen" w:cs="Sylfaen"/>
          <w:color w:val="000000" w:themeColor="text1"/>
          <w:lang w:val="ka-GE"/>
        </w:rPr>
        <w:t>ყოველთ</w:t>
      </w:r>
      <w:r w:rsidR="00410D01" w:rsidRPr="0059391C">
        <w:rPr>
          <w:rFonts w:ascii="Sylfaen" w:hAnsi="Sylfaen" w:cs="Sylfaen"/>
          <w:color w:val="000000" w:themeColor="text1"/>
          <w:lang w:val="ka-GE"/>
        </w:rPr>
        <w:t>ვ</w:t>
      </w:r>
      <w:r w:rsidR="000308A1" w:rsidRPr="0059391C">
        <w:rPr>
          <w:rFonts w:ascii="Sylfaen" w:hAnsi="Sylfaen" w:cs="Sylfaen"/>
          <w:color w:val="000000" w:themeColor="text1"/>
          <w:lang w:val="ka-GE"/>
        </w:rPr>
        <w:t xml:space="preserve">იურ გადასახდელებში არ გაითვალისწინება </w:t>
      </w:r>
      <w:r w:rsidR="0059391C">
        <w:rPr>
          <w:rFonts w:ascii="Sylfaen" w:hAnsi="Sylfaen"/>
          <w:color w:val="000000" w:themeColor="text1"/>
          <w:lang w:val="ka-GE"/>
        </w:rPr>
        <w:t>კომერციულ</w:t>
      </w:r>
      <w:r w:rsidR="0059391C" w:rsidRPr="00D942CD">
        <w:rPr>
          <w:rFonts w:ascii="Sylfaen" w:hAnsi="Sylfaen"/>
          <w:color w:val="000000" w:themeColor="text1"/>
          <w:lang w:val="ka-GE"/>
        </w:rPr>
        <w:t xml:space="preserve"> ბანკში განთავსებულ</w:t>
      </w:r>
      <w:r w:rsidR="0059391C">
        <w:rPr>
          <w:rFonts w:ascii="Sylfaen" w:hAnsi="Sylfaen"/>
          <w:color w:val="000000" w:themeColor="text1"/>
          <w:lang w:val="ka-GE"/>
        </w:rPr>
        <w:t>ი</w:t>
      </w:r>
      <w:r w:rsidR="0059391C" w:rsidRPr="00D942CD">
        <w:rPr>
          <w:rFonts w:ascii="Sylfaen" w:hAnsi="Sylfaen"/>
          <w:color w:val="000000" w:themeColor="text1"/>
          <w:lang w:val="ka-GE"/>
        </w:rPr>
        <w:t xml:space="preserve"> დეპოზიტით უზრუნველყოფილი </w:t>
      </w:r>
      <w:r w:rsidR="00EA0C3F">
        <w:rPr>
          <w:rFonts w:ascii="Sylfaen" w:hAnsi="Sylfaen"/>
          <w:color w:val="000000" w:themeColor="text1"/>
          <w:lang w:val="ka-GE"/>
        </w:rPr>
        <w:t>სესხი</w:t>
      </w:r>
      <w:r w:rsidR="0059391C" w:rsidRPr="00D942CD">
        <w:rPr>
          <w:rFonts w:ascii="Sylfaen" w:hAnsi="Sylfaen"/>
          <w:color w:val="000000" w:themeColor="text1"/>
          <w:lang w:val="ka-GE"/>
        </w:rPr>
        <w:t>, როდესაც  სესხის ვადა არ აღემატება დეპოზიტის ვადას</w:t>
      </w:r>
      <w:r w:rsidR="00FF67E4">
        <w:rPr>
          <w:rFonts w:ascii="Sylfaen" w:hAnsi="Sylfaen"/>
          <w:color w:val="000000" w:themeColor="text1"/>
          <w:lang w:val="ka-GE"/>
        </w:rPr>
        <w:t xml:space="preserve"> </w:t>
      </w:r>
      <w:r w:rsidR="00FF67E4" w:rsidRPr="00D942CD">
        <w:rPr>
          <w:rFonts w:ascii="Sylfaen" w:hAnsi="Sylfaen"/>
          <w:color w:val="000000" w:themeColor="text1"/>
          <w:lang w:val="ka-GE"/>
        </w:rPr>
        <w:t xml:space="preserve">და დეპოზიტი </w:t>
      </w:r>
      <w:r w:rsidR="00FF67E4">
        <w:rPr>
          <w:rFonts w:ascii="Sylfaen" w:hAnsi="Sylfaen"/>
          <w:color w:val="000000" w:themeColor="text1"/>
          <w:lang w:val="ka-GE"/>
        </w:rPr>
        <w:t xml:space="preserve">დაგირავებული და </w:t>
      </w:r>
      <w:r w:rsidR="00FF67E4" w:rsidRPr="00D942CD">
        <w:rPr>
          <w:rFonts w:ascii="Sylfaen" w:hAnsi="Sylfaen"/>
          <w:color w:val="000000" w:themeColor="text1"/>
          <w:lang w:val="ka-GE"/>
        </w:rPr>
        <w:t xml:space="preserve">უპირობოდ აღსრულებადია </w:t>
      </w:r>
      <w:r w:rsidR="00FF67E4">
        <w:rPr>
          <w:rFonts w:ascii="Sylfaen" w:hAnsi="Sylfaen"/>
          <w:color w:val="000000" w:themeColor="text1"/>
          <w:lang w:val="ka-GE"/>
        </w:rPr>
        <w:t xml:space="preserve">კომერციული </w:t>
      </w:r>
      <w:r w:rsidR="00FF67E4" w:rsidRPr="00D942CD">
        <w:rPr>
          <w:rFonts w:ascii="Sylfaen" w:hAnsi="Sylfaen"/>
          <w:color w:val="000000" w:themeColor="text1"/>
          <w:lang w:val="ka-GE"/>
        </w:rPr>
        <w:t>ბანკის სასარგებლოდ</w:t>
      </w:r>
      <w:r w:rsidR="00FF67E4">
        <w:rPr>
          <w:rFonts w:ascii="Sylfaen" w:hAnsi="Sylfaen"/>
          <w:color w:val="000000" w:themeColor="text1"/>
          <w:lang w:val="ka-GE"/>
        </w:rPr>
        <w:t xml:space="preserve">. ამასთან, თუ </w:t>
      </w:r>
      <w:r w:rsidR="0059391C">
        <w:rPr>
          <w:rFonts w:ascii="Sylfaen" w:hAnsi="Sylfaen"/>
          <w:color w:val="000000" w:themeColor="text1"/>
          <w:lang w:val="ka-GE"/>
        </w:rPr>
        <w:t xml:space="preserve">დეპოზიტის თანხა (მისაღები სარგებლის გარეშე) სრულად </w:t>
      </w:r>
      <w:r w:rsidR="00FF67E4">
        <w:rPr>
          <w:rFonts w:ascii="Sylfaen" w:hAnsi="Sylfaen"/>
          <w:color w:val="000000" w:themeColor="text1"/>
          <w:lang w:val="ka-GE"/>
        </w:rPr>
        <w:t xml:space="preserve">არ </w:t>
      </w:r>
      <w:r w:rsidR="0059391C">
        <w:rPr>
          <w:rFonts w:ascii="Sylfaen" w:hAnsi="Sylfaen"/>
          <w:color w:val="000000" w:themeColor="text1"/>
          <w:lang w:val="ka-GE"/>
        </w:rPr>
        <w:t>ფარავს ამავე დეპოზიტის უზრუნველყოფით გაცემული სესხის/სესხების ძირ თანხას</w:t>
      </w:r>
      <w:r w:rsidR="00FF67E4">
        <w:rPr>
          <w:rFonts w:ascii="Sylfaen" w:hAnsi="Sylfaen"/>
          <w:color w:val="000000" w:themeColor="text1"/>
          <w:lang w:val="ka-GE"/>
        </w:rPr>
        <w:t xml:space="preserve"> და </w:t>
      </w:r>
      <w:r w:rsidR="0059391C">
        <w:rPr>
          <w:rFonts w:ascii="Sylfaen" w:hAnsi="Sylfaen"/>
          <w:color w:val="000000" w:themeColor="text1"/>
          <w:lang w:val="ka-GE"/>
        </w:rPr>
        <w:t>მასზე მისაღებ პროცენტს/საკომისიოს</w:t>
      </w:r>
      <w:r w:rsidR="00FF67E4">
        <w:rPr>
          <w:rFonts w:ascii="Sylfaen" w:hAnsi="Sylfaen"/>
          <w:color w:val="000000" w:themeColor="text1"/>
          <w:lang w:val="ka-GE"/>
        </w:rPr>
        <w:t>,</w:t>
      </w:r>
      <w:r w:rsidR="0059391C" w:rsidRPr="00D942CD">
        <w:rPr>
          <w:rFonts w:ascii="Sylfaen" w:hAnsi="Sylfaen"/>
          <w:color w:val="000000" w:themeColor="text1"/>
          <w:lang w:val="ka-GE"/>
        </w:rPr>
        <w:t xml:space="preserve"> </w:t>
      </w:r>
      <w:r w:rsidR="0024077A">
        <w:rPr>
          <w:rFonts w:ascii="Sylfaen" w:hAnsi="Sylfaen"/>
          <w:color w:val="000000" w:themeColor="text1"/>
          <w:lang w:val="ka-GE"/>
        </w:rPr>
        <w:t>დეპოზიტით არაუზრუნველყოფილი ნაწილი</w:t>
      </w:r>
      <w:r w:rsidR="00FF67E4">
        <w:rPr>
          <w:rFonts w:ascii="Sylfaen" w:hAnsi="Sylfaen"/>
          <w:color w:val="000000" w:themeColor="text1"/>
          <w:lang w:val="ka-GE"/>
        </w:rPr>
        <w:t xml:space="preserve"> გაითვალისწინება ყოველთვიურ გადასახადებში.</w:t>
      </w:r>
    </w:p>
    <w:p w:rsidR="0059391C" w:rsidRDefault="0059391C" w:rsidP="0081425E">
      <w:pPr>
        <w:spacing w:after="0"/>
        <w:ind w:left="284" w:hanging="568"/>
        <w:jc w:val="both"/>
        <w:rPr>
          <w:rFonts w:ascii="Sylfaen" w:hAnsi="Sylfaen" w:cs="Sylfaen"/>
          <w:color w:val="000000" w:themeColor="text1"/>
          <w:highlight w:val="yellow"/>
          <w:lang w:val="ka-GE"/>
        </w:rPr>
      </w:pPr>
    </w:p>
    <w:p w:rsidR="00924211" w:rsidRPr="00D942CD" w:rsidRDefault="00777E6A" w:rsidP="0081425E">
      <w:pPr>
        <w:spacing w:after="0"/>
        <w:ind w:left="284"/>
        <w:jc w:val="both"/>
        <w:rPr>
          <w:rFonts w:ascii="Sylfaen" w:hAnsi="Sylfaen" w:cs="Sylfaen"/>
          <w:color w:val="000000" w:themeColor="text1"/>
          <w:lang w:val="ka-GE"/>
        </w:rPr>
      </w:pPr>
      <w:r w:rsidRPr="00D942CD">
        <w:rPr>
          <w:rFonts w:ascii="Sylfaen" w:hAnsi="Sylfaen" w:cs="Sylfaen"/>
          <w:color w:val="000000" w:themeColor="text1"/>
          <w:lang w:val="ka-GE"/>
        </w:rPr>
        <w:lastRenderedPageBreak/>
        <w:t>კ</w:t>
      </w:r>
      <w:r w:rsidR="00E46AD3" w:rsidRPr="00D942CD">
        <w:rPr>
          <w:rFonts w:ascii="Sylfaen" w:hAnsi="Sylfaen" w:cs="Sylfaen"/>
          <w:color w:val="000000" w:themeColor="text1"/>
          <w:lang w:val="ka-GE"/>
        </w:rPr>
        <w:t xml:space="preserve">) </w:t>
      </w:r>
      <w:r w:rsidR="00F61D9A" w:rsidRPr="00D942CD">
        <w:rPr>
          <w:rFonts w:ascii="Sylfaen" w:hAnsi="Sylfaen" w:cs="Sylfaen"/>
          <w:color w:val="000000" w:themeColor="text1"/>
        </w:rPr>
        <w:t xml:space="preserve"> </w:t>
      </w:r>
      <w:r w:rsidR="00924211" w:rsidRPr="00D942CD">
        <w:rPr>
          <w:rFonts w:ascii="Sylfaen" w:hAnsi="Sylfaen" w:cs="Sylfaen"/>
          <w:color w:val="000000" w:themeColor="text1"/>
          <w:lang w:val="ka-GE"/>
        </w:rPr>
        <w:t xml:space="preserve">სესხის მომსახურების კოეფიციენტი </w:t>
      </w:r>
      <w:r w:rsidR="005967AB" w:rsidRPr="00D942CD">
        <w:rPr>
          <w:rFonts w:ascii="Sylfaen" w:hAnsi="Sylfaen" w:cs="Sylfaen"/>
          <w:color w:val="000000" w:themeColor="text1"/>
          <w:lang w:val="ka-GE"/>
        </w:rPr>
        <w:t xml:space="preserve"> </w:t>
      </w:r>
      <w:r w:rsidR="00924211" w:rsidRPr="00D942CD">
        <w:rPr>
          <w:rFonts w:ascii="Sylfaen" w:hAnsi="Sylfaen" w:cs="Sylfaen"/>
          <w:color w:val="000000" w:themeColor="text1"/>
          <w:lang w:val="ka-GE"/>
        </w:rPr>
        <w:t xml:space="preserve">- </w:t>
      </w:r>
      <w:r w:rsidR="00FB7DED" w:rsidRPr="00D942CD">
        <w:rPr>
          <w:rFonts w:ascii="Sylfaen" w:hAnsi="Sylfaen" w:cs="Sylfaen"/>
          <w:color w:val="000000" w:themeColor="text1"/>
          <w:lang w:val="ka-GE"/>
        </w:rPr>
        <w:t xml:space="preserve">მსესხებლის/თანამსესხებლის </w:t>
      </w:r>
      <w:r w:rsidR="00924211" w:rsidRPr="00D942CD">
        <w:rPr>
          <w:rFonts w:ascii="Sylfaen" w:hAnsi="Sylfaen" w:cs="Sylfaen"/>
          <w:color w:val="000000" w:themeColor="text1"/>
          <w:lang w:val="ka-GE"/>
        </w:rPr>
        <w:t xml:space="preserve"> ყოველთვიური გადასახდელებისა და ყოველთვიური წმინდა შემოსავლების თანაფარდობა. </w:t>
      </w:r>
      <w:r w:rsidR="00B24D8C" w:rsidRPr="00D942CD">
        <w:rPr>
          <w:rFonts w:ascii="Sylfaen" w:hAnsi="Sylfaen" w:cs="Sylfaen"/>
          <w:color w:val="000000" w:themeColor="text1"/>
          <w:lang w:val="ka-GE"/>
        </w:rPr>
        <w:t xml:space="preserve">ამ მუხლის მიზნებისათვის ყოველთვიურისგან განსხვავებული პერიოდულობის რეგულარული შემოსავლის წყაროს არსებობის შემთხვევაში აიღება </w:t>
      </w:r>
      <w:r w:rsidR="004331EB">
        <w:rPr>
          <w:rFonts w:ascii="Sylfaen" w:hAnsi="Sylfaen" w:cs="Sylfaen"/>
          <w:color w:val="000000" w:themeColor="text1"/>
          <w:lang w:val="ka-GE"/>
        </w:rPr>
        <w:t xml:space="preserve">მაქსიმუმ რეგულარული შემოსავლების მედიანა ან </w:t>
      </w:r>
      <w:r w:rsidR="00B24D8C" w:rsidRPr="00D942CD">
        <w:rPr>
          <w:rFonts w:ascii="Sylfaen" w:hAnsi="Sylfaen" w:cs="Sylfaen"/>
          <w:color w:val="000000" w:themeColor="text1"/>
          <w:lang w:val="ka-GE"/>
        </w:rPr>
        <w:t xml:space="preserve">საშუალო თვიური მაჩვენებელი. </w:t>
      </w:r>
    </w:p>
    <w:p w:rsidR="009F7ED3" w:rsidRPr="00D942CD" w:rsidRDefault="009F7ED3" w:rsidP="0081425E">
      <w:pPr>
        <w:spacing w:after="0"/>
        <w:ind w:left="284" w:hanging="426"/>
        <w:jc w:val="both"/>
        <w:rPr>
          <w:rFonts w:ascii="Sylfaen" w:hAnsi="Sylfaen" w:cs="Sylfaen"/>
          <w:color w:val="000000" w:themeColor="text1"/>
          <w:lang w:val="ka-GE"/>
        </w:rPr>
      </w:pPr>
    </w:p>
    <w:p w:rsidR="00924211" w:rsidRPr="00D942CD" w:rsidRDefault="00D90EE0" w:rsidP="0081425E">
      <w:pPr>
        <w:spacing w:after="0"/>
        <w:ind w:left="284"/>
        <w:jc w:val="both"/>
        <w:rPr>
          <w:rFonts w:ascii="Sylfaen" w:hAnsi="Sylfaen" w:cs="Sylfaen"/>
          <w:color w:val="000000" w:themeColor="text1"/>
          <w:lang w:val="ka-GE"/>
        </w:rPr>
      </w:pPr>
      <w:r w:rsidRPr="00D942CD">
        <w:rPr>
          <w:rFonts w:ascii="Sylfaen" w:hAnsi="Sylfaen" w:cs="Sylfaen"/>
          <w:color w:val="000000" w:themeColor="text1"/>
          <w:lang w:val="ka-GE"/>
        </w:rPr>
        <w:t xml:space="preserve">ლ) </w:t>
      </w:r>
      <w:r w:rsidR="00924211" w:rsidRPr="00D942CD">
        <w:rPr>
          <w:rFonts w:ascii="Sylfaen" w:hAnsi="Sylfaen" w:cs="Sylfaen"/>
          <w:color w:val="000000" w:themeColor="text1"/>
          <w:lang w:val="ka-GE"/>
        </w:rPr>
        <w:t xml:space="preserve">სესხის უზრუნველყოფის კოეფიციენტი </w:t>
      </w:r>
      <w:r w:rsidR="0055759A" w:rsidRPr="00D942CD">
        <w:rPr>
          <w:rFonts w:ascii="Sylfaen" w:hAnsi="Sylfaen" w:cs="Sylfaen"/>
          <w:color w:val="000000" w:themeColor="text1"/>
          <w:lang w:val="ka-GE"/>
        </w:rPr>
        <w:t xml:space="preserve"> </w:t>
      </w:r>
      <w:r w:rsidR="00924211" w:rsidRPr="00D942CD">
        <w:rPr>
          <w:rFonts w:ascii="Sylfaen" w:hAnsi="Sylfaen" w:cs="Sylfaen"/>
          <w:color w:val="000000" w:themeColor="text1"/>
          <w:lang w:val="ka-GE"/>
        </w:rPr>
        <w:t>- უძრავი ქონებით უზრუნველყოფილი სესხ</w:t>
      </w:r>
      <w:r w:rsidR="0077249C" w:rsidRPr="00D942CD">
        <w:rPr>
          <w:rFonts w:ascii="Sylfaen" w:hAnsi="Sylfaen" w:cs="Sylfaen"/>
          <w:color w:val="000000" w:themeColor="text1"/>
          <w:lang w:val="ka-GE"/>
        </w:rPr>
        <w:t>(ებ)</w:t>
      </w:r>
      <w:r w:rsidR="00924211" w:rsidRPr="00D942CD">
        <w:rPr>
          <w:rFonts w:ascii="Sylfaen" w:hAnsi="Sylfaen" w:cs="Sylfaen"/>
          <w:color w:val="000000" w:themeColor="text1"/>
          <w:lang w:val="ka-GE"/>
        </w:rPr>
        <w:t>ის</w:t>
      </w:r>
      <w:r w:rsidR="003F0F73" w:rsidRPr="00D942CD">
        <w:rPr>
          <w:rFonts w:ascii="Sylfaen" w:hAnsi="Sylfaen" w:cs="Sylfaen"/>
          <w:color w:val="000000" w:themeColor="text1"/>
          <w:lang w:val="ka-GE"/>
        </w:rPr>
        <w:t>/კრედიტ</w:t>
      </w:r>
      <w:r w:rsidR="008D0FE5" w:rsidRPr="00D942CD">
        <w:rPr>
          <w:rFonts w:ascii="Sylfaen" w:hAnsi="Sylfaen" w:cs="Sylfaen"/>
          <w:color w:val="000000" w:themeColor="text1"/>
        </w:rPr>
        <w:t>(</w:t>
      </w:r>
      <w:r w:rsidR="003F0F73" w:rsidRPr="00D942CD">
        <w:rPr>
          <w:rFonts w:ascii="Sylfaen" w:hAnsi="Sylfaen" w:cs="Sylfaen"/>
          <w:color w:val="000000" w:themeColor="text1"/>
          <w:lang w:val="ka-GE"/>
        </w:rPr>
        <w:t>ებ</w:t>
      </w:r>
      <w:r w:rsidR="008D0FE5" w:rsidRPr="00D942CD">
        <w:rPr>
          <w:rFonts w:ascii="Sylfaen" w:hAnsi="Sylfaen" w:cs="Sylfaen"/>
          <w:color w:val="000000" w:themeColor="text1"/>
        </w:rPr>
        <w:t>)</w:t>
      </w:r>
      <w:r w:rsidR="003F0F73" w:rsidRPr="00D942CD">
        <w:rPr>
          <w:rFonts w:ascii="Sylfaen" w:hAnsi="Sylfaen" w:cs="Sylfaen"/>
          <w:color w:val="000000" w:themeColor="text1"/>
          <w:lang w:val="ka-GE"/>
        </w:rPr>
        <w:t>ის</w:t>
      </w:r>
      <w:r w:rsidR="007E0054" w:rsidRPr="00D942CD">
        <w:rPr>
          <w:rFonts w:ascii="Sylfaen" w:hAnsi="Sylfaen" w:cs="Sylfaen"/>
          <w:color w:val="000000" w:themeColor="text1"/>
          <w:lang w:val="ka-GE"/>
        </w:rPr>
        <w:t xml:space="preserve"> </w:t>
      </w:r>
      <w:r w:rsidR="00924211" w:rsidRPr="00D942CD">
        <w:rPr>
          <w:rFonts w:ascii="Sylfaen" w:hAnsi="Sylfaen" w:cs="Sylfaen"/>
          <w:color w:val="000000" w:themeColor="text1"/>
          <w:lang w:val="ka-GE"/>
        </w:rPr>
        <w:t>და უძრავი ქონების სახით არსებული უზრუნველყოფის საშუალების საბაზრო ღირებულების თანაფარდობა, რომელიც კონკრეტულად უზრუნველყოფს აღნიშნულ სესხ</w:t>
      </w:r>
      <w:r w:rsidR="00BC0C8D" w:rsidRPr="00D942CD">
        <w:rPr>
          <w:rFonts w:ascii="Sylfaen" w:hAnsi="Sylfaen" w:cs="Sylfaen"/>
          <w:color w:val="000000" w:themeColor="text1"/>
          <w:lang w:val="ka-GE"/>
        </w:rPr>
        <w:t>(ებ)</w:t>
      </w:r>
      <w:r w:rsidR="00924211" w:rsidRPr="00D942CD">
        <w:rPr>
          <w:rFonts w:ascii="Sylfaen" w:hAnsi="Sylfaen" w:cs="Sylfaen"/>
          <w:color w:val="000000" w:themeColor="text1"/>
          <w:lang w:val="ka-GE"/>
        </w:rPr>
        <w:t>ს</w:t>
      </w:r>
      <w:r w:rsidR="007E0054" w:rsidRPr="00D942CD">
        <w:rPr>
          <w:rFonts w:ascii="Sylfaen" w:hAnsi="Sylfaen" w:cs="Sylfaen"/>
          <w:color w:val="000000" w:themeColor="text1"/>
          <w:lang w:val="ka-GE"/>
        </w:rPr>
        <w:t>.</w:t>
      </w:r>
      <w:r w:rsidR="00042FD7" w:rsidRPr="00D942CD">
        <w:rPr>
          <w:rFonts w:ascii="Sylfaen" w:hAnsi="Sylfaen" w:cs="Sylfaen"/>
          <w:color w:val="000000" w:themeColor="text1"/>
          <w:lang w:val="ka-GE"/>
        </w:rPr>
        <w:t xml:space="preserve"> ამ ქვეპუნქტის მიზნებისათვის </w:t>
      </w:r>
      <w:r w:rsidR="00A06F64" w:rsidRPr="00D942CD">
        <w:rPr>
          <w:rFonts w:ascii="Sylfaen" w:hAnsi="Sylfaen" w:cs="Sylfaen"/>
          <w:color w:val="000000" w:themeColor="text1"/>
          <w:lang w:val="ka-GE"/>
        </w:rPr>
        <w:t xml:space="preserve">სესხის უზრუნველყოფის </w:t>
      </w:r>
      <w:r w:rsidR="00042FD7" w:rsidRPr="00D942CD">
        <w:rPr>
          <w:rFonts w:ascii="Sylfaen" w:hAnsi="Sylfaen" w:cs="Sylfaen"/>
          <w:color w:val="000000" w:themeColor="text1"/>
          <w:lang w:val="ka-GE"/>
        </w:rPr>
        <w:t>კოეფიციენტის გაანგარიშებისას სესხის/კრედიტის</w:t>
      </w:r>
      <w:r w:rsidR="00AF7026">
        <w:rPr>
          <w:rFonts w:ascii="Sylfaen" w:hAnsi="Sylfaen" w:cs="Sylfaen"/>
          <w:color w:val="000000" w:themeColor="text1"/>
          <w:lang w:val="ka-GE"/>
        </w:rPr>
        <w:t xml:space="preserve"> და უზრუნველყოფის</w:t>
      </w:r>
      <w:r w:rsidR="00042FD7" w:rsidRPr="00D942CD">
        <w:rPr>
          <w:rFonts w:ascii="Sylfaen" w:hAnsi="Sylfaen" w:cs="Sylfaen"/>
          <w:color w:val="000000" w:themeColor="text1"/>
          <w:lang w:val="ka-GE"/>
        </w:rPr>
        <w:t xml:space="preserve"> თანხა </w:t>
      </w:r>
      <w:r w:rsidR="00042FD7" w:rsidRPr="00F4385A">
        <w:rPr>
          <w:rFonts w:ascii="Sylfaen" w:hAnsi="Sylfaen" w:cs="Sylfaen"/>
          <w:color w:val="000000" w:themeColor="text1"/>
          <w:lang w:val="ka-GE"/>
        </w:rPr>
        <w:t xml:space="preserve">მცირდება  1 მუხლის მე-4 </w:t>
      </w:r>
      <w:r w:rsidR="00344579" w:rsidRPr="00F4385A">
        <w:rPr>
          <w:rFonts w:ascii="Sylfaen" w:hAnsi="Sylfaen" w:cs="Sylfaen"/>
          <w:color w:val="000000" w:themeColor="text1"/>
          <w:lang w:val="ka-GE"/>
        </w:rPr>
        <w:t>პუნქტ</w:t>
      </w:r>
      <w:r w:rsidR="004331EB" w:rsidRPr="00F4385A">
        <w:rPr>
          <w:rFonts w:ascii="Sylfaen" w:hAnsi="Sylfaen" w:cs="Sylfaen"/>
          <w:color w:val="000000" w:themeColor="text1"/>
          <w:lang w:val="ka-GE"/>
        </w:rPr>
        <w:t>ის „</w:t>
      </w:r>
      <w:r w:rsidR="00666B3A">
        <w:rPr>
          <w:rFonts w:ascii="Sylfaen" w:hAnsi="Sylfaen" w:cs="Sylfaen"/>
          <w:color w:val="000000" w:themeColor="text1"/>
          <w:lang w:val="ka-GE"/>
        </w:rPr>
        <w:t>ა</w:t>
      </w:r>
      <w:r w:rsidR="004331EB" w:rsidRPr="00F4385A">
        <w:rPr>
          <w:rFonts w:ascii="Sylfaen" w:hAnsi="Sylfaen" w:cs="Sylfaen"/>
          <w:color w:val="000000" w:themeColor="text1"/>
          <w:lang w:val="ka-GE"/>
        </w:rPr>
        <w:t>“, „</w:t>
      </w:r>
      <w:r w:rsidR="00666B3A">
        <w:rPr>
          <w:rFonts w:ascii="Sylfaen" w:hAnsi="Sylfaen" w:cs="Sylfaen"/>
          <w:color w:val="000000" w:themeColor="text1"/>
          <w:lang w:val="ka-GE"/>
        </w:rPr>
        <w:t>ბ</w:t>
      </w:r>
      <w:r w:rsidR="004331EB" w:rsidRPr="00F4385A">
        <w:rPr>
          <w:rFonts w:ascii="Sylfaen" w:hAnsi="Sylfaen" w:cs="Sylfaen"/>
          <w:color w:val="000000" w:themeColor="text1"/>
          <w:lang w:val="ka-GE"/>
        </w:rPr>
        <w:t>“ და „</w:t>
      </w:r>
      <w:r w:rsidR="00666B3A">
        <w:rPr>
          <w:rFonts w:ascii="Sylfaen" w:hAnsi="Sylfaen" w:cs="Sylfaen"/>
          <w:color w:val="000000" w:themeColor="text1"/>
          <w:lang w:val="ka-GE"/>
        </w:rPr>
        <w:t>გ</w:t>
      </w:r>
      <w:r w:rsidR="004331EB" w:rsidRPr="00F4385A">
        <w:rPr>
          <w:rFonts w:ascii="Sylfaen" w:hAnsi="Sylfaen" w:cs="Sylfaen"/>
          <w:color w:val="000000" w:themeColor="text1"/>
          <w:lang w:val="ka-GE"/>
        </w:rPr>
        <w:t xml:space="preserve">“ </w:t>
      </w:r>
      <w:r w:rsidR="00AF7026" w:rsidRPr="00F4385A">
        <w:rPr>
          <w:rFonts w:ascii="Sylfaen" w:hAnsi="Sylfaen" w:cs="Sylfaen"/>
          <w:color w:val="000000" w:themeColor="text1"/>
          <w:lang w:val="ka-GE"/>
        </w:rPr>
        <w:t>ქვეპუნქტებ</w:t>
      </w:r>
      <w:r w:rsidR="00344579" w:rsidRPr="00F4385A">
        <w:rPr>
          <w:rFonts w:ascii="Sylfaen" w:hAnsi="Sylfaen" w:cs="Sylfaen"/>
          <w:color w:val="000000" w:themeColor="text1"/>
          <w:lang w:val="ka-GE"/>
        </w:rPr>
        <w:t>ში წარმოდგენილი</w:t>
      </w:r>
      <w:r w:rsidR="00AF7026" w:rsidRPr="00F4385A">
        <w:rPr>
          <w:rFonts w:ascii="Sylfaen" w:hAnsi="Sylfaen" w:cs="Sylfaen"/>
          <w:color w:val="000000" w:themeColor="text1"/>
          <w:lang w:val="ka-GE"/>
        </w:rPr>
        <w:t xml:space="preserve"> სესხების/კრედიტების და უზრუნველყოფის თანხების შესაბამისად.</w:t>
      </w:r>
      <w:r w:rsidR="00042FD7" w:rsidRPr="00D942CD">
        <w:rPr>
          <w:rFonts w:ascii="Sylfaen" w:hAnsi="Sylfaen" w:cs="Sylfaen"/>
          <w:color w:val="000000" w:themeColor="text1"/>
          <w:lang w:val="ka-GE"/>
        </w:rPr>
        <w:t xml:space="preserve"> </w:t>
      </w:r>
    </w:p>
    <w:p w:rsidR="000843B0" w:rsidRPr="00D942CD" w:rsidRDefault="000843B0" w:rsidP="0081425E">
      <w:pPr>
        <w:spacing w:after="0"/>
        <w:ind w:left="284"/>
        <w:jc w:val="both"/>
        <w:rPr>
          <w:rFonts w:ascii="Sylfaen" w:hAnsi="Sylfaen" w:cs="Sylfaen"/>
          <w:color w:val="000000" w:themeColor="text1"/>
          <w:lang w:val="ka-GE"/>
        </w:rPr>
      </w:pPr>
    </w:p>
    <w:p w:rsidR="00337863" w:rsidRPr="00D942CD" w:rsidRDefault="00337863" w:rsidP="0081425E">
      <w:pPr>
        <w:spacing w:after="0"/>
        <w:ind w:left="284"/>
        <w:jc w:val="both"/>
        <w:rPr>
          <w:rFonts w:ascii="Sylfaen" w:hAnsi="Sylfaen" w:cs="Sylfaen"/>
          <w:color w:val="000000" w:themeColor="text1"/>
          <w:lang w:val="ka-GE"/>
        </w:rPr>
      </w:pPr>
      <w:r w:rsidRPr="00D942CD">
        <w:rPr>
          <w:rFonts w:ascii="Sylfaen" w:hAnsi="Sylfaen" w:cs="Sylfaen"/>
          <w:color w:val="000000" w:themeColor="text1"/>
          <w:lang w:val="ka-GE"/>
        </w:rPr>
        <w:t>ლ.ა</w:t>
      </w:r>
      <w:r w:rsidR="009174CE">
        <w:rPr>
          <w:rFonts w:ascii="Sylfaen" w:hAnsi="Sylfaen" w:cs="Sylfaen"/>
          <w:color w:val="000000" w:themeColor="text1"/>
          <w:lang w:val="ka-GE"/>
        </w:rPr>
        <w:t>)</w:t>
      </w:r>
      <w:r w:rsidRPr="00D942CD">
        <w:rPr>
          <w:rFonts w:ascii="Sylfaen" w:hAnsi="Sylfaen" w:cs="Sylfaen"/>
          <w:color w:val="000000" w:themeColor="text1"/>
          <w:lang w:val="ka-GE"/>
        </w:rPr>
        <w:t xml:space="preserve"> ამ მუხლის „ლ“ ქვეპუნქტის მიზნებისათვის იგულისხმება სესხის გამცემი ორგანიზაციის პირველი რიგის სამართლებრივი უფლება. აღნიშნული </w:t>
      </w:r>
      <w:r w:rsidR="00F4385A">
        <w:rPr>
          <w:rFonts w:ascii="Sylfaen" w:hAnsi="Sylfaen" w:cs="Sylfaen"/>
          <w:color w:val="000000" w:themeColor="text1"/>
          <w:lang w:val="ka-GE"/>
        </w:rPr>
        <w:t>შეზღუდ</w:t>
      </w:r>
      <w:r w:rsidRPr="00D942CD">
        <w:rPr>
          <w:rFonts w:ascii="Sylfaen" w:hAnsi="Sylfaen" w:cs="Sylfaen"/>
          <w:color w:val="000000" w:themeColor="text1"/>
          <w:lang w:val="ka-GE"/>
        </w:rPr>
        <w:t>ვა არ ვრცელდება</w:t>
      </w:r>
      <w:r w:rsidR="00562E0D" w:rsidRPr="00D942CD">
        <w:rPr>
          <w:rFonts w:ascii="Sylfaen" w:hAnsi="Sylfaen" w:cs="Sylfaen"/>
          <w:color w:val="000000" w:themeColor="text1"/>
        </w:rPr>
        <w:t>,</w:t>
      </w:r>
      <w:r w:rsidRPr="00D942CD">
        <w:rPr>
          <w:rFonts w:ascii="Sylfaen" w:hAnsi="Sylfaen" w:cs="Sylfaen"/>
          <w:color w:val="000000" w:themeColor="text1"/>
          <w:lang w:val="ka-GE"/>
        </w:rPr>
        <w:t xml:space="preserve"> </w:t>
      </w:r>
      <w:r w:rsidR="00562E0D" w:rsidRPr="00D942CD">
        <w:rPr>
          <w:rFonts w:ascii="Sylfaen" w:hAnsi="Sylfaen" w:cs="Sylfaen"/>
          <w:color w:val="000000" w:themeColor="text1"/>
          <w:lang w:val="ka-GE"/>
        </w:rPr>
        <w:t>თუ</w:t>
      </w:r>
      <w:r w:rsidRPr="00D942CD">
        <w:rPr>
          <w:rFonts w:ascii="Sylfaen" w:hAnsi="Sylfaen" w:cs="Sylfaen"/>
          <w:color w:val="000000" w:themeColor="text1"/>
          <w:lang w:val="ka-GE"/>
        </w:rPr>
        <w:t xml:space="preserve"> ყველა წინა რიგის სამართლებრივი უფლება ეკუთვნის მომსახურე </w:t>
      </w:r>
      <w:r w:rsidR="00AF7026">
        <w:rPr>
          <w:rFonts w:ascii="Sylfaen" w:hAnsi="Sylfaen" w:cs="Sylfaen"/>
          <w:color w:val="000000" w:themeColor="text1"/>
          <w:lang w:val="ka-GE"/>
        </w:rPr>
        <w:t>სესხის გამცემ ორგანიზაციას</w:t>
      </w:r>
      <w:r w:rsidR="00AF7026" w:rsidRPr="00D942CD">
        <w:rPr>
          <w:rFonts w:ascii="Sylfaen" w:hAnsi="Sylfaen" w:cs="Sylfaen"/>
          <w:color w:val="000000" w:themeColor="text1"/>
        </w:rPr>
        <w:t>.</w:t>
      </w:r>
      <w:r w:rsidR="00AF7026" w:rsidRPr="00D942CD">
        <w:rPr>
          <w:rFonts w:ascii="Sylfaen" w:hAnsi="Sylfaen" w:cs="Sylfaen"/>
          <w:color w:val="000000" w:themeColor="text1"/>
          <w:lang w:val="ka-GE"/>
        </w:rPr>
        <w:t xml:space="preserve"> </w:t>
      </w:r>
    </w:p>
    <w:p w:rsidR="009F7ED3" w:rsidRDefault="009F7ED3" w:rsidP="0081425E">
      <w:pPr>
        <w:spacing w:after="0"/>
        <w:ind w:left="284" w:hanging="426"/>
        <w:jc w:val="both"/>
        <w:rPr>
          <w:rFonts w:ascii="Sylfaen" w:hAnsi="Sylfaen" w:cs="Sylfaen"/>
          <w:color w:val="000000" w:themeColor="text1"/>
          <w:lang w:val="ka-GE"/>
        </w:rPr>
      </w:pPr>
    </w:p>
    <w:p w:rsidR="00DB7450" w:rsidRPr="00DB7450" w:rsidRDefault="00DB7450" w:rsidP="0081425E">
      <w:pPr>
        <w:spacing w:after="0"/>
        <w:ind w:left="284" w:hanging="426"/>
        <w:jc w:val="both"/>
        <w:rPr>
          <w:rFonts w:ascii="Sylfaen" w:hAnsi="Sylfaen" w:cs="Sylfaen"/>
          <w:color w:val="000000" w:themeColor="text1"/>
          <w:lang w:val="ka-GE"/>
        </w:rPr>
      </w:pPr>
      <w:r>
        <w:rPr>
          <w:rFonts w:ascii="Sylfaen" w:hAnsi="Sylfaen" w:cs="Sylfaen"/>
          <w:color w:val="000000" w:themeColor="text1"/>
          <w:lang w:val="ka-GE"/>
        </w:rPr>
        <w:tab/>
        <w:t>ლ.ბ) ამ ქვეპუნქტის მიზნებისათვის თუკი უზრუნველყოფის საშუალება უზ</w:t>
      </w:r>
      <w:r w:rsidR="00405EC9">
        <w:rPr>
          <w:rFonts w:ascii="Sylfaen" w:hAnsi="Sylfaen" w:cs="Sylfaen"/>
          <w:color w:val="000000" w:themeColor="text1"/>
          <w:lang w:val="ka-GE"/>
        </w:rPr>
        <w:t>რ</w:t>
      </w:r>
      <w:r>
        <w:rPr>
          <w:rFonts w:ascii="Sylfaen" w:hAnsi="Sylfaen" w:cs="Sylfaen"/>
          <w:color w:val="000000" w:themeColor="text1"/>
          <w:lang w:val="ka-GE"/>
        </w:rPr>
        <w:t xml:space="preserve">უნველყოფს ერთზე მეტს სხვადასხვა მსესხებლის/თანამსესხებლის ვალდებულებას უზრუნველყოფის საშუალების ღირებულება თითოეული მსესხებლის სესხის </w:t>
      </w:r>
      <w:r>
        <w:rPr>
          <w:rFonts w:ascii="Sylfaen" w:hAnsi="Sylfaen" w:cs="Sylfaen"/>
          <w:color w:val="000000" w:themeColor="text1"/>
        </w:rPr>
        <w:t xml:space="preserve">LTV </w:t>
      </w:r>
      <w:r>
        <w:rPr>
          <w:rFonts w:ascii="Sylfaen" w:hAnsi="Sylfaen" w:cs="Sylfaen"/>
          <w:color w:val="000000" w:themeColor="text1"/>
          <w:lang w:val="ka-GE"/>
        </w:rPr>
        <w:t xml:space="preserve">კოეფიციენტის მიზნებისათვის განისაზღვრება სესხის/კრედიტის მოცულობის პროპორციულად. </w:t>
      </w:r>
    </w:p>
    <w:p w:rsidR="00DB7450" w:rsidRPr="00D942CD" w:rsidRDefault="00DB7450" w:rsidP="0081425E">
      <w:pPr>
        <w:spacing w:after="0"/>
        <w:ind w:left="284" w:hanging="426"/>
        <w:jc w:val="both"/>
        <w:rPr>
          <w:rFonts w:ascii="Sylfaen" w:hAnsi="Sylfaen" w:cs="Sylfaen"/>
          <w:color w:val="000000" w:themeColor="text1"/>
          <w:lang w:val="ka-GE"/>
        </w:rPr>
      </w:pPr>
    </w:p>
    <w:p w:rsidR="00924211" w:rsidRPr="00D942CD" w:rsidRDefault="0067099D" w:rsidP="0081425E">
      <w:pPr>
        <w:spacing w:after="0"/>
        <w:ind w:left="284"/>
        <w:jc w:val="both"/>
        <w:rPr>
          <w:rFonts w:ascii="Sylfaen" w:hAnsi="Sylfaen" w:cs="Sylfaen"/>
          <w:color w:val="000000" w:themeColor="text1"/>
        </w:rPr>
      </w:pPr>
      <w:r w:rsidRPr="00D942CD">
        <w:rPr>
          <w:rFonts w:ascii="Sylfaen" w:hAnsi="Sylfaen" w:cs="Sylfaen"/>
          <w:color w:val="000000" w:themeColor="text1"/>
          <w:lang w:val="ka-GE"/>
        </w:rPr>
        <w:t>მ</w:t>
      </w:r>
      <w:r w:rsidR="00666B3A">
        <w:rPr>
          <w:rFonts w:ascii="Sylfaen" w:hAnsi="Sylfaen" w:cs="Sylfaen"/>
          <w:color w:val="000000" w:themeColor="text1"/>
          <w:lang w:val="ka-GE"/>
        </w:rPr>
        <w:t>) ჰ</w:t>
      </w:r>
      <w:r w:rsidR="00344579" w:rsidRPr="00D942CD">
        <w:rPr>
          <w:rFonts w:ascii="Sylfaen" w:hAnsi="Sylfaen" w:cs="Sylfaen"/>
          <w:color w:val="000000" w:themeColor="text1"/>
          <w:lang w:val="ka-GE"/>
        </w:rPr>
        <w:t xml:space="preserve">ეჯირებული მსესხებელი“ – ფიზიკურ პირებთან მიმართებაში </w:t>
      </w:r>
      <w:r w:rsidR="00666B3A">
        <w:rPr>
          <w:rFonts w:ascii="Sylfaen" w:hAnsi="Sylfaen" w:cs="Sylfaen"/>
          <w:color w:val="000000" w:themeColor="text1"/>
          <w:lang w:val="ka-GE"/>
        </w:rPr>
        <w:t xml:space="preserve">             </w:t>
      </w:r>
      <w:r w:rsidR="00344579" w:rsidRPr="00D942CD">
        <w:rPr>
          <w:rFonts w:ascii="Sylfaen" w:hAnsi="Sylfaen" w:cs="Sylfaen"/>
          <w:color w:val="000000" w:themeColor="text1"/>
          <w:lang w:val="ka-GE"/>
        </w:rPr>
        <w:t>მსესხებელი</w:t>
      </w:r>
      <w:r w:rsidR="00666B3A">
        <w:rPr>
          <w:rFonts w:ascii="Sylfaen" w:hAnsi="Sylfaen" w:cs="Sylfaen"/>
          <w:color w:val="000000" w:themeColor="text1"/>
          <w:lang w:val="ka-GE"/>
        </w:rPr>
        <w:t>/</w:t>
      </w:r>
      <w:r w:rsidR="00344579" w:rsidRPr="00D942CD">
        <w:rPr>
          <w:rFonts w:ascii="Sylfaen" w:hAnsi="Sylfaen" w:cs="Sylfaen"/>
          <w:color w:val="000000" w:themeColor="text1"/>
          <w:lang w:val="ka-GE"/>
        </w:rPr>
        <w:t>თანამსესხებელი ითვლება ჰეჯირებულად, თუ მ</w:t>
      </w:r>
      <w:r w:rsidR="00666B3A">
        <w:rPr>
          <w:rFonts w:ascii="Sylfaen" w:hAnsi="Sylfaen" w:cs="Sylfaen"/>
          <w:color w:val="000000" w:themeColor="text1"/>
          <w:lang w:val="ka-GE"/>
        </w:rPr>
        <w:t>ისი</w:t>
      </w:r>
      <w:r w:rsidR="00344579" w:rsidRPr="00D942CD">
        <w:rPr>
          <w:rFonts w:ascii="Sylfaen" w:hAnsi="Sylfaen" w:cs="Sylfaen"/>
          <w:color w:val="000000" w:themeColor="text1"/>
          <w:lang w:val="ka-GE"/>
        </w:rPr>
        <w:t xml:space="preserve"> ყოველთვიური წმინდა შემოსავლები ვალუტების მიხედვით საკმარისია შესაბამის ვალუტაში არსებული ყოველთვიური გადასახდელების არანაკლებ 90%-ით </w:t>
      </w:r>
      <w:r w:rsidR="00666B3A">
        <w:rPr>
          <w:rFonts w:ascii="Sylfaen" w:hAnsi="Sylfaen" w:cs="Sylfaen"/>
          <w:color w:val="000000" w:themeColor="text1"/>
          <w:lang w:val="ka-GE"/>
        </w:rPr>
        <w:t>მომსახურების</w:t>
      </w:r>
      <w:r w:rsidR="00344579" w:rsidRPr="00D942CD">
        <w:rPr>
          <w:rFonts w:ascii="Sylfaen" w:hAnsi="Sylfaen" w:cs="Sylfaen"/>
          <w:color w:val="000000" w:themeColor="text1"/>
          <w:lang w:val="ka-GE"/>
        </w:rPr>
        <w:t>თვის.</w:t>
      </w:r>
      <w:r w:rsidR="00344579" w:rsidRPr="00D942CD">
        <w:rPr>
          <w:rFonts w:ascii="Sylfaen" w:hAnsi="Sylfaen" w:cs="Sylfaen"/>
          <w:color w:val="000000" w:themeColor="text1"/>
          <w:sz w:val="20"/>
          <w:szCs w:val="20"/>
          <w:lang w:val="ka-GE"/>
        </w:rPr>
        <w:t xml:space="preserve">  </w:t>
      </w:r>
    </w:p>
    <w:p w:rsidR="009F7ED3" w:rsidRPr="00D942CD" w:rsidRDefault="009F7ED3" w:rsidP="0081425E">
      <w:pPr>
        <w:spacing w:after="0"/>
        <w:ind w:left="284" w:hanging="426"/>
        <w:jc w:val="both"/>
        <w:rPr>
          <w:rFonts w:ascii="Sylfaen" w:hAnsi="Sylfaen" w:cs="Sylfaen"/>
          <w:color w:val="000000" w:themeColor="text1"/>
          <w:lang w:val="ka-GE"/>
        </w:rPr>
      </w:pPr>
    </w:p>
    <w:p w:rsidR="0092378E" w:rsidRPr="00D942CD" w:rsidRDefault="00F82DEE" w:rsidP="0081425E">
      <w:pPr>
        <w:spacing w:after="0"/>
        <w:ind w:left="284"/>
        <w:jc w:val="both"/>
        <w:rPr>
          <w:rFonts w:ascii="Sylfaen" w:hAnsi="Sylfaen" w:cs="Sylfaen"/>
          <w:color w:val="000000" w:themeColor="text1"/>
          <w:lang w:val="ka-GE"/>
        </w:rPr>
      </w:pPr>
      <w:r w:rsidRPr="00D942CD">
        <w:rPr>
          <w:rFonts w:ascii="Sylfaen" w:hAnsi="Sylfaen" w:cs="Sylfaen"/>
          <w:color w:val="000000" w:themeColor="text1"/>
          <w:lang w:val="ka-GE"/>
        </w:rPr>
        <w:t>ნ</w:t>
      </w:r>
      <w:r w:rsidR="00A8479B" w:rsidRPr="00D942CD">
        <w:rPr>
          <w:rFonts w:ascii="Sylfaen" w:hAnsi="Sylfaen" w:cs="Sylfaen"/>
          <w:color w:val="000000" w:themeColor="text1"/>
          <w:lang w:val="ka-GE"/>
        </w:rPr>
        <w:t xml:space="preserve">) </w:t>
      </w:r>
      <w:r w:rsidR="00F61D9A" w:rsidRPr="00D942CD">
        <w:rPr>
          <w:rFonts w:ascii="Sylfaen" w:hAnsi="Sylfaen" w:cs="Sylfaen"/>
          <w:color w:val="000000" w:themeColor="text1"/>
        </w:rPr>
        <w:t xml:space="preserve">   </w:t>
      </w:r>
      <w:r w:rsidR="00D856DC" w:rsidRPr="00D942CD">
        <w:rPr>
          <w:rFonts w:ascii="Sylfaen" w:hAnsi="Sylfaen" w:cs="Sylfaen"/>
          <w:color w:val="000000" w:themeColor="text1"/>
          <w:lang w:val="ka-GE"/>
        </w:rPr>
        <w:t>საშეღავათო პერიოდი - პერიოდი, რომლის განმავლობაშიც მსესხებელი</w:t>
      </w:r>
      <w:r w:rsidR="00FB7DED" w:rsidRPr="00D942CD">
        <w:rPr>
          <w:rFonts w:ascii="Sylfaen" w:hAnsi="Sylfaen" w:cs="Sylfaen"/>
          <w:color w:val="000000" w:themeColor="text1"/>
          <w:lang w:val="ka-GE"/>
        </w:rPr>
        <w:t>/თანამსესხებელი</w:t>
      </w:r>
      <w:r w:rsidR="00D856DC" w:rsidRPr="00D942CD">
        <w:rPr>
          <w:rFonts w:ascii="Sylfaen" w:hAnsi="Sylfaen" w:cs="Sylfaen"/>
          <w:color w:val="000000" w:themeColor="text1"/>
          <w:lang w:val="ka-GE"/>
        </w:rPr>
        <w:t xml:space="preserve"> </w:t>
      </w:r>
      <w:r w:rsidR="00C260B8">
        <w:rPr>
          <w:rFonts w:ascii="Sylfaen" w:hAnsi="Sylfaen" w:cs="Sylfaen"/>
          <w:color w:val="000000" w:themeColor="text1"/>
          <w:lang w:val="ka-GE"/>
        </w:rPr>
        <w:t xml:space="preserve">ყოველთვიურად </w:t>
      </w:r>
      <w:r w:rsidR="00D856DC" w:rsidRPr="00D942CD">
        <w:rPr>
          <w:rFonts w:ascii="Sylfaen" w:hAnsi="Sylfaen" w:cs="Sylfaen"/>
          <w:color w:val="000000" w:themeColor="text1"/>
          <w:lang w:val="ka-GE"/>
        </w:rPr>
        <w:t>არ იხდის სესხზე</w:t>
      </w:r>
      <w:r w:rsidR="005C0C3F" w:rsidRPr="00D942CD">
        <w:rPr>
          <w:rFonts w:ascii="Sylfaen" w:hAnsi="Sylfaen" w:cs="Sylfaen"/>
          <w:color w:val="000000" w:themeColor="text1"/>
          <w:lang w:val="ka-GE"/>
        </w:rPr>
        <w:t>/კრედიტზე</w:t>
      </w:r>
      <w:r w:rsidR="00D856DC" w:rsidRPr="00D942CD">
        <w:rPr>
          <w:rFonts w:ascii="Sylfaen" w:hAnsi="Sylfaen" w:cs="Sylfaen"/>
          <w:color w:val="000000" w:themeColor="text1"/>
          <w:lang w:val="ka-GE"/>
        </w:rPr>
        <w:t xml:space="preserve"> დარიცხულ პროცენტს</w:t>
      </w:r>
      <w:r w:rsidR="002C28F9" w:rsidRPr="00D942CD">
        <w:rPr>
          <w:rFonts w:ascii="Sylfaen" w:hAnsi="Sylfaen" w:cs="Sylfaen"/>
          <w:color w:val="000000" w:themeColor="text1"/>
        </w:rPr>
        <w:t xml:space="preserve">, </w:t>
      </w:r>
      <w:r w:rsidR="002C28F9" w:rsidRPr="00D942CD">
        <w:rPr>
          <w:rFonts w:ascii="Sylfaen" w:hAnsi="Sylfaen" w:cs="Sylfaen"/>
          <w:color w:val="000000" w:themeColor="text1"/>
          <w:lang w:val="ka-GE"/>
        </w:rPr>
        <w:t>საკომისიოს</w:t>
      </w:r>
      <w:r w:rsidR="00D856DC" w:rsidRPr="00D942CD">
        <w:rPr>
          <w:rFonts w:ascii="Sylfaen" w:hAnsi="Sylfaen" w:cs="Sylfaen"/>
          <w:color w:val="000000" w:themeColor="text1"/>
          <w:lang w:val="ka-GE"/>
        </w:rPr>
        <w:t xml:space="preserve"> </w:t>
      </w:r>
      <w:r w:rsidR="00C260B8">
        <w:rPr>
          <w:rFonts w:ascii="Sylfaen" w:hAnsi="Sylfaen" w:cs="Sylfaen"/>
          <w:color w:val="000000" w:themeColor="text1"/>
          <w:lang w:val="ka-GE"/>
        </w:rPr>
        <w:t xml:space="preserve">სრულად </w:t>
      </w:r>
      <w:r w:rsidR="00D856DC" w:rsidRPr="00D942CD">
        <w:rPr>
          <w:rFonts w:ascii="Sylfaen" w:hAnsi="Sylfaen" w:cs="Sylfaen"/>
          <w:color w:val="000000" w:themeColor="text1"/>
          <w:lang w:val="ka-GE"/>
        </w:rPr>
        <w:t>ან/და ძირს და რომელსაც გადაიხდის საშეღავათო პერიოდის დასრულების შემდეგ.</w:t>
      </w:r>
    </w:p>
    <w:p w:rsidR="000843B0" w:rsidRPr="00D942CD" w:rsidRDefault="000843B0" w:rsidP="0081425E">
      <w:pPr>
        <w:spacing w:after="0"/>
        <w:ind w:left="284" w:hanging="426"/>
        <w:jc w:val="both"/>
        <w:rPr>
          <w:rFonts w:ascii="Sylfaen" w:hAnsi="Sylfaen" w:cs="Sylfaen"/>
          <w:color w:val="000000" w:themeColor="text1"/>
          <w:lang w:val="ka-GE"/>
        </w:rPr>
      </w:pPr>
    </w:p>
    <w:p w:rsidR="002C28F9" w:rsidRPr="00D942CD" w:rsidRDefault="002C28F9" w:rsidP="0081425E">
      <w:pPr>
        <w:spacing w:after="0"/>
        <w:ind w:left="284"/>
        <w:jc w:val="both"/>
        <w:rPr>
          <w:rFonts w:ascii="Sylfaen" w:hAnsi="Sylfaen" w:cs="Sylfaen"/>
          <w:color w:val="000000" w:themeColor="text1"/>
          <w:lang w:val="ka-GE"/>
        </w:rPr>
      </w:pPr>
      <w:r w:rsidRPr="00D942CD">
        <w:rPr>
          <w:rFonts w:ascii="Sylfaen" w:hAnsi="Sylfaen" w:cs="Sylfaen"/>
          <w:color w:val="000000" w:themeColor="text1"/>
          <w:lang w:val="ka-GE"/>
        </w:rPr>
        <w:t>ნ.ა</w:t>
      </w:r>
      <w:r w:rsidR="009174CE">
        <w:rPr>
          <w:rFonts w:ascii="Sylfaen" w:hAnsi="Sylfaen" w:cs="Sylfaen"/>
          <w:color w:val="000000" w:themeColor="text1"/>
          <w:lang w:val="ka-GE"/>
        </w:rPr>
        <w:t>)</w:t>
      </w:r>
      <w:r w:rsidRPr="00D942CD">
        <w:rPr>
          <w:rFonts w:ascii="Sylfaen" w:hAnsi="Sylfaen" w:cs="Sylfaen"/>
          <w:color w:val="000000" w:themeColor="text1"/>
          <w:lang w:val="ka-GE"/>
        </w:rPr>
        <w:t xml:space="preserve"> ამ ქვეპუნქტის </w:t>
      </w:r>
      <w:r w:rsidR="00562E0D" w:rsidRPr="00D942CD">
        <w:rPr>
          <w:rFonts w:ascii="Sylfaen" w:hAnsi="Sylfaen" w:cs="Sylfaen"/>
          <w:color w:val="000000" w:themeColor="text1"/>
          <w:lang w:val="ka-GE"/>
        </w:rPr>
        <w:t>მიზნების</w:t>
      </w:r>
      <w:r w:rsidRPr="00D942CD">
        <w:rPr>
          <w:rFonts w:ascii="Sylfaen" w:hAnsi="Sylfaen" w:cs="Sylfaen"/>
          <w:color w:val="000000" w:themeColor="text1"/>
          <w:lang w:val="ka-GE"/>
        </w:rPr>
        <w:t>თვის საშეღავათო პერიოდად არ ჩაითვლება სესხზე/კრედიტზე არსებული განსხვავებული დაფარვის გრაფიკი</w:t>
      </w:r>
      <w:r w:rsidR="00562E0D" w:rsidRPr="00D942CD">
        <w:rPr>
          <w:rFonts w:ascii="Sylfaen" w:hAnsi="Sylfaen" w:cs="Sylfaen"/>
          <w:color w:val="000000" w:themeColor="text1"/>
        </w:rPr>
        <w:t>,</w:t>
      </w:r>
      <w:r w:rsidRPr="00D942CD">
        <w:rPr>
          <w:rFonts w:ascii="Sylfaen" w:hAnsi="Sylfaen" w:cs="Sylfaen"/>
          <w:color w:val="000000" w:themeColor="text1"/>
          <w:lang w:val="ka-GE"/>
        </w:rPr>
        <w:t xml:space="preserve"> </w:t>
      </w:r>
      <w:r w:rsidR="00562E0D" w:rsidRPr="00D942CD">
        <w:rPr>
          <w:rFonts w:ascii="Sylfaen" w:hAnsi="Sylfaen" w:cs="Sylfaen"/>
          <w:color w:val="000000" w:themeColor="text1"/>
          <w:lang w:val="ka-GE"/>
        </w:rPr>
        <w:t>თუ</w:t>
      </w:r>
      <w:r w:rsidRPr="00D942CD">
        <w:rPr>
          <w:rFonts w:ascii="Sylfaen" w:hAnsi="Sylfaen" w:cs="Sylfaen"/>
          <w:color w:val="000000" w:themeColor="text1"/>
          <w:lang w:val="ka-GE"/>
        </w:rPr>
        <w:t xml:space="preserve"> აღნიშნული მორგებულია შემოსავლების მიღების ფორმაზე ან/და სესხით/კრედიტით ფინან</w:t>
      </w:r>
      <w:r w:rsidR="00562E0D" w:rsidRPr="00D942CD">
        <w:rPr>
          <w:rFonts w:ascii="Sylfaen" w:hAnsi="Sylfaen" w:cs="Sylfaen"/>
          <w:color w:val="000000" w:themeColor="text1"/>
          <w:lang w:val="ka-GE"/>
        </w:rPr>
        <w:t>ს</w:t>
      </w:r>
      <w:r w:rsidRPr="00D942CD">
        <w:rPr>
          <w:rFonts w:ascii="Sylfaen" w:hAnsi="Sylfaen" w:cs="Sylfaen"/>
          <w:color w:val="000000" w:themeColor="text1"/>
          <w:lang w:val="ka-GE"/>
        </w:rPr>
        <w:t xml:space="preserve">დება პროექტი, რომელიც საწყის პერიოდზე </w:t>
      </w:r>
      <w:r w:rsidR="00ED4E0F">
        <w:rPr>
          <w:rFonts w:ascii="Sylfaen" w:hAnsi="Sylfaen" w:cs="Sylfaen"/>
          <w:color w:val="000000" w:themeColor="text1"/>
          <w:lang w:val="ka-GE"/>
        </w:rPr>
        <w:t xml:space="preserve">არ </w:t>
      </w:r>
      <w:r w:rsidRPr="00D942CD">
        <w:rPr>
          <w:rFonts w:ascii="Sylfaen" w:hAnsi="Sylfaen" w:cs="Sylfaen"/>
          <w:color w:val="000000" w:themeColor="text1"/>
          <w:lang w:val="ka-GE"/>
        </w:rPr>
        <w:t xml:space="preserve">ითვალისწინებს </w:t>
      </w:r>
      <w:r w:rsidR="00ED4E0F">
        <w:rPr>
          <w:rFonts w:ascii="Sylfaen" w:hAnsi="Sylfaen" w:cs="Sylfaen"/>
          <w:color w:val="000000" w:themeColor="text1"/>
          <w:lang w:val="ka-GE"/>
        </w:rPr>
        <w:t>გადახდების</w:t>
      </w:r>
      <w:r w:rsidRPr="00D942CD">
        <w:rPr>
          <w:rFonts w:ascii="Sylfaen" w:hAnsi="Sylfaen" w:cs="Sylfaen"/>
          <w:color w:val="000000" w:themeColor="text1"/>
          <w:lang w:val="ka-GE"/>
        </w:rPr>
        <w:t xml:space="preserve"> არსებობას.  </w:t>
      </w:r>
    </w:p>
    <w:p w:rsidR="009F7ED3" w:rsidRPr="00D942CD" w:rsidRDefault="009F7ED3" w:rsidP="0081425E">
      <w:pPr>
        <w:spacing w:after="0"/>
        <w:ind w:left="284" w:hanging="426"/>
        <w:jc w:val="both"/>
        <w:rPr>
          <w:rFonts w:ascii="Sylfaen" w:hAnsi="Sylfaen" w:cs="Sylfaen"/>
          <w:color w:val="000000" w:themeColor="text1"/>
          <w:lang w:val="ka-GE"/>
        </w:rPr>
      </w:pPr>
    </w:p>
    <w:p w:rsidR="00BA183A" w:rsidRPr="00D942CD" w:rsidRDefault="00811202" w:rsidP="0081425E">
      <w:pPr>
        <w:spacing w:after="0"/>
        <w:ind w:left="284"/>
        <w:jc w:val="both"/>
        <w:rPr>
          <w:rFonts w:ascii="Sylfaen" w:hAnsi="Sylfaen"/>
          <w:color w:val="000000" w:themeColor="text1"/>
          <w:lang w:val="ka-GE"/>
        </w:rPr>
      </w:pPr>
      <w:r w:rsidRPr="00D942CD">
        <w:rPr>
          <w:rFonts w:ascii="Sylfaen" w:hAnsi="Sylfaen"/>
          <w:color w:val="000000" w:themeColor="text1"/>
          <w:lang w:val="ka-GE"/>
        </w:rPr>
        <w:t>ო</w:t>
      </w:r>
      <w:r w:rsidR="00E972EE" w:rsidRPr="00D942CD">
        <w:rPr>
          <w:rFonts w:ascii="Sylfaen" w:hAnsi="Sylfaen"/>
          <w:color w:val="000000" w:themeColor="text1"/>
          <w:lang w:val="ka-GE"/>
        </w:rPr>
        <w:t xml:space="preserve">) </w:t>
      </w:r>
      <w:r w:rsidR="00F61D9A" w:rsidRPr="00D942CD">
        <w:rPr>
          <w:rFonts w:ascii="Sylfaen" w:hAnsi="Sylfaen"/>
          <w:color w:val="000000" w:themeColor="text1"/>
        </w:rPr>
        <w:t xml:space="preserve"> </w:t>
      </w:r>
      <w:r w:rsidR="00E972EE" w:rsidRPr="00F4385A">
        <w:rPr>
          <w:rFonts w:ascii="Sylfaen" w:hAnsi="Sylfaen"/>
          <w:color w:val="000000" w:themeColor="text1"/>
          <w:lang w:val="ka-GE"/>
        </w:rPr>
        <w:t xml:space="preserve">ჭარბვალიანობა - </w:t>
      </w:r>
      <w:r w:rsidR="000D70B2" w:rsidRPr="00F4385A">
        <w:rPr>
          <w:rFonts w:ascii="Sylfaen" w:hAnsi="Sylfaen"/>
          <w:color w:val="000000" w:themeColor="text1"/>
          <w:lang w:val="ka-GE"/>
        </w:rPr>
        <w:t xml:space="preserve">სიტუაცია, როდესაც </w:t>
      </w:r>
      <w:r w:rsidR="00C24D21" w:rsidRPr="00F4385A">
        <w:rPr>
          <w:rFonts w:ascii="Sylfaen" w:hAnsi="Sylfaen"/>
          <w:color w:val="000000" w:themeColor="text1"/>
          <w:lang w:val="ka-GE"/>
        </w:rPr>
        <w:t xml:space="preserve"> </w:t>
      </w:r>
      <w:r w:rsidR="00DC7D16" w:rsidRPr="00F4385A">
        <w:rPr>
          <w:rFonts w:ascii="Sylfaen" w:hAnsi="Sylfaen"/>
          <w:color w:val="000000" w:themeColor="text1"/>
          <w:lang w:val="ka-GE"/>
        </w:rPr>
        <w:t>მსესხებლის</w:t>
      </w:r>
      <w:r w:rsidR="00C24D21" w:rsidRPr="00F4385A">
        <w:rPr>
          <w:rFonts w:ascii="Sylfaen" w:hAnsi="Sylfaen"/>
          <w:color w:val="000000" w:themeColor="text1"/>
          <w:lang w:val="ka-GE"/>
        </w:rPr>
        <w:t>/თანამსესხებლის</w:t>
      </w:r>
      <w:r w:rsidR="00DC7D16" w:rsidRPr="00F4385A">
        <w:rPr>
          <w:rFonts w:ascii="Sylfaen" w:hAnsi="Sylfaen"/>
          <w:color w:val="000000" w:themeColor="text1"/>
          <w:lang w:val="ka-GE"/>
        </w:rPr>
        <w:t xml:space="preserve"> </w:t>
      </w:r>
      <w:r w:rsidR="00C24D21" w:rsidRPr="00F4385A">
        <w:rPr>
          <w:rFonts w:ascii="Sylfaen" w:hAnsi="Sylfaen"/>
          <w:color w:val="000000" w:themeColor="text1"/>
          <w:lang w:val="ka-GE"/>
        </w:rPr>
        <w:t xml:space="preserve">და მათი საოჯახო მეურნეობის </w:t>
      </w:r>
      <w:r w:rsidR="00387821" w:rsidRPr="00F4385A">
        <w:rPr>
          <w:rFonts w:ascii="Sylfaen" w:hAnsi="Sylfaen"/>
          <w:color w:val="000000" w:themeColor="text1"/>
          <w:lang w:val="ka-GE"/>
        </w:rPr>
        <w:t xml:space="preserve"> ყოველთვიურ</w:t>
      </w:r>
      <w:r w:rsidR="002E0003" w:rsidRPr="00F4385A">
        <w:rPr>
          <w:rFonts w:ascii="Sylfaen" w:hAnsi="Sylfaen"/>
          <w:color w:val="000000" w:themeColor="text1"/>
          <w:lang w:val="ka-GE"/>
        </w:rPr>
        <w:t xml:space="preserve"> </w:t>
      </w:r>
      <w:r w:rsidR="00D67BC3" w:rsidRPr="00F4385A">
        <w:rPr>
          <w:rFonts w:ascii="Sylfaen" w:hAnsi="Sylfaen"/>
          <w:color w:val="000000" w:themeColor="text1"/>
          <w:lang w:val="ka-GE"/>
        </w:rPr>
        <w:t xml:space="preserve"> </w:t>
      </w:r>
      <w:r w:rsidR="00387821" w:rsidRPr="00F4385A">
        <w:rPr>
          <w:rFonts w:ascii="Sylfaen" w:hAnsi="Sylfaen"/>
          <w:color w:val="000000" w:themeColor="text1"/>
          <w:lang w:val="ka-GE"/>
        </w:rPr>
        <w:t xml:space="preserve">წმინდა </w:t>
      </w:r>
      <w:r w:rsidR="00D67BC3" w:rsidRPr="00F4385A">
        <w:rPr>
          <w:rFonts w:ascii="Sylfaen" w:hAnsi="Sylfaen"/>
          <w:color w:val="000000" w:themeColor="text1"/>
          <w:lang w:val="ka-GE"/>
        </w:rPr>
        <w:t>შემოსავლ</w:t>
      </w:r>
      <w:r w:rsidR="00387821" w:rsidRPr="00F4385A">
        <w:rPr>
          <w:rFonts w:ascii="Sylfaen" w:hAnsi="Sylfaen"/>
          <w:color w:val="000000" w:themeColor="text1"/>
          <w:lang w:val="ka-GE"/>
        </w:rPr>
        <w:t>ებ</w:t>
      </w:r>
      <w:r w:rsidR="00C24D21" w:rsidRPr="00F4385A">
        <w:rPr>
          <w:rFonts w:ascii="Sylfaen" w:hAnsi="Sylfaen"/>
          <w:color w:val="000000" w:themeColor="text1"/>
          <w:lang w:val="ka-GE"/>
        </w:rPr>
        <w:t xml:space="preserve">სა  და ყოველთვიურ  გადასახდელებს </w:t>
      </w:r>
      <w:r w:rsidR="00C24D21" w:rsidRPr="00F4385A">
        <w:rPr>
          <w:rFonts w:ascii="Sylfaen" w:hAnsi="Sylfaen"/>
          <w:color w:val="000000" w:themeColor="text1"/>
          <w:lang w:val="ka-GE"/>
        </w:rPr>
        <w:lastRenderedPageBreak/>
        <w:t xml:space="preserve">შორის </w:t>
      </w:r>
      <w:r w:rsidR="002A425D" w:rsidRPr="00F4385A">
        <w:rPr>
          <w:rFonts w:ascii="Sylfaen" w:hAnsi="Sylfaen"/>
          <w:color w:val="000000" w:themeColor="text1"/>
        </w:rPr>
        <w:t xml:space="preserve">სხვაობა </w:t>
      </w:r>
      <w:r w:rsidR="00D67BC3" w:rsidRPr="00F4385A">
        <w:rPr>
          <w:rFonts w:ascii="Sylfaen" w:hAnsi="Sylfaen"/>
          <w:color w:val="000000" w:themeColor="text1"/>
          <w:lang w:val="ka-GE"/>
        </w:rPr>
        <w:t>არ არის</w:t>
      </w:r>
      <w:r w:rsidR="00A21064" w:rsidRPr="00F4385A">
        <w:rPr>
          <w:rFonts w:ascii="Sylfaen" w:hAnsi="Sylfaen"/>
          <w:color w:val="000000" w:themeColor="text1"/>
          <w:lang w:val="ka-GE"/>
        </w:rPr>
        <w:t xml:space="preserve"> </w:t>
      </w:r>
      <w:r w:rsidR="00D67BC3" w:rsidRPr="00F4385A">
        <w:rPr>
          <w:rFonts w:ascii="Sylfaen" w:hAnsi="Sylfaen"/>
          <w:color w:val="000000" w:themeColor="text1"/>
          <w:lang w:val="ka-GE"/>
        </w:rPr>
        <w:t xml:space="preserve">საკმარისი </w:t>
      </w:r>
      <w:r w:rsidR="00CC3C26" w:rsidRPr="00F4385A">
        <w:rPr>
          <w:rFonts w:ascii="Sylfaen" w:hAnsi="Sylfaen"/>
          <w:color w:val="000000" w:themeColor="text1"/>
          <w:lang w:val="ka-GE"/>
        </w:rPr>
        <w:t>მათი წევრების ძირითადი მოთხოვნილებების დასაკმაყოფილებლად.</w:t>
      </w:r>
      <w:r w:rsidR="00CC3C26" w:rsidRPr="00D942CD">
        <w:rPr>
          <w:rFonts w:ascii="Sylfaen" w:hAnsi="Sylfaen"/>
          <w:color w:val="000000" w:themeColor="text1"/>
          <w:lang w:val="ka-GE"/>
        </w:rPr>
        <w:t xml:space="preserve"> </w:t>
      </w:r>
    </w:p>
    <w:p w:rsidR="009F7ED3" w:rsidRPr="00D942CD" w:rsidRDefault="009F7ED3" w:rsidP="0081425E">
      <w:pPr>
        <w:spacing w:after="0"/>
        <w:ind w:left="284" w:hanging="426"/>
        <w:jc w:val="both"/>
        <w:rPr>
          <w:rFonts w:ascii="Sylfaen" w:hAnsi="Sylfaen" w:cs="Sylfaen"/>
          <w:color w:val="000000" w:themeColor="text1"/>
          <w:lang w:val="ka-GE"/>
        </w:rPr>
      </w:pPr>
    </w:p>
    <w:p w:rsidR="009D3FF3" w:rsidRPr="00D942CD" w:rsidRDefault="00811202" w:rsidP="0081425E">
      <w:pPr>
        <w:spacing w:after="0"/>
        <w:ind w:left="284"/>
        <w:jc w:val="both"/>
        <w:rPr>
          <w:rFonts w:ascii="Sylfaen" w:hAnsi="Sylfaen"/>
          <w:color w:val="000000" w:themeColor="text1"/>
          <w:lang w:val="ka-GE"/>
        </w:rPr>
      </w:pPr>
      <w:r w:rsidRPr="00D942CD">
        <w:rPr>
          <w:rFonts w:ascii="Sylfaen" w:hAnsi="Sylfaen" w:cs="Sylfaen"/>
          <w:color w:val="000000" w:themeColor="text1"/>
          <w:lang w:val="ka-GE"/>
        </w:rPr>
        <w:t>პ</w:t>
      </w:r>
      <w:r w:rsidR="00BA183A" w:rsidRPr="00D942CD">
        <w:rPr>
          <w:rFonts w:ascii="Sylfaen" w:hAnsi="Sylfaen" w:cs="Sylfaen"/>
          <w:color w:val="000000" w:themeColor="text1"/>
          <w:lang w:val="ka-GE"/>
        </w:rPr>
        <w:t xml:space="preserve">) </w:t>
      </w:r>
      <w:r w:rsidR="00F61D9A" w:rsidRPr="00D942CD">
        <w:rPr>
          <w:rFonts w:ascii="Sylfaen" w:hAnsi="Sylfaen" w:cs="Sylfaen"/>
          <w:color w:val="000000" w:themeColor="text1"/>
        </w:rPr>
        <w:t xml:space="preserve">  </w:t>
      </w:r>
      <w:r w:rsidR="009D3FF3" w:rsidRPr="00D942CD">
        <w:rPr>
          <w:rFonts w:ascii="Sylfaen" w:hAnsi="Sylfaen" w:cs="Sylfaen"/>
          <w:color w:val="000000" w:themeColor="text1"/>
          <w:lang w:val="ka-GE"/>
        </w:rPr>
        <w:t>რევოლვირებადი</w:t>
      </w:r>
      <w:r w:rsidR="009D3FF3" w:rsidRPr="00D942CD">
        <w:rPr>
          <w:rFonts w:ascii="Sylfaen" w:hAnsi="Sylfaen"/>
          <w:color w:val="000000" w:themeColor="text1"/>
          <w:lang w:val="ka-GE"/>
        </w:rPr>
        <w:t xml:space="preserve"> საკრედიტო პროდუქტი - საკრედიტო პროდუქტი, რომელსაც არ აქვს ფიქსირებული გადახდის წინასწარი გრაფიკი და საშუალებას აძლევს მსესხებელს დაფაროს და თავიდან  აითვისოს წინასწარ დამტკიცებული თანხა. </w:t>
      </w:r>
    </w:p>
    <w:p w:rsidR="00B410D6" w:rsidRPr="00D942CD" w:rsidRDefault="00B410D6" w:rsidP="0081425E">
      <w:pPr>
        <w:spacing w:after="0"/>
        <w:ind w:left="284" w:hanging="426"/>
        <w:jc w:val="both"/>
        <w:rPr>
          <w:rFonts w:ascii="Sylfaen" w:hAnsi="Sylfaen"/>
          <w:color w:val="000000" w:themeColor="text1"/>
          <w:lang w:val="ka-GE"/>
        </w:rPr>
      </w:pPr>
    </w:p>
    <w:p w:rsidR="00C32DE8" w:rsidRDefault="0081425E" w:rsidP="0081425E">
      <w:pPr>
        <w:tabs>
          <w:tab w:val="left" w:pos="0"/>
        </w:tabs>
        <w:spacing w:after="0"/>
        <w:ind w:left="284" w:hanging="426"/>
        <w:jc w:val="both"/>
        <w:rPr>
          <w:rFonts w:ascii="Sylfaen" w:hAnsi="Sylfaen" w:cs="Sylfaen"/>
          <w:color w:val="000000" w:themeColor="text1"/>
          <w:lang w:val="ka-GE"/>
        </w:rPr>
      </w:pPr>
      <w:r>
        <w:rPr>
          <w:rFonts w:ascii="Sylfaen" w:hAnsi="Sylfaen" w:cs="Sylfaen"/>
          <w:color w:val="000000" w:themeColor="text1"/>
          <w:lang w:val="ka-GE"/>
        </w:rPr>
        <w:tab/>
      </w:r>
      <w:r>
        <w:rPr>
          <w:rFonts w:ascii="Sylfaen" w:hAnsi="Sylfaen" w:cs="Sylfaen"/>
          <w:color w:val="000000" w:themeColor="text1"/>
          <w:lang w:val="ka-GE"/>
        </w:rPr>
        <w:tab/>
      </w:r>
      <w:r w:rsidR="004328BD">
        <w:rPr>
          <w:rFonts w:ascii="Sylfaen" w:hAnsi="Sylfaen" w:cs="Sylfaen"/>
          <w:color w:val="000000" w:themeColor="text1"/>
          <w:lang w:val="ka-GE"/>
        </w:rPr>
        <w:t>ჟ</w:t>
      </w:r>
      <w:r w:rsidR="00B410D6" w:rsidRPr="00D942CD">
        <w:rPr>
          <w:rFonts w:ascii="Sylfaen" w:hAnsi="Sylfaen" w:cs="Sylfaen"/>
          <w:color w:val="000000" w:themeColor="text1"/>
          <w:lang w:val="ka-GE"/>
        </w:rPr>
        <w:t xml:space="preserve">) </w:t>
      </w:r>
      <w:r w:rsidR="00666B3A">
        <w:rPr>
          <w:rFonts w:ascii="Sylfaen" w:hAnsi="Sylfaen" w:cs="Sylfaen"/>
          <w:color w:val="000000" w:themeColor="text1"/>
          <w:lang w:val="ka-GE"/>
        </w:rPr>
        <w:t xml:space="preserve"> </w:t>
      </w:r>
      <w:r w:rsidR="00B410D6" w:rsidRPr="00D942CD">
        <w:rPr>
          <w:rFonts w:ascii="Sylfaen" w:hAnsi="Sylfaen" w:cs="Sylfaen"/>
          <w:color w:val="000000" w:themeColor="text1"/>
          <w:lang w:val="ka-GE"/>
        </w:rPr>
        <w:t xml:space="preserve">გადახდისუნარიანობის ანალიზი - მსესხებლის/თანამსესხებლის შემოსავლების, ხარჯებისა და ვალდებულებების ანალიზი. მსესხებლის/თანამსესხებლის გადახდისუნარიანობის შეფასებისას უნდა გაანალიზდეს ყველა ის დამატებითი ფაქტორი, რომელმაც შეიძლება ნეგატიური ზეგავლენა მოახდინოს მათი ვალდებულებების მომსახურებაზე. </w:t>
      </w:r>
    </w:p>
    <w:p w:rsidR="004328BD" w:rsidRPr="00D942CD" w:rsidRDefault="004328BD" w:rsidP="0081425E">
      <w:pPr>
        <w:tabs>
          <w:tab w:val="left" w:pos="0"/>
        </w:tabs>
        <w:spacing w:after="0"/>
        <w:ind w:left="284" w:hanging="426"/>
        <w:jc w:val="both"/>
        <w:rPr>
          <w:rFonts w:ascii="Sylfaen" w:hAnsi="Sylfaen" w:cs="Sylfaen"/>
          <w:color w:val="000000" w:themeColor="text1"/>
          <w:lang w:val="ka-GE"/>
        </w:rPr>
      </w:pPr>
    </w:p>
    <w:p w:rsidR="00C32DE8" w:rsidRPr="00D942CD" w:rsidRDefault="0081425E" w:rsidP="0081425E">
      <w:pPr>
        <w:tabs>
          <w:tab w:val="left" w:pos="284"/>
        </w:tabs>
        <w:spacing w:after="0"/>
        <w:ind w:left="284" w:hanging="426"/>
        <w:jc w:val="both"/>
        <w:rPr>
          <w:rFonts w:ascii="Sylfaen" w:hAnsi="Sylfaen" w:cs="Sylfaen"/>
          <w:color w:val="000000" w:themeColor="text1"/>
          <w:lang w:val="ka-GE"/>
        </w:rPr>
      </w:pPr>
      <w:bookmarkStart w:id="4" w:name="_Toc504598971"/>
      <w:r>
        <w:rPr>
          <w:rFonts w:ascii="Sylfaen" w:hAnsi="Sylfaen" w:cs="Sylfaen"/>
          <w:color w:val="000000" w:themeColor="text1"/>
          <w:lang w:val="ka-GE"/>
        </w:rPr>
        <w:tab/>
      </w:r>
      <w:r w:rsidR="004328BD">
        <w:rPr>
          <w:rFonts w:ascii="Sylfaen" w:hAnsi="Sylfaen" w:cs="Sylfaen"/>
          <w:color w:val="000000" w:themeColor="text1"/>
          <w:lang w:val="ka-GE"/>
        </w:rPr>
        <w:t xml:space="preserve">რ)  </w:t>
      </w:r>
      <w:r w:rsidR="00C32DE8" w:rsidRPr="00D942CD">
        <w:rPr>
          <w:rFonts w:ascii="Sylfaen" w:hAnsi="Sylfaen" w:cs="Sylfaen"/>
          <w:color w:val="000000" w:themeColor="text1"/>
          <w:lang w:val="ka-GE"/>
        </w:rPr>
        <w:t xml:space="preserve">რესტრუქტურიზირებული სესხი - სესხი, რომლის დაფარვის პირობების შეცვლაზე მსესხებლის ფინანსური სირთულეების გამო, არსებობს შეთანხმება </w:t>
      </w:r>
      <w:r w:rsidR="00F44423">
        <w:rPr>
          <w:rFonts w:ascii="Sylfaen" w:hAnsi="Sylfaen" w:cs="Sylfaen"/>
          <w:color w:val="000000" w:themeColor="text1"/>
          <w:lang w:val="ka-GE"/>
        </w:rPr>
        <w:t>სესხის გამცემ ორგანიზაციასა</w:t>
      </w:r>
      <w:r w:rsidR="00C32DE8" w:rsidRPr="00D942CD">
        <w:rPr>
          <w:rFonts w:ascii="Sylfaen" w:hAnsi="Sylfaen" w:cs="Sylfaen"/>
          <w:color w:val="000000" w:themeColor="text1"/>
          <w:lang w:val="ka-GE"/>
        </w:rPr>
        <w:t xml:space="preserve"> და მსესხებელს შორის. რესტრუქტურიზებულ სესხებს მიეკუთვნება ყველა ის სესხი, რომლის ხელშეკრულებით გათვალისწინებული პირობები შეცვლილია ერთ-ერთი შემდეგი ქვეპუნქტის მიხედვით:</w:t>
      </w:r>
    </w:p>
    <w:p w:rsidR="00C32DE8" w:rsidRPr="00D942CD" w:rsidRDefault="00C32DE8" w:rsidP="0081425E">
      <w:pPr>
        <w:tabs>
          <w:tab w:val="left" w:pos="284"/>
          <w:tab w:val="left" w:pos="426"/>
        </w:tabs>
        <w:spacing w:after="0"/>
        <w:ind w:left="284" w:hanging="426"/>
        <w:jc w:val="both"/>
        <w:rPr>
          <w:rFonts w:ascii="Sylfaen" w:hAnsi="Sylfaen" w:cs="Sylfaen"/>
          <w:color w:val="000000" w:themeColor="text1"/>
          <w:lang w:val="ka-GE"/>
        </w:rPr>
      </w:pPr>
    </w:p>
    <w:p w:rsidR="00C32DE8" w:rsidRPr="00D942CD" w:rsidRDefault="004328BD" w:rsidP="0081425E">
      <w:pPr>
        <w:spacing w:after="0"/>
        <w:ind w:left="284"/>
        <w:jc w:val="both"/>
        <w:rPr>
          <w:rFonts w:ascii="Sylfaen" w:hAnsi="Sylfaen" w:cs="Sylfaen"/>
          <w:color w:val="000000" w:themeColor="text1"/>
          <w:lang w:val="ka-GE"/>
        </w:rPr>
      </w:pPr>
      <w:r>
        <w:rPr>
          <w:rFonts w:ascii="Sylfaen" w:hAnsi="Sylfaen" w:cs="Sylfaen"/>
          <w:color w:val="000000" w:themeColor="text1"/>
          <w:lang w:val="ka-GE"/>
        </w:rPr>
        <w:t>რ</w:t>
      </w:r>
      <w:r w:rsidR="00DF7FB0">
        <w:rPr>
          <w:rFonts w:ascii="Sylfaen" w:hAnsi="Sylfaen" w:cs="Sylfaen"/>
          <w:color w:val="000000" w:themeColor="text1"/>
          <w:lang w:val="ka-GE"/>
        </w:rPr>
        <w:t>.</w:t>
      </w:r>
      <w:r w:rsidR="00C32DE8" w:rsidRPr="00D942CD">
        <w:rPr>
          <w:rFonts w:ascii="Sylfaen" w:hAnsi="Sylfaen" w:cs="Sylfaen"/>
          <w:color w:val="000000" w:themeColor="text1"/>
          <w:lang w:val="ka-GE"/>
        </w:rPr>
        <w:t>ა</w:t>
      </w:r>
      <w:r w:rsidR="006D60E9">
        <w:rPr>
          <w:rFonts w:ascii="Sylfaen" w:hAnsi="Sylfaen" w:cs="Sylfaen"/>
          <w:color w:val="000000" w:themeColor="text1"/>
          <w:lang w:val="ka-GE"/>
        </w:rPr>
        <w:t>)</w:t>
      </w:r>
      <w:r w:rsidR="00C32DE8" w:rsidRPr="00D942CD">
        <w:rPr>
          <w:rFonts w:ascii="Sylfaen" w:hAnsi="Sylfaen" w:cs="Sylfaen"/>
          <w:color w:val="000000" w:themeColor="text1"/>
          <w:lang w:val="ka-GE"/>
        </w:rPr>
        <w:t xml:space="preserve"> საპროცენტო განაკვეთის შემცირება ან დარიცხული პროცენტების მიღების უფლებაზე </w:t>
      </w:r>
      <w:r w:rsidR="009174CE">
        <w:rPr>
          <w:rFonts w:ascii="Sylfaen" w:hAnsi="Sylfaen" w:cs="Sylfaen"/>
          <w:color w:val="000000" w:themeColor="text1"/>
          <w:lang w:val="ka-GE"/>
        </w:rPr>
        <w:t xml:space="preserve"> </w:t>
      </w:r>
      <w:r w:rsidR="00C32DE8" w:rsidRPr="00D942CD">
        <w:rPr>
          <w:rFonts w:ascii="Sylfaen" w:hAnsi="Sylfaen" w:cs="Sylfaen"/>
          <w:color w:val="000000" w:themeColor="text1"/>
          <w:lang w:val="ka-GE"/>
        </w:rPr>
        <w:t>უარის თქმა;</w:t>
      </w:r>
    </w:p>
    <w:p w:rsidR="00C32DE8" w:rsidRPr="00D942CD" w:rsidRDefault="00C32DE8" w:rsidP="0081425E">
      <w:pPr>
        <w:spacing w:after="0"/>
        <w:ind w:left="284"/>
        <w:jc w:val="both"/>
        <w:rPr>
          <w:rFonts w:ascii="Sylfaen" w:hAnsi="Sylfaen" w:cs="Sylfaen"/>
          <w:color w:val="000000" w:themeColor="text1"/>
          <w:lang w:val="ka-GE"/>
        </w:rPr>
      </w:pPr>
    </w:p>
    <w:p w:rsidR="00C32DE8" w:rsidRPr="00D942CD" w:rsidRDefault="004328BD" w:rsidP="0081425E">
      <w:pPr>
        <w:spacing w:after="0"/>
        <w:ind w:left="284"/>
        <w:jc w:val="both"/>
        <w:rPr>
          <w:rFonts w:ascii="Sylfaen" w:hAnsi="Sylfaen" w:cs="Sylfaen"/>
          <w:color w:val="000000" w:themeColor="text1"/>
          <w:lang w:val="ka-GE"/>
        </w:rPr>
      </w:pPr>
      <w:r>
        <w:rPr>
          <w:rFonts w:ascii="Sylfaen" w:hAnsi="Sylfaen" w:cs="Sylfaen"/>
          <w:color w:val="000000" w:themeColor="text1"/>
          <w:lang w:val="ka-GE"/>
        </w:rPr>
        <w:t>რ</w:t>
      </w:r>
      <w:r w:rsidR="0068683F">
        <w:rPr>
          <w:rFonts w:ascii="Sylfaen" w:hAnsi="Sylfaen" w:cs="Sylfaen"/>
          <w:color w:val="000000" w:themeColor="text1"/>
          <w:lang w:val="ka-GE"/>
        </w:rPr>
        <w:t>.</w:t>
      </w:r>
      <w:r w:rsidR="00C32DE8" w:rsidRPr="00D942CD">
        <w:rPr>
          <w:rFonts w:ascii="Sylfaen" w:hAnsi="Sylfaen" w:cs="Sylfaen"/>
          <w:color w:val="000000" w:themeColor="text1"/>
          <w:lang w:val="ka-GE"/>
        </w:rPr>
        <w:t>ბ</w:t>
      </w:r>
      <w:r w:rsidR="006D60E9">
        <w:rPr>
          <w:rFonts w:ascii="Sylfaen" w:hAnsi="Sylfaen" w:cs="Sylfaen"/>
          <w:color w:val="000000" w:themeColor="text1"/>
          <w:lang w:val="ka-GE"/>
        </w:rPr>
        <w:t>)</w:t>
      </w:r>
      <w:r w:rsidR="00C32DE8" w:rsidRPr="00D942CD">
        <w:rPr>
          <w:rFonts w:ascii="Sylfaen" w:hAnsi="Sylfaen" w:cs="Sylfaen"/>
          <w:color w:val="000000" w:themeColor="text1"/>
          <w:lang w:val="ka-GE"/>
        </w:rPr>
        <w:t xml:space="preserve"> დარიცხული საპროცენტო შემოსავლების კაპიტალიზაცია;</w:t>
      </w:r>
    </w:p>
    <w:p w:rsidR="00C32DE8" w:rsidRPr="00D942CD" w:rsidRDefault="00C32DE8" w:rsidP="0081425E">
      <w:pPr>
        <w:spacing w:after="0"/>
        <w:ind w:left="284"/>
        <w:jc w:val="both"/>
        <w:rPr>
          <w:rFonts w:ascii="Sylfaen" w:hAnsi="Sylfaen" w:cs="Sylfaen"/>
          <w:color w:val="000000" w:themeColor="text1"/>
          <w:lang w:val="ka-GE"/>
        </w:rPr>
      </w:pPr>
    </w:p>
    <w:p w:rsidR="00C32DE8" w:rsidRPr="00D942CD" w:rsidRDefault="00983765" w:rsidP="0081425E">
      <w:pPr>
        <w:spacing w:after="0"/>
        <w:ind w:left="284"/>
        <w:jc w:val="both"/>
        <w:rPr>
          <w:rFonts w:ascii="Sylfaen" w:hAnsi="Sylfaen" w:cs="Sylfaen"/>
          <w:color w:val="000000" w:themeColor="text1"/>
          <w:lang w:val="ka-GE"/>
        </w:rPr>
      </w:pPr>
      <w:r>
        <w:rPr>
          <w:rFonts w:ascii="Sylfaen" w:hAnsi="Sylfaen" w:cs="Sylfaen"/>
          <w:color w:val="000000" w:themeColor="text1"/>
          <w:lang w:val="ka-GE"/>
        </w:rPr>
        <w:t>რ</w:t>
      </w:r>
      <w:r w:rsidR="0068683F">
        <w:rPr>
          <w:rFonts w:ascii="Sylfaen" w:hAnsi="Sylfaen" w:cs="Sylfaen"/>
          <w:color w:val="000000" w:themeColor="text1"/>
          <w:lang w:val="ka-GE"/>
        </w:rPr>
        <w:t>.</w:t>
      </w:r>
      <w:r w:rsidR="00C32DE8" w:rsidRPr="00D942CD">
        <w:rPr>
          <w:rFonts w:ascii="Sylfaen" w:hAnsi="Sylfaen" w:cs="Sylfaen"/>
          <w:color w:val="000000" w:themeColor="text1"/>
          <w:lang w:val="ka-GE"/>
        </w:rPr>
        <w:t>გ</w:t>
      </w:r>
      <w:r w:rsidR="006D60E9">
        <w:rPr>
          <w:rFonts w:ascii="Sylfaen" w:hAnsi="Sylfaen" w:cs="Sylfaen"/>
          <w:color w:val="000000" w:themeColor="text1"/>
          <w:lang w:val="ka-GE"/>
        </w:rPr>
        <w:t>)</w:t>
      </w:r>
      <w:r w:rsidR="00C32DE8" w:rsidRPr="00D942CD">
        <w:rPr>
          <w:rFonts w:ascii="Sylfaen" w:hAnsi="Sylfaen" w:cs="Sylfaen"/>
          <w:color w:val="000000" w:themeColor="text1"/>
          <w:lang w:val="ka-GE"/>
        </w:rPr>
        <w:t xml:space="preserve"> ძირითადი თანხის ან პროცენტის შემცირება (მათ შორის რეფინანსირება), რაც არ არის მსესხებლის მიერ გადახდის შედეგი, მათ შორის ისეთი შემთხვევები, როდესაც მსესხებელმა დაფარა პროცენტები ან ძირითადი თანხა თავისი, სხვა ან ურთიერთდაკავშირებული ჯგუფის სხვა წევრების მიერ აღებული სესხებით;</w:t>
      </w:r>
    </w:p>
    <w:p w:rsidR="00C32DE8" w:rsidRPr="00D942CD" w:rsidRDefault="00C32DE8" w:rsidP="0081425E">
      <w:pPr>
        <w:spacing w:after="0"/>
        <w:ind w:left="284"/>
        <w:jc w:val="both"/>
        <w:rPr>
          <w:rFonts w:ascii="Sylfaen" w:hAnsi="Sylfaen" w:cs="Sylfaen"/>
          <w:color w:val="000000" w:themeColor="text1"/>
          <w:lang w:val="ka-GE"/>
        </w:rPr>
      </w:pPr>
    </w:p>
    <w:p w:rsidR="00C32DE8" w:rsidRPr="00D942CD" w:rsidRDefault="004328BD" w:rsidP="0081425E">
      <w:pPr>
        <w:spacing w:after="0"/>
        <w:ind w:left="284"/>
        <w:jc w:val="both"/>
        <w:rPr>
          <w:rFonts w:ascii="Sylfaen" w:hAnsi="Sylfaen" w:cs="Sylfaen"/>
          <w:color w:val="000000" w:themeColor="text1"/>
          <w:lang w:val="ka-GE"/>
        </w:rPr>
      </w:pPr>
      <w:r>
        <w:rPr>
          <w:rFonts w:ascii="Sylfaen" w:hAnsi="Sylfaen" w:cs="Sylfaen"/>
          <w:color w:val="000000" w:themeColor="text1"/>
          <w:lang w:val="ka-GE"/>
        </w:rPr>
        <w:t>რ</w:t>
      </w:r>
      <w:r w:rsidR="0068683F">
        <w:rPr>
          <w:rFonts w:ascii="Sylfaen" w:hAnsi="Sylfaen" w:cs="Sylfaen"/>
          <w:color w:val="000000" w:themeColor="text1"/>
          <w:lang w:val="ka-GE"/>
        </w:rPr>
        <w:t>.</w:t>
      </w:r>
      <w:r w:rsidR="00C32DE8" w:rsidRPr="00D942CD">
        <w:rPr>
          <w:rFonts w:ascii="Sylfaen" w:hAnsi="Sylfaen" w:cs="Sylfaen"/>
          <w:color w:val="000000" w:themeColor="text1"/>
          <w:lang w:val="ka-GE"/>
        </w:rPr>
        <w:t>დ</w:t>
      </w:r>
      <w:r w:rsidR="006D60E9">
        <w:rPr>
          <w:rFonts w:ascii="Sylfaen" w:hAnsi="Sylfaen" w:cs="Sylfaen"/>
          <w:color w:val="000000" w:themeColor="text1"/>
          <w:lang w:val="ka-GE"/>
        </w:rPr>
        <w:t>)</w:t>
      </w:r>
      <w:r w:rsidR="00C32DE8" w:rsidRPr="00D942CD">
        <w:rPr>
          <w:rFonts w:ascii="Sylfaen" w:hAnsi="Sylfaen" w:cs="Sylfaen"/>
          <w:color w:val="000000" w:themeColor="text1"/>
          <w:lang w:val="ka-GE"/>
        </w:rPr>
        <w:t xml:space="preserve"> სესხის დაფარვის ვადის გაგრძელება;</w:t>
      </w:r>
    </w:p>
    <w:p w:rsidR="00C32DE8" w:rsidRPr="00D942CD" w:rsidRDefault="00C32DE8" w:rsidP="0081425E">
      <w:pPr>
        <w:spacing w:after="0"/>
        <w:ind w:left="284"/>
        <w:jc w:val="both"/>
        <w:rPr>
          <w:rFonts w:ascii="Sylfaen" w:hAnsi="Sylfaen" w:cs="Sylfaen"/>
          <w:color w:val="000000" w:themeColor="text1"/>
          <w:lang w:val="ka-GE"/>
        </w:rPr>
      </w:pPr>
    </w:p>
    <w:p w:rsidR="00C32DE8" w:rsidRDefault="004328BD" w:rsidP="0081425E">
      <w:pPr>
        <w:spacing w:after="0"/>
        <w:ind w:left="284"/>
        <w:jc w:val="both"/>
        <w:rPr>
          <w:rFonts w:ascii="Sylfaen" w:hAnsi="Sylfaen" w:cs="Sylfaen"/>
          <w:color w:val="000000" w:themeColor="text1"/>
          <w:lang w:val="ka-GE"/>
        </w:rPr>
      </w:pPr>
      <w:r>
        <w:rPr>
          <w:rFonts w:ascii="Sylfaen" w:hAnsi="Sylfaen" w:cs="Sylfaen"/>
          <w:color w:val="000000" w:themeColor="text1"/>
          <w:lang w:val="ka-GE"/>
        </w:rPr>
        <w:t>რ</w:t>
      </w:r>
      <w:r w:rsidR="0068683F">
        <w:rPr>
          <w:rFonts w:ascii="Sylfaen" w:hAnsi="Sylfaen" w:cs="Sylfaen"/>
          <w:color w:val="000000" w:themeColor="text1"/>
          <w:lang w:val="ka-GE"/>
        </w:rPr>
        <w:t>.</w:t>
      </w:r>
      <w:r w:rsidR="00C32DE8" w:rsidRPr="00D942CD">
        <w:rPr>
          <w:rFonts w:ascii="Sylfaen" w:hAnsi="Sylfaen" w:cs="Sylfaen"/>
          <w:color w:val="000000" w:themeColor="text1"/>
          <w:lang w:val="ka-GE"/>
        </w:rPr>
        <w:t>ე</w:t>
      </w:r>
      <w:r w:rsidR="006D60E9">
        <w:rPr>
          <w:rFonts w:ascii="Sylfaen" w:hAnsi="Sylfaen" w:cs="Sylfaen"/>
          <w:color w:val="000000" w:themeColor="text1"/>
          <w:lang w:val="ka-GE"/>
        </w:rPr>
        <w:t>)</w:t>
      </w:r>
      <w:r w:rsidR="00DF4313">
        <w:rPr>
          <w:rFonts w:ascii="Sylfaen" w:hAnsi="Sylfaen" w:cs="Sylfaen"/>
          <w:color w:val="000000" w:themeColor="text1"/>
          <w:lang w:val="ka-GE"/>
        </w:rPr>
        <w:t xml:space="preserve"> </w:t>
      </w:r>
      <w:r w:rsidR="00C32DE8" w:rsidRPr="00D942CD">
        <w:rPr>
          <w:rFonts w:ascii="Sylfaen" w:hAnsi="Sylfaen" w:cs="Sylfaen"/>
          <w:color w:val="000000" w:themeColor="text1"/>
          <w:lang w:val="ka-GE"/>
        </w:rPr>
        <w:t xml:space="preserve">სესხებზე საშეღავათო პერიოდის დაწესება (გარდა სეზონური ტიპის ბიზნესის </w:t>
      </w:r>
      <w:r w:rsidR="00DF4313">
        <w:rPr>
          <w:rFonts w:ascii="Sylfaen" w:hAnsi="Sylfaen" w:cs="Sylfaen"/>
          <w:color w:val="000000" w:themeColor="text1"/>
          <w:lang w:val="ka-GE"/>
        </w:rPr>
        <w:t xml:space="preserve"> </w:t>
      </w:r>
      <w:r w:rsidR="00C32DE8" w:rsidRPr="00D942CD">
        <w:rPr>
          <w:rFonts w:ascii="Sylfaen" w:hAnsi="Sylfaen" w:cs="Sylfaen"/>
          <w:color w:val="000000" w:themeColor="text1"/>
          <w:lang w:val="ka-GE"/>
        </w:rPr>
        <w:t>შემთხვევაში);</w:t>
      </w:r>
    </w:p>
    <w:p w:rsidR="006D60E9" w:rsidRPr="00D942CD" w:rsidRDefault="006D60E9" w:rsidP="0081425E">
      <w:pPr>
        <w:spacing w:after="0"/>
        <w:ind w:left="284"/>
        <w:jc w:val="both"/>
        <w:rPr>
          <w:rFonts w:ascii="Sylfaen" w:hAnsi="Sylfaen" w:cs="Sylfaen"/>
          <w:color w:val="000000" w:themeColor="text1"/>
          <w:lang w:val="ka-GE"/>
        </w:rPr>
      </w:pPr>
    </w:p>
    <w:p w:rsidR="00C32DE8" w:rsidRDefault="004328BD" w:rsidP="0081425E">
      <w:pPr>
        <w:spacing w:after="0"/>
        <w:ind w:left="284"/>
        <w:jc w:val="both"/>
        <w:rPr>
          <w:rFonts w:ascii="Sylfaen" w:hAnsi="Sylfaen" w:cs="Sylfaen"/>
          <w:color w:val="000000" w:themeColor="text1"/>
          <w:lang w:val="ka-GE"/>
        </w:rPr>
      </w:pPr>
      <w:r>
        <w:rPr>
          <w:rFonts w:ascii="Sylfaen" w:hAnsi="Sylfaen" w:cs="Sylfaen"/>
          <w:color w:val="000000" w:themeColor="text1"/>
          <w:lang w:val="ka-GE"/>
        </w:rPr>
        <w:t>რ</w:t>
      </w:r>
      <w:r w:rsidR="0068683F">
        <w:rPr>
          <w:rFonts w:ascii="Sylfaen" w:hAnsi="Sylfaen" w:cs="Sylfaen"/>
          <w:color w:val="000000" w:themeColor="text1"/>
          <w:lang w:val="ka-GE"/>
        </w:rPr>
        <w:t>.</w:t>
      </w:r>
      <w:r w:rsidR="00C32DE8" w:rsidRPr="00D942CD">
        <w:rPr>
          <w:rFonts w:ascii="Sylfaen" w:hAnsi="Sylfaen" w:cs="Sylfaen"/>
          <w:color w:val="000000" w:themeColor="text1"/>
          <w:lang w:val="ka-GE"/>
        </w:rPr>
        <w:t>ვ</w:t>
      </w:r>
      <w:r w:rsidR="006D60E9">
        <w:rPr>
          <w:rFonts w:ascii="Sylfaen" w:hAnsi="Sylfaen" w:cs="Sylfaen"/>
          <w:color w:val="000000" w:themeColor="text1"/>
          <w:lang w:val="ka-GE"/>
        </w:rPr>
        <w:t>)</w:t>
      </w:r>
      <w:r w:rsidR="00C32DE8" w:rsidRPr="00D942CD">
        <w:rPr>
          <w:rFonts w:ascii="Sylfaen" w:hAnsi="Sylfaen" w:cs="Sylfaen"/>
          <w:color w:val="000000" w:themeColor="text1"/>
          <w:lang w:val="ka-GE"/>
        </w:rPr>
        <w:t xml:space="preserve"> </w:t>
      </w:r>
      <w:r w:rsidR="00F44423">
        <w:rPr>
          <w:rFonts w:ascii="Sylfaen" w:hAnsi="Sylfaen" w:cs="Sylfaen"/>
          <w:color w:val="000000" w:themeColor="text1"/>
          <w:lang w:val="ka-GE"/>
        </w:rPr>
        <w:t>სესხის გამცემი ორგანიზაციის</w:t>
      </w:r>
      <w:r w:rsidR="00C32DE8" w:rsidRPr="00D942CD">
        <w:rPr>
          <w:rFonts w:ascii="Sylfaen" w:hAnsi="Sylfaen" w:cs="Sylfaen"/>
          <w:color w:val="000000" w:themeColor="text1"/>
          <w:lang w:val="ka-GE"/>
        </w:rPr>
        <w:t xml:space="preserve"> მიერ მსესხებლისათვის მინიჭებული ნებისმიერი სხვა უფლება ან პრივილეგია, რაც ნორმალურ პირობებში არ მოხდებოდა.</w:t>
      </w:r>
    </w:p>
    <w:p w:rsidR="00857A0E" w:rsidRDefault="00857A0E" w:rsidP="0081425E">
      <w:pPr>
        <w:spacing w:after="0"/>
        <w:ind w:left="284"/>
        <w:jc w:val="both"/>
        <w:rPr>
          <w:rFonts w:ascii="Sylfaen" w:hAnsi="Sylfaen" w:cs="Sylfaen"/>
          <w:color w:val="000000" w:themeColor="text1"/>
          <w:lang w:val="ka-GE"/>
        </w:rPr>
      </w:pPr>
    </w:p>
    <w:p w:rsidR="00DF7FB0" w:rsidRDefault="0081425E" w:rsidP="0081425E">
      <w:pPr>
        <w:tabs>
          <w:tab w:val="left" w:pos="142"/>
        </w:tabs>
        <w:spacing w:after="0"/>
        <w:ind w:left="284" w:hanging="426"/>
        <w:jc w:val="both"/>
        <w:rPr>
          <w:rFonts w:ascii="Sylfaen" w:hAnsi="Sylfaen"/>
          <w:lang w:val="ka-GE"/>
        </w:rPr>
      </w:pPr>
      <w:r>
        <w:rPr>
          <w:rFonts w:ascii="Sylfaen" w:hAnsi="Sylfaen" w:cs="Sylfaen"/>
          <w:color w:val="000000" w:themeColor="text1"/>
          <w:lang w:val="ka-GE"/>
        </w:rPr>
        <w:tab/>
      </w:r>
      <w:r w:rsidR="002B434E">
        <w:rPr>
          <w:rFonts w:ascii="Sylfaen" w:hAnsi="Sylfaen" w:cs="Sylfaen"/>
          <w:color w:val="000000" w:themeColor="text1"/>
          <w:lang w:val="ka-GE"/>
        </w:rPr>
        <w:t xml:space="preserve">   </w:t>
      </w:r>
      <w:r w:rsidR="004328BD">
        <w:rPr>
          <w:rFonts w:ascii="Sylfaen" w:hAnsi="Sylfaen" w:cs="Sylfaen"/>
          <w:color w:val="000000" w:themeColor="text1"/>
          <w:lang w:val="ka-GE"/>
        </w:rPr>
        <w:t>ს</w:t>
      </w:r>
      <w:r w:rsidR="00DF7FB0">
        <w:rPr>
          <w:rFonts w:ascii="Sylfaen" w:hAnsi="Sylfaen" w:cs="Sylfaen"/>
          <w:color w:val="000000" w:themeColor="text1"/>
          <w:lang w:val="ka-GE"/>
        </w:rPr>
        <w:t>)</w:t>
      </w:r>
      <w:r w:rsidR="0068683F">
        <w:rPr>
          <w:rFonts w:ascii="Sylfaen" w:hAnsi="Sylfaen" w:cs="Sylfaen"/>
          <w:color w:val="000000" w:themeColor="text1"/>
          <w:lang w:val="ka-GE"/>
        </w:rPr>
        <w:tab/>
      </w:r>
      <w:r w:rsidR="00DF7FB0">
        <w:rPr>
          <w:rFonts w:ascii="Sylfaen" w:hAnsi="Sylfaen" w:cs="Sylfaen"/>
        </w:rPr>
        <w:t>რეფინანსირებული</w:t>
      </w:r>
      <w:r w:rsidR="00DF7FB0">
        <w:t xml:space="preserve"> </w:t>
      </w:r>
      <w:r w:rsidR="00DF7FB0">
        <w:rPr>
          <w:rFonts w:ascii="Sylfaen" w:hAnsi="Sylfaen" w:cs="Sylfaen"/>
        </w:rPr>
        <w:t>სესხი</w:t>
      </w:r>
      <w:r w:rsidR="00DF7FB0">
        <w:t xml:space="preserve"> – </w:t>
      </w:r>
      <w:r w:rsidR="00DF7FB0">
        <w:rPr>
          <w:rFonts w:ascii="Sylfaen" w:hAnsi="Sylfaen" w:cs="Sylfaen"/>
        </w:rPr>
        <w:t>სესხი</w:t>
      </w:r>
      <w:r w:rsidR="00DF7FB0">
        <w:t xml:space="preserve">, </w:t>
      </w:r>
      <w:r w:rsidR="00DF7FB0">
        <w:rPr>
          <w:rFonts w:ascii="Sylfaen" w:hAnsi="Sylfaen" w:cs="Sylfaen"/>
        </w:rPr>
        <w:t>რომლის</w:t>
      </w:r>
      <w:r w:rsidR="00DF7FB0">
        <w:t xml:space="preserve"> </w:t>
      </w:r>
      <w:r w:rsidR="00DF7FB0">
        <w:rPr>
          <w:rFonts w:ascii="Sylfaen" w:hAnsi="Sylfaen" w:cs="Sylfaen"/>
        </w:rPr>
        <w:t>დაფარვის</w:t>
      </w:r>
      <w:r w:rsidR="00DF7FB0">
        <w:t xml:space="preserve"> </w:t>
      </w:r>
      <w:r w:rsidR="00DF7FB0">
        <w:rPr>
          <w:rFonts w:ascii="Sylfaen" w:hAnsi="Sylfaen" w:cs="Sylfaen"/>
        </w:rPr>
        <w:t>პირობების</w:t>
      </w:r>
      <w:r w:rsidR="00DF7FB0">
        <w:t xml:space="preserve"> </w:t>
      </w:r>
      <w:r w:rsidR="00DF7FB0">
        <w:rPr>
          <w:rFonts w:ascii="Sylfaen" w:hAnsi="Sylfaen" w:cs="Sylfaen"/>
        </w:rPr>
        <w:t>შეცვლაზე</w:t>
      </w:r>
      <w:r w:rsidR="00DF7FB0">
        <w:t xml:space="preserve"> </w:t>
      </w:r>
      <w:r w:rsidR="00DF7FB0">
        <w:rPr>
          <w:rFonts w:ascii="Sylfaen" w:hAnsi="Sylfaen" w:cs="Sylfaen"/>
        </w:rPr>
        <w:t>არსებობს</w:t>
      </w:r>
      <w:r w:rsidR="00DF7FB0">
        <w:t xml:space="preserve"> </w:t>
      </w:r>
      <w:r w:rsidR="00DF7FB0">
        <w:rPr>
          <w:rFonts w:ascii="Sylfaen" w:hAnsi="Sylfaen" w:cs="Sylfaen"/>
        </w:rPr>
        <w:t>შეთანხმება</w:t>
      </w:r>
      <w:r w:rsidR="00DF7FB0">
        <w:t xml:space="preserve"> </w:t>
      </w:r>
      <w:r w:rsidR="00DF7FB0">
        <w:rPr>
          <w:rFonts w:ascii="Sylfaen" w:hAnsi="Sylfaen" w:cs="Sylfaen"/>
        </w:rPr>
        <w:t>კომერციულ</w:t>
      </w:r>
      <w:r w:rsidR="00DF7FB0">
        <w:t xml:space="preserve"> </w:t>
      </w:r>
      <w:r w:rsidR="00DF7FB0">
        <w:rPr>
          <w:rFonts w:ascii="Sylfaen" w:hAnsi="Sylfaen" w:cs="Sylfaen"/>
        </w:rPr>
        <w:t>ბანკსა</w:t>
      </w:r>
      <w:r w:rsidR="00DF7FB0">
        <w:t xml:space="preserve"> </w:t>
      </w:r>
      <w:r w:rsidR="00DF7FB0">
        <w:rPr>
          <w:rFonts w:ascii="Sylfaen" w:hAnsi="Sylfaen" w:cs="Sylfaen"/>
        </w:rPr>
        <w:t>და</w:t>
      </w:r>
      <w:r w:rsidR="00DF7FB0">
        <w:t xml:space="preserve"> </w:t>
      </w:r>
      <w:r w:rsidR="00DF7FB0">
        <w:rPr>
          <w:rFonts w:ascii="Sylfaen" w:hAnsi="Sylfaen" w:cs="Sylfaen"/>
        </w:rPr>
        <w:t>მსესხებელს</w:t>
      </w:r>
      <w:r w:rsidR="00DF7FB0">
        <w:t xml:space="preserve"> </w:t>
      </w:r>
      <w:r w:rsidR="00DF7FB0">
        <w:rPr>
          <w:rFonts w:ascii="Sylfaen" w:hAnsi="Sylfaen" w:cs="Sylfaen"/>
        </w:rPr>
        <w:t>შორის</w:t>
      </w:r>
      <w:r w:rsidR="00DF7FB0">
        <w:t xml:space="preserve"> </w:t>
      </w:r>
      <w:r w:rsidR="00DF7FB0">
        <w:rPr>
          <w:rFonts w:ascii="Sylfaen" w:hAnsi="Sylfaen" w:cs="Sylfaen"/>
        </w:rPr>
        <w:t>და</w:t>
      </w:r>
      <w:r w:rsidR="00DF7FB0">
        <w:t xml:space="preserve"> </w:t>
      </w:r>
      <w:r w:rsidR="00DF7FB0">
        <w:rPr>
          <w:rFonts w:ascii="Sylfaen" w:hAnsi="Sylfaen" w:cs="Sylfaen"/>
        </w:rPr>
        <w:t>დაფარვის</w:t>
      </w:r>
      <w:r w:rsidR="00DF7FB0">
        <w:t xml:space="preserve"> </w:t>
      </w:r>
      <w:r w:rsidR="00DF7FB0">
        <w:rPr>
          <w:rFonts w:ascii="Sylfaen" w:hAnsi="Sylfaen" w:cs="Sylfaen"/>
        </w:rPr>
        <w:t>პირობების</w:t>
      </w:r>
      <w:r w:rsidR="00DF7FB0">
        <w:t xml:space="preserve"> </w:t>
      </w:r>
      <w:r w:rsidR="00DF7FB0">
        <w:rPr>
          <w:rFonts w:ascii="Sylfaen" w:hAnsi="Sylfaen" w:cs="Sylfaen"/>
        </w:rPr>
        <w:t>ცვლილება</w:t>
      </w:r>
      <w:r w:rsidR="00DF7FB0">
        <w:t xml:space="preserve"> </w:t>
      </w:r>
      <w:r w:rsidR="00DF7FB0">
        <w:rPr>
          <w:rFonts w:ascii="Sylfaen" w:hAnsi="Sylfaen" w:cs="Sylfaen"/>
        </w:rPr>
        <w:t>არ</w:t>
      </w:r>
      <w:r w:rsidR="00DF7FB0">
        <w:t xml:space="preserve"> </w:t>
      </w:r>
      <w:r w:rsidR="00DF7FB0">
        <w:rPr>
          <w:rFonts w:ascii="Sylfaen" w:hAnsi="Sylfaen" w:cs="Sylfaen"/>
        </w:rPr>
        <w:t>არის</w:t>
      </w:r>
      <w:r w:rsidR="00DF7FB0">
        <w:t xml:space="preserve"> </w:t>
      </w:r>
      <w:r w:rsidR="00DF7FB0">
        <w:rPr>
          <w:rFonts w:ascii="Sylfaen" w:hAnsi="Sylfaen" w:cs="Sylfaen"/>
        </w:rPr>
        <w:t>გამოწვეული</w:t>
      </w:r>
      <w:r w:rsidR="00DF7FB0">
        <w:t xml:space="preserve"> </w:t>
      </w:r>
      <w:r w:rsidR="00DF7FB0">
        <w:rPr>
          <w:rFonts w:ascii="Sylfaen" w:hAnsi="Sylfaen" w:cs="Sylfaen"/>
        </w:rPr>
        <w:t>მსესხებლის</w:t>
      </w:r>
      <w:r w:rsidR="00DF7FB0">
        <w:t xml:space="preserve"> </w:t>
      </w:r>
      <w:r w:rsidR="00DF7FB0">
        <w:rPr>
          <w:rFonts w:ascii="Sylfaen" w:hAnsi="Sylfaen" w:cs="Sylfaen"/>
        </w:rPr>
        <w:t>ფინანსური</w:t>
      </w:r>
      <w:r w:rsidR="00DF7FB0">
        <w:t xml:space="preserve"> </w:t>
      </w:r>
      <w:r w:rsidR="00DF7FB0">
        <w:rPr>
          <w:rFonts w:ascii="Sylfaen" w:hAnsi="Sylfaen" w:cs="Sylfaen"/>
        </w:rPr>
        <w:t>სირთულეებით</w:t>
      </w:r>
      <w:r w:rsidR="00DF7FB0">
        <w:t xml:space="preserve">. </w:t>
      </w:r>
      <w:r w:rsidR="00DF7FB0">
        <w:rPr>
          <w:rFonts w:ascii="Sylfaen" w:hAnsi="Sylfaen" w:cs="Sylfaen"/>
        </w:rPr>
        <w:t>ასეთი</w:t>
      </w:r>
      <w:r w:rsidR="00DF7FB0">
        <w:t xml:space="preserve"> </w:t>
      </w:r>
      <w:r w:rsidR="00DF7FB0">
        <w:rPr>
          <w:rFonts w:ascii="Sylfaen" w:hAnsi="Sylfaen" w:cs="Sylfaen"/>
        </w:rPr>
        <w:t>სახის</w:t>
      </w:r>
      <w:r w:rsidR="00DF7FB0">
        <w:t xml:space="preserve"> </w:t>
      </w:r>
      <w:r w:rsidR="00DF7FB0">
        <w:rPr>
          <w:rFonts w:ascii="Sylfaen" w:hAnsi="Sylfaen" w:cs="Sylfaen"/>
        </w:rPr>
        <w:t>რეფინანსირებას</w:t>
      </w:r>
      <w:r w:rsidR="00DF7FB0">
        <w:t xml:space="preserve"> </w:t>
      </w:r>
      <w:r w:rsidR="00DF7FB0">
        <w:rPr>
          <w:rFonts w:ascii="Sylfaen" w:hAnsi="Sylfaen" w:cs="Sylfaen"/>
        </w:rPr>
        <w:t>მიეკუთვნება</w:t>
      </w:r>
      <w:r w:rsidR="00DF7FB0">
        <w:t xml:space="preserve">, </w:t>
      </w:r>
      <w:r w:rsidR="00DF7FB0">
        <w:rPr>
          <w:rFonts w:ascii="Sylfaen" w:hAnsi="Sylfaen" w:cs="Sylfaen"/>
        </w:rPr>
        <w:t>მაგრამ</w:t>
      </w:r>
      <w:r w:rsidR="00DF7FB0">
        <w:t xml:space="preserve"> </w:t>
      </w:r>
      <w:r w:rsidR="00DF7FB0">
        <w:rPr>
          <w:rFonts w:ascii="Sylfaen" w:hAnsi="Sylfaen" w:cs="Sylfaen"/>
        </w:rPr>
        <w:t>არ</w:t>
      </w:r>
      <w:r w:rsidR="00DF7FB0">
        <w:t xml:space="preserve"> </w:t>
      </w:r>
      <w:r w:rsidR="00DF7FB0">
        <w:rPr>
          <w:rFonts w:ascii="Sylfaen" w:hAnsi="Sylfaen" w:cs="Sylfaen"/>
        </w:rPr>
        <w:t>შემოიფარგლება</w:t>
      </w:r>
      <w:r w:rsidR="00DF7FB0">
        <w:t xml:space="preserve">: </w:t>
      </w:r>
      <w:r w:rsidR="00DF7FB0">
        <w:rPr>
          <w:rFonts w:ascii="Sylfaen" w:hAnsi="Sylfaen" w:cs="Sylfaen"/>
        </w:rPr>
        <w:t>კონკურენციის</w:t>
      </w:r>
      <w:r w:rsidR="00DF7FB0">
        <w:t xml:space="preserve"> </w:t>
      </w:r>
      <w:r w:rsidR="00DF7FB0">
        <w:rPr>
          <w:rFonts w:ascii="Sylfaen" w:hAnsi="Sylfaen" w:cs="Sylfaen"/>
        </w:rPr>
        <w:t>გამო</w:t>
      </w:r>
      <w:r w:rsidR="00DF7FB0">
        <w:t xml:space="preserve"> </w:t>
      </w:r>
      <w:r w:rsidR="00DF7FB0">
        <w:rPr>
          <w:rFonts w:ascii="Sylfaen" w:hAnsi="Sylfaen" w:cs="Sylfaen"/>
        </w:rPr>
        <w:t>საპროცენტო</w:t>
      </w:r>
      <w:r w:rsidR="00DF7FB0">
        <w:t xml:space="preserve"> </w:t>
      </w:r>
      <w:r w:rsidR="00DF7FB0">
        <w:rPr>
          <w:rFonts w:ascii="Sylfaen" w:hAnsi="Sylfaen" w:cs="Sylfaen"/>
        </w:rPr>
        <w:t>განაკვეთების</w:t>
      </w:r>
      <w:r w:rsidR="00DF7FB0">
        <w:t xml:space="preserve"> </w:t>
      </w:r>
      <w:r w:rsidR="00DF7FB0">
        <w:rPr>
          <w:rFonts w:ascii="Sylfaen" w:hAnsi="Sylfaen" w:cs="Sylfaen"/>
        </w:rPr>
        <w:t>შემცირება</w:t>
      </w:r>
      <w:r w:rsidR="00DF7FB0">
        <w:t xml:space="preserve">, </w:t>
      </w:r>
      <w:r w:rsidR="00DF7FB0">
        <w:rPr>
          <w:rFonts w:ascii="Sylfaen" w:hAnsi="Sylfaen" w:cs="Sylfaen"/>
        </w:rPr>
        <w:t>საბრუნავი</w:t>
      </w:r>
      <w:r w:rsidR="00DF7FB0">
        <w:t xml:space="preserve"> </w:t>
      </w:r>
      <w:r w:rsidR="00DF7FB0">
        <w:rPr>
          <w:rFonts w:ascii="Sylfaen" w:hAnsi="Sylfaen" w:cs="Sylfaen"/>
        </w:rPr>
        <w:t>საშუალებების</w:t>
      </w:r>
      <w:r w:rsidR="00DF7FB0">
        <w:t xml:space="preserve"> </w:t>
      </w:r>
      <w:r w:rsidR="00DF7FB0">
        <w:rPr>
          <w:rFonts w:ascii="Sylfaen" w:hAnsi="Sylfaen" w:cs="Sylfaen"/>
        </w:rPr>
        <w:t>განახლება</w:t>
      </w:r>
      <w:r w:rsidR="00DF7FB0">
        <w:t xml:space="preserve">, </w:t>
      </w:r>
      <w:r w:rsidR="00DF7FB0">
        <w:rPr>
          <w:rFonts w:ascii="Sylfaen" w:hAnsi="Sylfaen" w:cs="Sylfaen"/>
        </w:rPr>
        <w:t>არსებული</w:t>
      </w:r>
      <w:r w:rsidR="00DF7FB0">
        <w:t xml:space="preserve"> </w:t>
      </w:r>
      <w:r w:rsidR="00DF7FB0">
        <w:rPr>
          <w:rFonts w:ascii="Sylfaen" w:hAnsi="Sylfaen" w:cs="Sylfaen"/>
        </w:rPr>
        <w:lastRenderedPageBreak/>
        <w:t>სესხების</w:t>
      </w:r>
      <w:r w:rsidR="00DF7FB0">
        <w:t xml:space="preserve"> </w:t>
      </w:r>
      <w:r w:rsidR="00DF7FB0">
        <w:rPr>
          <w:rFonts w:ascii="Sylfaen" w:hAnsi="Sylfaen" w:cs="Sylfaen"/>
        </w:rPr>
        <w:t>გაერთიანება</w:t>
      </w:r>
      <w:r w:rsidR="00DF7FB0">
        <w:t xml:space="preserve">, </w:t>
      </w:r>
      <w:r w:rsidR="00DF7FB0">
        <w:rPr>
          <w:rFonts w:ascii="Sylfaen" w:hAnsi="Sylfaen" w:cs="Sylfaen"/>
        </w:rPr>
        <w:t>გადაფარვა</w:t>
      </w:r>
      <w:r w:rsidR="00DF7FB0">
        <w:t xml:space="preserve"> </w:t>
      </w:r>
      <w:r w:rsidR="00DF7FB0">
        <w:rPr>
          <w:rFonts w:ascii="Sylfaen" w:hAnsi="Sylfaen" w:cs="Sylfaen"/>
        </w:rPr>
        <w:t>მსესხებლის</w:t>
      </w:r>
      <w:r w:rsidR="00DF7FB0">
        <w:t xml:space="preserve"> </w:t>
      </w:r>
      <w:r w:rsidR="00DF7FB0">
        <w:rPr>
          <w:rFonts w:ascii="Sylfaen" w:hAnsi="Sylfaen" w:cs="Sylfaen"/>
        </w:rPr>
        <w:t>დამატებით</w:t>
      </w:r>
      <w:r w:rsidR="00DF7FB0">
        <w:t xml:space="preserve"> </w:t>
      </w:r>
      <w:r w:rsidR="00DF7FB0">
        <w:rPr>
          <w:rFonts w:ascii="Sylfaen" w:hAnsi="Sylfaen" w:cs="Sylfaen"/>
        </w:rPr>
        <w:t>დაფინანსებისას</w:t>
      </w:r>
      <w:r w:rsidR="00DF7FB0">
        <w:t xml:space="preserve">, </w:t>
      </w:r>
      <w:r w:rsidR="00DF7FB0">
        <w:rPr>
          <w:rFonts w:ascii="Sylfaen" w:hAnsi="Sylfaen" w:cs="Sylfaen"/>
        </w:rPr>
        <w:t>მათ</w:t>
      </w:r>
      <w:r w:rsidR="00DF7FB0">
        <w:t xml:space="preserve"> </w:t>
      </w:r>
      <w:r w:rsidR="00DF7FB0">
        <w:rPr>
          <w:rFonts w:ascii="Sylfaen" w:hAnsi="Sylfaen" w:cs="Sylfaen"/>
        </w:rPr>
        <w:t>შორის</w:t>
      </w:r>
      <w:r w:rsidR="00DF7FB0">
        <w:t xml:space="preserve">, </w:t>
      </w:r>
      <w:r w:rsidR="00DF7FB0">
        <w:rPr>
          <w:rFonts w:ascii="Sylfaen" w:hAnsi="Sylfaen" w:cs="Sylfaen"/>
        </w:rPr>
        <w:t>როდესაც</w:t>
      </w:r>
      <w:r w:rsidR="00DF7FB0">
        <w:t xml:space="preserve"> </w:t>
      </w:r>
      <w:r w:rsidR="00DF7FB0">
        <w:rPr>
          <w:rFonts w:ascii="Sylfaen" w:hAnsi="Sylfaen" w:cs="Sylfaen"/>
        </w:rPr>
        <w:t>ხდება</w:t>
      </w:r>
      <w:r w:rsidR="00DF7FB0">
        <w:t xml:space="preserve"> </w:t>
      </w:r>
      <w:r w:rsidR="00DF7FB0">
        <w:rPr>
          <w:rFonts w:ascii="Sylfaen" w:hAnsi="Sylfaen" w:cs="Sylfaen"/>
        </w:rPr>
        <w:t>დავალიანების</w:t>
      </w:r>
      <w:r w:rsidR="00DF7FB0">
        <w:t xml:space="preserve"> </w:t>
      </w:r>
      <w:r w:rsidR="00DF7FB0">
        <w:rPr>
          <w:rFonts w:ascii="Sylfaen" w:hAnsi="Sylfaen" w:cs="Sylfaen"/>
        </w:rPr>
        <w:t>ზრდა</w:t>
      </w:r>
      <w:r w:rsidR="00DF7FB0">
        <w:t xml:space="preserve"> </w:t>
      </w:r>
      <w:r w:rsidR="00DF7FB0">
        <w:rPr>
          <w:rFonts w:ascii="Sylfaen" w:hAnsi="Sylfaen" w:cs="Sylfaen"/>
        </w:rPr>
        <w:t>ახალი</w:t>
      </w:r>
      <w:r w:rsidR="00DF7FB0">
        <w:t xml:space="preserve"> </w:t>
      </w:r>
      <w:r w:rsidR="00DF7FB0">
        <w:rPr>
          <w:rFonts w:ascii="Sylfaen" w:hAnsi="Sylfaen" w:cs="Sylfaen"/>
        </w:rPr>
        <w:t>პროექტების</w:t>
      </w:r>
      <w:r w:rsidR="00DF7FB0">
        <w:t xml:space="preserve"> </w:t>
      </w:r>
      <w:r w:rsidR="00DF7FB0">
        <w:rPr>
          <w:rFonts w:ascii="Sylfaen" w:hAnsi="Sylfaen" w:cs="Sylfaen"/>
        </w:rPr>
        <w:t>დაფინანსების</w:t>
      </w:r>
      <w:r w:rsidR="00DF7FB0">
        <w:t xml:space="preserve"> </w:t>
      </w:r>
      <w:r w:rsidR="00DF7FB0">
        <w:rPr>
          <w:rFonts w:ascii="Sylfaen" w:hAnsi="Sylfaen" w:cs="Sylfaen"/>
        </w:rPr>
        <w:t>მიზნით</w:t>
      </w:r>
      <w:r w:rsidR="00DF7FB0">
        <w:t xml:space="preserve"> </w:t>
      </w:r>
      <w:r w:rsidR="00DF7FB0">
        <w:rPr>
          <w:rFonts w:ascii="Sylfaen" w:hAnsi="Sylfaen" w:cs="Sylfaen"/>
        </w:rPr>
        <w:t>და</w:t>
      </w:r>
      <w:r w:rsidR="00DF7FB0">
        <w:t xml:space="preserve"> </w:t>
      </w:r>
      <w:r w:rsidR="00DF7FB0">
        <w:rPr>
          <w:rFonts w:ascii="Sylfaen" w:hAnsi="Sylfaen" w:cs="Sylfaen"/>
        </w:rPr>
        <w:t>სხვა</w:t>
      </w:r>
      <w:r w:rsidR="00DF7FB0">
        <w:t>.</w:t>
      </w:r>
      <w:r w:rsidR="00DF7FB0">
        <w:rPr>
          <w:rFonts w:ascii="Sylfaen" w:hAnsi="Sylfaen"/>
          <w:lang w:val="ka-GE"/>
        </w:rPr>
        <w:t xml:space="preserve"> </w:t>
      </w:r>
    </w:p>
    <w:p w:rsidR="009C46DE" w:rsidRDefault="009C46DE" w:rsidP="0081425E">
      <w:pPr>
        <w:tabs>
          <w:tab w:val="left" w:pos="142"/>
        </w:tabs>
        <w:spacing w:after="0"/>
        <w:ind w:left="284" w:hanging="426"/>
        <w:jc w:val="both"/>
        <w:rPr>
          <w:rFonts w:ascii="Sylfaen" w:hAnsi="Sylfaen"/>
          <w:lang w:val="ka-GE"/>
        </w:rPr>
      </w:pPr>
    </w:p>
    <w:p w:rsidR="009C46DE" w:rsidRPr="009C46DE" w:rsidRDefault="009C46DE" w:rsidP="0081425E">
      <w:pPr>
        <w:tabs>
          <w:tab w:val="left" w:pos="142"/>
        </w:tabs>
        <w:spacing w:after="0"/>
        <w:ind w:left="284" w:hanging="426"/>
        <w:jc w:val="both"/>
        <w:rPr>
          <w:rFonts w:ascii="Sylfaen" w:hAnsi="Sylfaen" w:cs="Sylfaen"/>
          <w:color w:val="000000" w:themeColor="text1"/>
          <w:lang w:val="ka-GE"/>
        </w:rPr>
      </w:pPr>
      <w:r>
        <w:rPr>
          <w:rFonts w:ascii="Sylfaen" w:hAnsi="Sylfaen"/>
          <w:lang w:val="ka-GE"/>
        </w:rPr>
        <w:t xml:space="preserve">ტ) </w:t>
      </w:r>
      <w:r>
        <w:rPr>
          <w:rFonts w:ascii="Sylfaen" w:hAnsi="Sylfaen"/>
          <w:lang w:val="ka-GE"/>
        </w:rPr>
        <w:tab/>
      </w:r>
      <w:r w:rsidR="00405EC9" w:rsidRPr="00405EC9">
        <w:rPr>
          <w:rFonts w:ascii="Sylfaen" w:hAnsi="Sylfaen"/>
          <w:lang w:val="ka-GE"/>
        </w:rPr>
        <w:t xml:space="preserve">სტარტაპ </w:t>
      </w:r>
      <w:r w:rsidR="00405EC9">
        <w:rPr>
          <w:rFonts w:ascii="Sylfaen" w:hAnsi="Sylfaen"/>
          <w:lang w:val="ka-GE"/>
        </w:rPr>
        <w:t>სესხები (</w:t>
      </w:r>
      <w:r>
        <w:rPr>
          <w:rFonts w:ascii="Sylfaen" w:hAnsi="Sylfaen"/>
        </w:rPr>
        <w:t>Startup Loans</w:t>
      </w:r>
      <w:r w:rsidR="00405EC9">
        <w:rPr>
          <w:rFonts w:ascii="Sylfaen" w:hAnsi="Sylfaen"/>
          <w:lang w:val="ka-GE"/>
        </w:rPr>
        <w:t>)</w:t>
      </w:r>
      <w:r>
        <w:rPr>
          <w:rFonts w:ascii="Sylfaen" w:hAnsi="Sylfaen"/>
        </w:rPr>
        <w:t xml:space="preserve"> -</w:t>
      </w:r>
      <w:r>
        <w:rPr>
          <w:rFonts w:ascii="Sylfaen" w:hAnsi="Sylfaen"/>
          <w:lang w:val="ka-GE"/>
        </w:rPr>
        <w:t xml:space="preserve"> შემთხვევა, როდესაც სესხის გამცემი ორგანიზაციის მიერ გაცემული სესხების მომსახურეობა გათვალისწინებულია სამომავლო ბიზნეს სავაჭრო/სამეწარმეო საქმიანობიდან</w:t>
      </w:r>
      <w:r w:rsidR="001D12A6">
        <w:rPr>
          <w:rFonts w:ascii="Sylfaen" w:hAnsi="Sylfaen"/>
        </w:rPr>
        <w:t xml:space="preserve"> </w:t>
      </w:r>
      <w:r w:rsidR="001D12A6">
        <w:rPr>
          <w:rFonts w:ascii="Sylfaen" w:hAnsi="Sylfaen"/>
          <w:lang w:val="ka-GE"/>
        </w:rPr>
        <w:t>მიღებული შემოსავლებით</w:t>
      </w:r>
      <w:r>
        <w:rPr>
          <w:rFonts w:ascii="Sylfaen" w:hAnsi="Sylfaen"/>
          <w:lang w:val="ka-GE"/>
        </w:rPr>
        <w:t>.</w:t>
      </w:r>
    </w:p>
    <w:p w:rsidR="00B410D6" w:rsidRPr="00405EC9" w:rsidRDefault="00B410D6" w:rsidP="00233C0E">
      <w:pPr>
        <w:jc w:val="both"/>
        <w:rPr>
          <w:rFonts w:ascii="Sylfaen" w:hAnsi="Sylfaen" w:cs="Sylfaen"/>
          <w:color w:val="000000" w:themeColor="text1"/>
        </w:rPr>
      </w:pPr>
    </w:p>
    <w:p w:rsidR="00A8479B" w:rsidRPr="00D942CD" w:rsidRDefault="00A8479B" w:rsidP="00233C0E">
      <w:pPr>
        <w:jc w:val="both"/>
        <w:rPr>
          <w:rFonts w:ascii="Sylfaen" w:hAnsi="Sylfaen" w:cs="Sylfaen"/>
          <w:b/>
          <w:color w:val="000000" w:themeColor="text1"/>
          <w:lang w:val="ka-GE"/>
        </w:rPr>
      </w:pPr>
      <w:r w:rsidRPr="00D942CD">
        <w:rPr>
          <w:rFonts w:ascii="Sylfaen" w:hAnsi="Sylfaen" w:cs="Sylfaen"/>
          <w:b/>
          <w:color w:val="000000" w:themeColor="text1"/>
          <w:lang w:val="ka-GE"/>
        </w:rPr>
        <w:t>მუხლი</w:t>
      </w:r>
      <w:r w:rsidRPr="00D942CD">
        <w:rPr>
          <w:b/>
          <w:color w:val="000000" w:themeColor="text1"/>
          <w:lang w:val="ka-GE"/>
        </w:rPr>
        <w:t xml:space="preserve"> </w:t>
      </w:r>
      <w:r w:rsidRPr="00D942CD">
        <w:rPr>
          <w:rFonts w:ascii="Sylfaen" w:hAnsi="Sylfaen"/>
          <w:b/>
          <w:color w:val="000000" w:themeColor="text1"/>
          <w:lang w:val="ka-GE"/>
        </w:rPr>
        <w:t>3</w:t>
      </w:r>
      <w:r w:rsidR="00CD2E09" w:rsidRPr="00D942CD">
        <w:rPr>
          <w:rFonts w:ascii="Sylfaen" w:hAnsi="Sylfaen"/>
          <w:b/>
          <w:color w:val="000000" w:themeColor="text1"/>
          <w:lang w:val="ka-GE"/>
        </w:rPr>
        <w:t>.</w:t>
      </w:r>
      <w:r w:rsidRPr="00D942CD">
        <w:rPr>
          <w:b/>
          <w:color w:val="000000" w:themeColor="text1"/>
          <w:lang w:val="ka-GE"/>
        </w:rPr>
        <w:t xml:space="preserve"> </w:t>
      </w:r>
      <w:r w:rsidRPr="00D942CD">
        <w:rPr>
          <w:rFonts w:ascii="Sylfaen" w:hAnsi="Sylfaen" w:cs="Sylfaen"/>
          <w:b/>
          <w:color w:val="000000" w:themeColor="text1"/>
          <w:lang w:val="ka-GE"/>
        </w:rPr>
        <w:t>მოთხოვნები</w:t>
      </w:r>
      <w:r w:rsidR="00AE7E8E" w:rsidRPr="00D942CD">
        <w:rPr>
          <w:rFonts w:ascii="Sylfaen" w:hAnsi="Sylfaen" w:cs="Sylfaen"/>
          <w:b/>
          <w:color w:val="000000" w:themeColor="text1"/>
          <w:lang w:val="ka-GE"/>
        </w:rPr>
        <w:t xml:space="preserve"> </w:t>
      </w:r>
      <w:r w:rsidR="002C22DB" w:rsidRPr="00D942CD">
        <w:rPr>
          <w:rFonts w:ascii="Sylfaen" w:hAnsi="Sylfaen" w:cs="Sylfaen"/>
          <w:b/>
          <w:color w:val="000000" w:themeColor="text1"/>
          <w:lang w:val="ka-GE"/>
        </w:rPr>
        <w:t xml:space="preserve">და აკრძალვები </w:t>
      </w:r>
      <w:r w:rsidR="00962E62" w:rsidRPr="00D942CD">
        <w:rPr>
          <w:rFonts w:ascii="Sylfaen" w:hAnsi="Sylfaen" w:cs="Sylfaen"/>
          <w:b/>
          <w:color w:val="000000" w:themeColor="text1"/>
          <w:lang w:val="ka-GE"/>
        </w:rPr>
        <w:t xml:space="preserve">სესხის გამცემი </w:t>
      </w:r>
      <w:r w:rsidR="00AE7E8E" w:rsidRPr="00D942CD">
        <w:rPr>
          <w:rFonts w:ascii="Sylfaen" w:hAnsi="Sylfaen" w:cs="Sylfaen"/>
          <w:b/>
          <w:color w:val="000000" w:themeColor="text1"/>
          <w:lang w:val="ka-GE"/>
        </w:rPr>
        <w:t>ორგანიზაციების მიმართ</w:t>
      </w:r>
    </w:p>
    <w:p w:rsidR="002F4F48" w:rsidRDefault="002F4F48" w:rsidP="00233C0E">
      <w:pPr>
        <w:pStyle w:val="ListParagraph"/>
        <w:ind w:left="360"/>
        <w:jc w:val="both"/>
        <w:rPr>
          <w:rFonts w:ascii="Sylfaen" w:hAnsi="Sylfaen"/>
          <w:color w:val="000000" w:themeColor="text1"/>
          <w:lang w:val="ka-GE"/>
        </w:rPr>
      </w:pPr>
    </w:p>
    <w:p w:rsidR="00A8479B" w:rsidRPr="00D942CD" w:rsidRDefault="00A8479B" w:rsidP="00233C0E">
      <w:pPr>
        <w:pStyle w:val="ListParagraph"/>
        <w:numPr>
          <w:ilvl w:val="0"/>
          <w:numId w:val="2"/>
        </w:numPr>
        <w:jc w:val="both"/>
        <w:rPr>
          <w:rFonts w:ascii="Sylfaen" w:hAnsi="Sylfaen"/>
          <w:color w:val="000000" w:themeColor="text1"/>
          <w:lang w:val="ka-GE"/>
        </w:rPr>
      </w:pPr>
      <w:r w:rsidRPr="00D942CD">
        <w:rPr>
          <w:rFonts w:ascii="Sylfaen" w:hAnsi="Sylfaen"/>
          <w:color w:val="000000" w:themeColor="text1"/>
          <w:lang w:val="ka-GE"/>
        </w:rPr>
        <w:t>დაუშვებელია, რომ</w:t>
      </w:r>
      <w:r w:rsidR="00777A3D" w:rsidRPr="00D942CD">
        <w:rPr>
          <w:rFonts w:ascii="Sylfaen" w:hAnsi="Sylfaen"/>
          <w:color w:val="000000" w:themeColor="text1"/>
          <w:lang w:val="ka-GE"/>
        </w:rPr>
        <w:t xml:space="preserve"> </w:t>
      </w:r>
      <w:r w:rsidR="00CC68F4" w:rsidRPr="00D942CD">
        <w:rPr>
          <w:rFonts w:ascii="Sylfaen" w:hAnsi="Sylfaen"/>
          <w:color w:val="000000" w:themeColor="text1"/>
          <w:lang w:val="ka-GE"/>
        </w:rPr>
        <w:t xml:space="preserve">სესხის გამცემმა </w:t>
      </w:r>
      <w:r w:rsidR="00777A3D" w:rsidRPr="00D942CD">
        <w:rPr>
          <w:rFonts w:ascii="Sylfaen" w:hAnsi="Sylfaen"/>
          <w:color w:val="000000" w:themeColor="text1"/>
          <w:lang w:val="ka-GE"/>
        </w:rPr>
        <w:t>ორგანიზაციამ</w:t>
      </w:r>
      <w:r w:rsidRPr="00D942CD">
        <w:rPr>
          <w:rFonts w:ascii="Sylfaen" w:hAnsi="Sylfaen"/>
          <w:color w:val="000000" w:themeColor="text1"/>
          <w:lang w:val="ka-GE"/>
        </w:rPr>
        <w:t xml:space="preserve"> სესხი</w:t>
      </w:r>
      <w:r w:rsidR="00A56F1F" w:rsidRPr="00D942CD">
        <w:rPr>
          <w:rFonts w:ascii="Sylfaen" w:hAnsi="Sylfaen"/>
          <w:color w:val="000000" w:themeColor="text1"/>
          <w:lang w:val="ka-GE"/>
        </w:rPr>
        <w:t>/კრედიტი</w:t>
      </w:r>
      <w:r w:rsidRPr="00D942CD">
        <w:rPr>
          <w:rFonts w:ascii="Sylfaen" w:hAnsi="Sylfaen"/>
          <w:color w:val="000000" w:themeColor="text1"/>
          <w:lang w:val="ka-GE"/>
        </w:rPr>
        <w:t xml:space="preserve"> გა</w:t>
      </w:r>
      <w:r w:rsidR="000C3E5F" w:rsidRPr="00D942CD">
        <w:rPr>
          <w:rFonts w:ascii="Sylfaen" w:hAnsi="Sylfaen"/>
          <w:color w:val="000000" w:themeColor="text1"/>
          <w:lang w:val="ka-GE"/>
        </w:rPr>
        <w:t>ს</w:t>
      </w:r>
      <w:r w:rsidRPr="00D942CD">
        <w:rPr>
          <w:rFonts w:ascii="Sylfaen" w:hAnsi="Sylfaen"/>
          <w:color w:val="000000" w:themeColor="text1"/>
          <w:lang w:val="ka-GE"/>
        </w:rPr>
        <w:t xml:space="preserve">ცეს მსესხებლის/თანამსესხებლის </w:t>
      </w:r>
      <w:r w:rsidR="004F38A2" w:rsidRPr="00D942CD">
        <w:rPr>
          <w:rFonts w:ascii="Sylfaen" w:hAnsi="Sylfaen"/>
          <w:color w:val="000000" w:themeColor="text1"/>
          <w:lang w:val="ka-GE"/>
        </w:rPr>
        <w:t>გადახდის</w:t>
      </w:r>
      <w:r w:rsidRPr="00D942CD">
        <w:rPr>
          <w:rFonts w:ascii="Sylfaen" w:hAnsi="Sylfaen"/>
          <w:color w:val="000000" w:themeColor="text1"/>
          <w:lang w:val="ka-GE"/>
        </w:rPr>
        <w:t>უნარიანობის</w:t>
      </w:r>
      <w:r w:rsidR="000564EB" w:rsidRPr="00D942CD">
        <w:rPr>
          <w:rFonts w:ascii="Sylfaen" w:hAnsi="Sylfaen"/>
          <w:color w:val="000000" w:themeColor="text1"/>
          <w:lang w:val="ka-GE"/>
        </w:rPr>
        <w:t xml:space="preserve"> </w:t>
      </w:r>
      <w:r w:rsidRPr="00D942CD">
        <w:rPr>
          <w:rFonts w:ascii="Sylfaen" w:hAnsi="Sylfaen"/>
          <w:color w:val="000000" w:themeColor="text1"/>
          <w:lang w:val="ka-GE"/>
        </w:rPr>
        <w:t>ანალიზის გარეშე</w:t>
      </w:r>
      <w:r w:rsidR="00CC3C26" w:rsidRPr="00D942CD">
        <w:rPr>
          <w:rFonts w:ascii="Sylfaen" w:hAnsi="Sylfaen"/>
          <w:color w:val="000000" w:themeColor="text1"/>
          <w:lang w:val="ka-GE"/>
        </w:rPr>
        <w:t>.</w:t>
      </w:r>
      <w:r w:rsidRPr="00D942CD">
        <w:rPr>
          <w:rFonts w:ascii="Sylfaen" w:hAnsi="Sylfaen"/>
          <w:color w:val="000000" w:themeColor="text1"/>
          <w:lang w:val="ka-GE"/>
        </w:rPr>
        <w:t xml:space="preserve">  </w:t>
      </w:r>
    </w:p>
    <w:p w:rsidR="00B410D6" w:rsidRPr="00D942CD" w:rsidRDefault="00B410D6" w:rsidP="00233C0E">
      <w:pPr>
        <w:pStyle w:val="ListParagraph"/>
        <w:jc w:val="both"/>
        <w:rPr>
          <w:rFonts w:ascii="Sylfaen" w:hAnsi="Sylfaen"/>
          <w:color w:val="000000" w:themeColor="text1"/>
          <w:lang w:val="ka-GE"/>
        </w:rPr>
      </w:pPr>
    </w:p>
    <w:p w:rsidR="00B410D6" w:rsidRPr="00D942CD" w:rsidRDefault="00B410D6" w:rsidP="00233C0E">
      <w:pPr>
        <w:pStyle w:val="ListParagraph"/>
        <w:numPr>
          <w:ilvl w:val="0"/>
          <w:numId w:val="2"/>
        </w:numPr>
        <w:jc w:val="both"/>
        <w:rPr>
          <w:rFonts w:ascii="Sylfaen" w:hAnsi="Sylfaen" w:cs="Sylfaen"/>
          <w:color w:val="000000" w:themeColor="text1"/>
          <w:lang w:val="ka-GE"/>
        </w:rPr>
      </w:pPr>
      <w:r w:rsidRPr="00D942CD">
        <w:rPr>
          <w:rFonts w:ascii="Sylfaen" w:hAnsi="Sylfaen" w:cs="Sylfaen"/>
          <w:color w:val="000000" w:themeColor="text1"/>
          <w:lang w:val="ka-GE"/>
        </w:rPr>
        <w:t>თუ მსესხებლის/თანამსესხებლის გადახდისუნარიანობის ანალიზი არ არის ჩატარებული სესხის გამცემი ორგანიზაციის მიერ, უძრავი ქონების უზრუნველყოფით სესხის/კრედიტის გაცემა შესაძლებელია მხოლოდ იმ შემთხვევაში, თუ მსესხებელს/ თანამსესხებელს საკუთრებაში გააჩნია ერთზე მეტი საცხოვრებელი უძრავი ქონება და ამავდროულად სესხის უზრუნველსაყოფად დატვირთული არ არის მსესხებლის/თანამსესხებლის ის ქონება, რომელიც გამოიყენება მის მიერ როგორც საცხოვრებელი.</w:t>
      </w:r>
    </w:p>
    <w:p w:rsidR="00B410D6" w:rsidRPr="00D942CD" w:rsidRDefault="00B410D6" w:rsidP="00233C0E">
      <w:pPr>
        <w:pStyle w:val="ListParagraph"/>
        <w:ind w:left="360"/>
        <w:jc w:val="both"/>
        <w:rPr>
          <w:rFonts w:ascii="Sylfaen" w:hAnsi="Sylfaen" w:cs="Sylfaen"/>
          <w:color w:val="000000" w:themeColor="text1"/>
          <w:lang w:val="ka-GE"/>
        </w:rPr>
      </w:pPr>
    </w:p>
    <w:p w:rsidR="00B410D6" w:rsidRPr="00D942CD" w:rsidRDefault="00405EC9" w:rsidP="0081425E">
      <w:pPr>
        <w:pStyle w:val="ListParagraph"/>
        <w:ind w:left="360"/>
        <w:jc w:val="both"/>
        <w:rPr>
          <w:rFonts w:ascii="Sylfaen" w:hAnsi="Sylfaen"/>
          <w:color w:val="000000" w:themeColor="text1"/>
          <w:lang w:val="ka-GE"/>
        </w:rPr>
      </w:pPr>
      <w:r>
        <w:rPr>
          <w:rFonts w:ascii="Sylfaen" w:hAnsi="Sylfaen" w:cs="Sylfaen"/>
          <w:color w:val="000000" w:themeColor="text1"/>
          <w:lang w:val="ka-GE"/>
        </w:rPr>
        <w:t>ა</w:t>
      </w:r>
      <w:r w:rsidR="00B410D6" w:rsidRPr="00D942CD">
        <w:rPr>
          <w:rFonts w:ascii="Sylfaen" w:hAnsi="Sylfaen" w:cs="Sylfaen"/>
          <w:color w:val="000000" w:themeColor="text1"/>
          <w:lang w:val="ka-GE"/>
        </w:rPr>
        <w:t>) ამ</w:t>
      </w:r>
      <w:r w:rsidR="00B410D6" w:rsidRPr="00D942CD">
        <w:rPr>
          <w:rFonts w:ascii="Sylfaen" w:hAnsi="Sylfaen"/>
          <w:color w:val="000000" w:themeColor="text1"/>
          <w:lang w:val="ka-GE"/>
        </w:rPr>
        <w:t xml:space="preserve"> პუნქტის მიზნებისათვის მსესხებლის/თანამსესხებლის მიერ სესხის გამცემი ორგანიზაციის მიმართ ვალდებულებების შეუსრულებლობის შემთხვევაში, სესხის გამცემი ორგანიზაციის მოთხოვნა დაკმაყოფილებულად ითვლება მხოლოდ უზრუნველყოფის საგნის  მიმართ საქართველოს კანონმდებლობით გათვალისწინებული ქმედებების (მათ შორის, ქონების </w:t>
      </w:r>
      <w:r w:rsidR="00DF4313">
        <w:rPr>
          <w:rFonts w:ascii="Sylfaen" w:hAnsi="Sylfaen"/>
          <w:color w:val="000000" w:themeColor="text1"/>
          <w:lang w:val="ka-GE"/>
        </w:rPr>
        <w:t>რეალიზაციით</w:t>
      </w:r>
      <w:r w:rsidR="00B410D6" w:rsidRPr="00D942CD">
        <w:rPr>
          <w:rFonts w:ascii="Sylfaen" w:hAnsi="Sylfaen"/>
          <w:color w:val="000000" w:themeColor="text1"/>
          <w:lang w:val="ka-GE"/>
        </w:rPr>
        <w:t>)  განხორციელებით.</w:t>
      </w:r>
    </w:p>
    <w:p w:rsidR="00B410D6" w:rsidRPr="00D942CD" w:rsidRDefault="00B410D6" w:rsidP="00233C0E">
      <w:pPr>
        <w:pStyle w:val="ListParagraph"/>
        <w:ind w:left="360"/>
        <w:jc w:val="both"/>
        <w:rPr>
          <w:rFonts w:ascii="Sylfaen" w:hAnsi="Sylfaen"/>
          <w:color w:val="000000" w:themeColor="text1"/>
          <w:lang w:val="ka-GE"/>
        </w:rPr>
      </w:pPr>
    </w:p>
    <w:p w:rsidR="00B410D6" w:rsidRPr="00D942CD" w:rsidRDefault="00405EC9" w:rsidP="0081425E">
      <w:pPr>
        <w:pStyle w:val="ListParagraph"/>
        <w:ind w:left="360"/>
        <w:jc w:val="both"/>
        <w:rPr>
          <w:rFonts w:ascii="Sylfaen" w:hAnsi="Sylfaen"/>
          <w:color w:val="000000" w:themeColor="text1"/>
          <w:lang w:val="ka-GE"/>
        </w:rPr>
      </w:pPr>
      <w:r>
        <w:rPr>
          <w:rFonts w:ascii="Sylfaen" w:hAnsi="Sylfaen"/>
          <w:color w:val="000000" w:themeColor="text1"/>
          <w:lang w:val="ka-GE"/>
        </w:rPr>
        <w:t>ბ</w:t>
      </w:r>
      <w:r w:rsidR="006D620E">
        <w:rPr>
          <w:rFonts w:ascii="Sylfaen" w:hAnsi="Sylfaen"/>
          <w:color w:val="000000" w:themeColor="text1"/>
          <w:lang w:val="ka-GE"/>
        </w:rPr>
        <w:t xml:space="preserve">) </w:t>
      </w:r>
      <w:r w:rsidR="00B410D6" w:rsidRPr="00D942CD">
        <w:rPr>
          <w:rFonts w:ascii="Sylfaen" w:hAnsi="Sylfaen"/>
          <w:color w:val="000000" w:themeColor="text1"/>
          <w:lang w:val="ka-GE"/>
        </w:rPr>
        <w:t xml:space="preserve">ამ </w:t>
      </w:r>
      <w:r w:rsidR="00B95CD0">
        <w:rPr>
          <w:rFonts w:ascii="Sylfaen" w:hAnsi="Sylfaen"/>
          <w:color w:val="000000" w:themeColor="text1"/>
          <w:lang w:val="ka-GE"/>
        </w:rPr>
        <w:t>მუხლის</w:t>
      </w:r>
      <w:r w:rsidR="00B95CD0" w:rsidRPr="00D942CD">
        <w:rPr>
          <w:rFonts w:ascii="Sylfaen" w:hAnsi="Sylfaen"/>
          <w:color w:val="000000" w:themeColor="text1"/>
          <w:lang w:val="ka-GE"/>
        </w:rPr>
        <w:t xml:space="preserve"> </w:t>
      </w:r>
      <w:r w:rsidR="00B410D6" w:rsidRPr="00D942CD">
        <w:rPr>
          <w:rFonts w:ascii="Sylfaen" w:hAnsi="Sylfaen"/>
          <w:color w:val="000000" w:themeColor="text1"/>
          <w:lang w:val="ka-GE"/>
        </w:rPr>
        <w:t>მიზნებისათვის უზრუნველყოფის საშუალებად შესაძლებელია გამოყენებულ იქნას მსესხებლის/თანამსესხებლის საოჯახო მეურნეობის წევრის საკუთრებაში არსებული უძრავი ქონება, თუკი მსესხებელი/თანამსესხებელი და პირი, რომლის სახელზეც ირიცხება უძრავი ქონება ცხოვრობენ ერთ ჭერს ქვეშ. აღნიშნულის მიზნებისათვის მსესხებლის/თანამსესხებლის და უზრუნველყოფის საშუალების წარმომდგენის კავშირი შესწავლილი</w:t>
      </w:r>
      <w:r w:rsidR="0051081D">
        <w:rPr>
          <w:rFonts w:ascii="Sylfaen" w:hAnsi="Sylfaen"/>
          <w:color w:val="000000" w:themeColor="text1"/>
          <w:lang w:val="ka-GE"/>
        </w:rPr>
        <w:t xml:space="preserve"> და დოკუმენტირებული </w:t>
      </w:r>
      <w:r w:rsidR="0051081D" w:rsidRPr="00D942CD">
        <w:rPr>
          <w:rFonts w:ascii="Sylfaen" w:hAnsi="Sylfaen"/>
          <w:color w:val="000000" w:themeColor="text1"/>
          <w:lang w:val="ka-GE"/>
        </w:rPr>
        <w:t>უნდა იყოს</w:t>
      </w:r>
      <w:r w:rsidR="00B410D6" w:rsidRPr="00D942CD">
        <w:rPr>
          <w:rFonts w:ascii="Sylfaen" w:hAnsi="Sylfaen"/>
          <w:color w:val="000000" w:themeColor="text1"/>
          <w:lang w:val="ka-GE"/>
        </w:rPr>
        <w:t xml:space="preserve"> სესხის გამცემი ორგანიზაციის მიერ. </w:t>
      </w:r>
    </w:p>
    <w:p w:rsidR="00B410D6" w:rsidRPr="00D942CD" w:rsidRDefault="00B410D6" w:rsidP="00233C0E">
      <w:pPr>
        <w:pStyle w:val="ListParagraph"/>
        <w:ind w:left="360"/>
        <w:jc w:val="both"/>
        <w:rPr>
          <w:rFonts w:ascii="Sylfaen" w:hAnsi="Sylfaen"/>
          <w:color w:val="000000" w:themeColor="text1"/>
          <w:lang w:val="ka-GE"/>
        </w:rPr>
      </w:pPr>
    </w:p>
    <w:p w:rsidR="00B410D6" w:rsidRDefault="00405EC9" w:rsidP="0081425E">
      <w:pPr>
        <w:pStyle w:val="ListParagraph"/>
        <w:ind w:left="360"/>
        <w:jc w:val="both"/>
        <w:rPr>
          <w:rFonts w:ascii="Sylfaen" w:hAnsi="Sylfaen"/>
          <w:color w:val="000000" w:themeColor="text1"/>
          <w:lang w:val="ka-GE"/>
        </w:rPr>
      </w:pPr>
      <w:r>
        <w:rPr>
          <w:rFonts w:ascii="Sylfaen" w:hAnsi="Sylfaen"/>
          <w:color w:val="000000" w:themeColor="text1"/>
          <w:lang w:val="ka-GE"/>
        </w:rPr>
        <w:t>ბ</w:t>
      </w:r>
      <w:r w:rsidR="0051081D">
        <w:rPr>
          <w:rFonts w:ascii="Sylfaen" w:hAnsi="Sylfaen"/>
          <w:color w:val="000000" w:themeColor="text1"/>
          <w:lang w:val="ka-GE"/>
        </w:rPr>
        <w:t>.ა</w:t>
      </w:r>
      <w:r w:rsidR="00B410D6" w:rsidRPr="00D942CD">
        <w:rPr>
          <w:rFonts w:ascii="Sylfaen" w:hAnsi="Sylfaen"/>
          <w:color w:val="000000" w:themeColor="text1"/>
          <w:lang w:val="ka-GE"/>
        </w:rPr>
        <w:t>) ამ პუნქტის მიზნებისათვის</w:t>
      </w:r>
      <w:r w:rsidR="0042122A">
        <w:rPr>
          <w:rFonts w:ascii="Sylfaen" w:hAnsi="Sylfaen"/>
          <w:color w:val="000000" w:themeColor="text1"/>
          <w:lang w:val="ka-GE"/>
        </w:rPr>
        <w:t xml:space="preserve"> </w:t>
      </w:r>
      <w:r w:rsidR="00B410D6" w:rsidRPr="00D942CD">
        <w:rPr>
          <w:rFonts w:ascii="Sylfaen" w:hAnsi="Sylfaen"/>
          <w:color w:val="000000" w:themeColor="text1"/>
          <w:lang w:val="ka-GE"/>
        </w:rPr>
        <w:t>უზრუნველყოფის საშუალებ</w:t>
      </w:r>
      <w:r w:rsidR="0042122A">
        <w:rPr>
          <w:rFonts w:ascii="Sylfaen" w:hAnsi="Sylfaen"/>
          <w:color w:val="000000" w:themeColor="text1"/>
          <w:lang w:val="ka-GE"/>
        </w:rPr>
        <w:t xml:space="preserve">ად შესაძლებელია გამოყენებულ იქნას მსესხებლის/თანამსესხებლის საოჯახო მეურნეობის არაწევრი პირის საკუთრებაში მყოფი უძრავი ქონება, თუ უზრუნველყოფაში წარმოდგენილი უძრავი ქონება არ წარმოადგენს უზრუნველყოფის წარმომდგენის ერთადერთ საცხოვრებელს. </w:t>
      </w:r>
    </w:p>
    <w:p w:rsidR="00BA2A0B" w:rsidRPr="00D942CD" w:rsidRDefault="00BA2A0B" w:rsidP="00233C0E">
      <w:pPr>
        <w:pStyle w:val="ListParagraph"/>
        <w:ind w:left="360"/>
        <w:jc w:val="both"/>
        <w:rPr>
          <w:color w:val="000000" w:themeColor="text1"/>
          <w:lang w:val="ka-GE"/>
        </w:rPr>
      </w:pPr>
    </w:p>
    <w:p w:rsidR="00983765" w:rsidRDefault="00B410D6" w:rsidP="008C1F66">
      <w:pPr>
        <w:pStyle w:val="ListParagraph"/>
        <w:numPr>
          <w:ilvl w:val="0"/>
          <w:numId w:val="2"/>
        </w:numPr>
        <w:jc w:val="both"/>
        <w:rPr>
          <w:rFonts w:ascii="Sylfaen" w:hAnsi="Sylfaen"/>
          <w:color w:val="000000" w:themeColor="text1"/>
          <w:lang w:val="ka-GE"/>
        </w:rPr>
      </w:pPr>
      <w:r w:rsidRPr="00983765">
        <w:rPr>
          <w:rFonts w:ascii="Sylfaen" w:hAnsi="Sylfaen" w:cs="Sylfaen"/>
          <w:color w:val="000000" w:themeColor="text1"/>
          <w:lang w:val="ka-GE"/>
        </w:rPr>
        <w:t>თუ მსესხებლის/თანამსესხებლის გადა</w:t>
      </w:r>
      <w:r w:rsidR="0042122A" w:rsidRPr="00983765">
        <w:rPr>
          <w:rFonts w:ascii="Sylfaen" w:hAnsi="Sylfaen" w:cs="Sylfaen"/>
          <w:color w:val="000000" w:themeColor="text1"/>
          <w:lang w:val="ka-GE"/>
        </w:rPr>
        <w:t>ხ</w:t>
      </w:r>
      <w:r w:rsidRPr="00983765">
        <w:rPr>
          <w:rFonts w:ascii="Sylfaen" w:hAnsi="Sylfaen" w:cs="Sylfaen"/>
          <w:color w:val="000000" w:themeColor="text1"/>
          <w:lang w:val="ka-GE"/>
        </w:rPr>
        <w:t>დ</w:t>
      </w:r>
      <w:r w:rsidR="0042122A" w:rsidRPr="00983765">
        <w:rPr>
          <w:rFonts w:ascii="Sylfaen" w:hAnsi="Sylfaen" w:cs="Sylfaen"/>
          <w:color w:val="000000" w:themeColor="text1"/>
          <w:lang w:val="ka-GE"/>
        </w:rPr>
        <w:t>ის</w:t>
      </w:r>
      <w:r w:rsidRPr="00983765">
        <w:rPr>
          <w:rFonts w:ascii="Sylfaen" w:hAnsi="Sylfaen" w:cs="Sylfaen"/>
          <w:color w:val="000000" w:themeColor="text1"/>
          <w:lang w:val="ka-GE"/>
        </w:rPr>
        <w:t xml:space="preserve">უნარიანობის დეტალური ანალიზი არ არის ჩატარებული სესხის გამცემი ორგანიზაციის მიერ, სესხის/კრედიტის გაცემა მოძრავი ქონების უზრუნველყოფით შესაძლებელია მხოლოდ იმ შემთხვევაში, თუ </w:t>
      </w:r>
      <w:r w:rsidRPr="00983765">
        <w:rPr>
          <w:rFonts w:ascii="Sylfaen" w:hAnsi="Sylfaen" w:cs="Sylfaen"/>
          <w:color w:val="000000" w:themeColor="text1"/>
          <w:lang w:val="ka-GE"/>
        </w:rPr>
        <w:lastRenderedPageBreak/>
        <w:t xml:space="preserve">მსესხებლის/თანამსესხებლის </w:t>
      </w:r>
      <w:r w:rsidRPr="00983765">
        <w:rPr>
          <w:rFonts w:ascii="Sylfaen" w:hAnsi="Sylfaen"/>
          <w:color w:val="000000" w:themeColor="text1"/>
          <w:lang w:val="ka-GE"/>
        </w:rPr>
        <w:t xml:space="preserve">მიერ სესხის გამცემი ორგანიზაციის მიმართ ვალდებულებების შეუსრულებლობის </w:t>
      </w:r>
      <w:r w:rsidRPr="00983765">
        <w:rPr>
          <w:rFonts w:ascii="Sylfaen" w:hAnsi="Sylfaen" w:cs="Sylfaen"/>
          <w:color w:val="000000" w:themeColor="text1"/>
          <w:lang w:val="ka-GE"/>
        </w:rPr>
        <w:t xml:space="preserve"> შემთხვევაში, სესხის გამცემი ორგანიზაციის მოთხოვნა დაკმაყოფილებულად ითვლება მხოლოდ უზრუნველყოფის საგნის მიმართ საქართველოს კანონმდებლობით გათვალისწინებული ქმედებების (მათ შორის, ქონების </w:t>
      </w:r>
      <w:r w:rsidR="00DF4313">
        <w:rPr>
          <w:rFonts w:ascii="Sylfaen" w:hAnsi="Sylfaen" w:cs="Sylfaen"/>
          <w:color w:val="000000" w:themeColor="text1"/>
          <w:lang w:val="ka-GE"/>
        </w:rPr>
        <w:t>რეალიზაციით</w:t>
      </w:r>
      <w:r w:rsidRPr="00983765">
        <w:rPr>
          <w:rFonts w:ascii="Sylfaen" w:hAnsi="Sylfaen" w:cs="Sylfaen"/>
          <w:color w:val="000000" w:themeColor="text1"/>
          <w:lang w:val="ka-GE"/>
        </w:rPr>
        <w:t>) განხორციელებით.</w:t>
      </w:r>
    </w:p>
    <w:p w:rsidR="00983765" w:rsidRPr="00983765" w:rsidRDefault="00983765" w:rsidP="00233C0E">
      <w:pPr>
        <w:pStyle w:val="ListParagraph"/>
        <w:ind w:left="360"/>
        <w:jc w:val="both"/>
        <w:rPr>
          <w:rFonts w:ascii="Sylfaen" w:hAnsi="Sylfaen"/>
          <w:color w:val="000000" w:themeColor="text1"/>
          <w:lang w:val="ka-GE"/>
        </w:rPr>
      </w:pPr>
    </w:p>
    <w:p w:rsidR="00983765" w:rsidRPr="00983765" w:rsidRDefault="00174CC9" w:rsidP="00A905EB">
      <w:pPr>
        <w:pStyle w:val="ListParagraph"/>
        <w:numPr>
          <w:ilvl w:val="0"/>
          <w:numId w:val="2"/>
        </w:numPr>
        <w:tabs>
          <w:tab w:val="left" w:pos="426"/>
        </w:tabs>
        <w:spacing w:after="0"/>
        <w:ind w:left="284" w:hanging="284"/>
        <w:jc w:val="both"/>
        <w:rPr>
          <w:rFonts w:ascii="Sylfaen" w:hAnsi="Sylfaen" w:cs="Sylfaen"/>
          <w:color w:val="000000" w:themeColor="text1"/>
          <w:lang w:val="ka-GE"/>
        </w:rPr>
      </w:pPr>
      <w:r w:rsidRPr="00983765">
        <w:rPr>
          <w:rFonts w:ascii="Sylfaen" w:hAnsi="Sylfaen" w:cs="Sylfaen"/>
          <w:color w:val="000000" w:themeColor="text1"/>
          <w:lang w:val="ka-GE"/>
        </w:rPr>
        <w:t>იმისათვის</w:t>
      </w:r>
      <w:r w:rsidRPr="00983765">
        <w:rPr>
          <w:rFonts w:ascii="Sylfaen" w:hAnsi="Sylfaen"/>
          <w:color w:val="000000" w:themeColor="text1"/>
          <w:lang w:val="ka-GE"/>
        </w:rPr>
        <w:t xml:space="preserve">, </w:t>
      </w:r>
      <w:r w:rsidRPr="00983765">
        <w:rPr>
          <w:rFonts w:ascii="Sylfaen" w:hAnsi="Sylfaen" w:cs="Sylfaen"/>
          <w:color w:val="000000" w:themeColor="text1"/>
          <w:lang w:val="ka-GE"/>
        </w:rPr>
        <w:t>რომ</w:t>
      </w:r>
      <w:r w:rsidRPr="00983765">
        <w:rPr>
          <w:rFonts w:ascii="Sylfaen" w:hAnsi="Sylfaen"/>
          <w:color w:val="000000" w:themeColor="text1"/>
          <w:lang w:val="ka-GE"/>
        </w:rPr>
        <w:t xml:space="preserve"> </w:t>
      </w:r>
      <w:r w:rsidR="00E44303" w:rsidRPr="00983765">
        <w:rPr>
          <w:rFonts w:ascii="Sylfaen" w:hAnsi="Sylfaen"/>
          <w:color w:val="000000" w:themeColor="text1"/>
          <w:lang w:val="ka-GE"/>
        </w:rPr>
        <w:t>მსესხებლის</w:t>
      </w:r>
      <w:r w:rsidR="006B4FEF" w:rsidRPr="00983765">
        <w:rPr>
          <w:rFonts w:ascii="Sylfaen" w:hAnsi="Sylfaen"/>
          <w:color w:val="000000" w:themeColor="text1"/>
          <w:lang w:val="ka-GE"/>
        </w:rPr>
        <w:t>/თანამსესხებლის</w:t>
      </w:r>
      <w:r w:rsidR="00E44303" w:rsidRPr="00983765">
        <w:rPr>
          <w:rFonts w:ascii="Sylfaen" w:hAnsi="Sylfaen"/>
          <w:color w:val="000000" w:themeColor="text1"/>
          <w:lang w:val="ka-GE"/>
        </w:rPr>
        <w:t xml:space="preserve"> </w:t>
      </w:r>
      <w:r w:rsidR="00907C51" w:rsidRPr="00983765">
        <w:rPr>
          <w:rFonts w:ascii="Sylfaen" w:hAnsi="Sylfaen"/>
          <w:color w:val="000000" w:themeColor="text1"/>
        </w:rPr>
        <w:t>(</w:t>
      </w:r>
      <w:r w:rsidR="00907C51" w:rsidRPr="00983765">
        <w:rPr>
          <w:rFonts w:ascii="Sylfaen" w:hAnsi="Sylfaen"/>
          <w:color w:val="000000" w:themeColor="text1"/>
          <w:lang w:val="ka-GE"/>
        </w:rPr>
        <w:t>დაქირავებით მომუშავე ფიზიკური პირი</w:t>
      </w:r>
      <w:r w:rsidR="00907C51" w:rsidRPr="00983765">
        <w:rPr>
          <w:rFonts w:ascii="Sylfaen" w:hAnsi="Sylfaen"/>
          <w:color w:val="000000" w:themeColor="text1"/>
        </w:rPr>
        <w:t xml:space="preserve">) </w:t>
      </w:r>
      <w:r w:rsidRPr="00983765">
        <w:rPr>
          <w:rFonts w:ascii="Sylfaen" w:hAnsi="Sylfaen" w:cs="Sylfaen"/>
          <w:color w:val="000000" w:themeColor="text1"/>
          <w:lang w:val="ka-GE"/>
        </w:rPr>
        <w:t xml:space="preserve">შემოსავალი </w:t>
      </w:r>
      <w:r w:rsidR="004F38A2" w:rsidRPr="00983765">
        <w:rPr>
          <w:rFonts w:ascii="Sylfaen" w:hAnsi="Sylfaen" w:cs="Sylfaen"/>
          <w:color w:val="000000" w:themeColor="text1"/>
          <w:lang w:val="ka-GE"/>
        </w:rPr>
        <w:t>გადახდის</w:t>
      </w:r>
      <w:r w:rsidRPr="00983765">
        <w:rPr>
          <w:rFonts w:ascii="Sylfaen" w:hAnsi="Sylfaen" w:cs="Sylfaen"/>
          <w:color w:val="000000" w:themeColor="text1"/>
          <w:lang w:val="ka-GE"/>
        </w:rPr>
        <w:t>უნარიანობის  ანალიზის მიზნებისათვის</w:t>
      </w:r>
      <w:r w:rsidRPr="00983765">
        <w:rPr>
          <w:rFonts w:ascii="Sylfaen" w:hAnsi="Sylfaen"/>
          <w:color w:val="000000" w:themeColor="text1"/>
          <w:lang w:val="ka-GE"/>
        </w:rPr>
        <w:t xml:space="preserve"> </w:t>
      </w:r>
      <w:r w:rsidRPr="00983765">
        <w:rPr>
          <w:rFonts w:ascii="Sylfaen" w:hAnsi="Sylfaen" w:cs="Sylfaen"/>
          <w:color w:val="000000" w:themeColor="text1"/>
          <w:lang w:val="ka-GE"/>
        </w:rPr>
        <w:t>ჩაითვალოს დადასტურებულად</w:t>
      </w:r>
      <w:r w:rsidRPr="00983765">
        <w:rPr>
          <w:rFonts w:ascii="Sylfaen" w:hAnsi="Sylfaen"/>
          <w:color w:val="000000" w:themeColor="text1"/>
          <w:lang w:val="ka-GE"/>
        </w:rPr>
        <w:t xml:space="preserve">,  </w:t>
      </w:r>
      <w:r w:rsidR="00D16FD3" w:rsidRPr="00983765">
        <w:rPr>
          <w:rFonts w:ascii="Sylfaen" w:hAnsi="Sylfaen" w:cs="Sylfaen"/>
          <w:color w:val="000000" w:themeColor="text1"/>
          <w:lang w:val="ka-GE"/>
        </w:rPr>
        <w:t xml:space="preserve">სესხის გამცემ ორგანიზაციაში </w:t>
      </w:r>
      <w:r w:rsidRPr="00983765">
        <w:rPr>
          <w:rFonts w:ascii="Sylfaen" w:hAnsi="Sylfaen"/>
          <w:color w:val="000000" w:themeColor="text1"/>
          <w:lang w:val="ka-GE"/>
        </w:rPr>
        <w:t xml:space="preserve"> </w:t>
      </w:r>
      <w:r w:rsidR="006B4FEF" w:rsidRPr="00983765">
        <w:rPr>
          <w:rFonts w:ascii="Sylfaen" w:hAnsi="Sylfaen" w:cs="Sylfaen"/>
          <w:color w:val="000000" w:themeColor="text1"/>
          <w:lang w:val="ka-GE"/>
        </w:rPr>
        <w:t>წარმოდგენილ უნდა იქნას</w:t>
      </w:r>
      <w:r w:rsidR="00CC54C5" w:rsidRPr="00983765">
        <w:rPr>
          <w:rFonts w:ascii="Sylfaen" w:hAnsi="Sylfaen" w:cs="Sylfaen"/>
          <w:color w:val="000000" w:themeColor="text1"/>
          <w:lang w:val="ka-GE"/>
        </w:rPr>
        <w:t xml:space="preserve"> </w:t>
      </w:r>
      <w:r w:rsidRPr="00983765">
        <w:rPr>
          <w:rFonts w:ascii="Sylfaen" w:hAnsi="Sylfaen"/>
          <w:color w:val="000000" w:themeColor="text1"/>
          <w:lang w:val="ka-GE"/>
        </w:rPr>
        <w:t xml:space="preserve"> </w:t>
      </w:r>
      <w:r w:rsidRPr="00983765">
        <w:rPr>
          <w:rFonts w:ascii="Sylfaen" w:hAnsi="Sylfaen" w:cs="Sylfaen"/>
          <w:color w:val="000000" w:themeColor="text1"/>
          <w:lang w:val="ka-GE"/>
        </w:rPr>
        <w:t>შესაბამისი</w:t>
      </w:r>
      <w:r w:rsidRPr="00983765">
        <w:rPr>
          <w:rFonts w:ascii="Sylfaen" w:hAnsi="Sylfaen"/>
          <w:color w:val="000000" w:themeColor="text1"/>
          <w:lang w:val="ka-GE"/>
        </w:rPr>
        <w:t xml:space="preserve"> </w:t>
      </w:r>
      <w:r w:rsidRPr="00983765">
        <w:rPr>
          <w:rFonts w:ascii="Sylfaen" w:hAnsi="Sylfaen" w:cs="Sylfaen"/>
          <w:color w:val="000000" w:themeColor="text1"/>
          <w:lang w:val="ka-GE"/>
        </w:rPr>
        <w:t>დოკუმენტაცია</w:t>
      </w:r>
      <w:r w:rsidRPr="00983765">
        <w:rPr>
          <w:rFonts w:ascii="Sylfaen" w:hAnsi="Sylfaen"/>
          <w:color w:val="000000" w:themeColor="text1"/>
          <w:lang w:val="ka-GE"/>
        </w:rPr>
        <w:t xml:space="preserve"> (</w:t>
      </w:r>
      <w:r w:rsidRPr="00983765">
        <w:rPr>
          <w:rFonts w:ascii="Sylfaen" w:hAnsi="Sylfaen" w:cs="Sylfaen"/>
          <w:color w:val="000000" w:themeColor="text1"/>
          <w:lang w:val="ka-GE"/>
        </w:rPr>
        <w:t>სახელფასო</w:t>
      </w:r>
      <w:r w:rsidRPr="00983765">
        <w:rPr>
          <w:rFonts w:ascii="Sylfaen" w:hAnsi="Sylfaen"/>
          <w:color w:val="000000" w:themeColor="text1"/>
          <w:lang w:val="ka-GE"/>
        </w:rPr>
        <w:t xml:space="preserve"> </w:t>
      </w:r>
      <w:r w:rsidRPr="00983765">
        <w:rPr>
          <w:rFonts w:ascii="Sylfaen" w:hAnsi="Sylfaen" w:cs="Sylfaen"/>
          <w:color w:val="000000" w:themeColor="text1"/>
          <w:lang w:val="ka-GE"/>
        </w:rPr>
        <w:t>ამონაწერი</w:t>
      </w:r>
      <w:r w:rsidRPr="00983765">
        <w:rPr>
          <w:rFonts w:ascii="Sylfaen" w:hAnsi="Sylfaen"/>
          <w:color w:val="000000" w:themeColor="text1"/>
          <w:lang w:val="ka-GE"/>
        </w:rPr>
        <w:t xml:space="preserve"> </w:t>
      </w:r>
      <w:r w:rsidRPr="00983765">
        <w:rPr>
          <w:rFonts w:ascii="Sylfaen" w:hAnsi="Sylfaen" w:cs="Sylfaen"/>
          <w:color w:val="000000" w:themeColor="text1"/>
          <w:lang w:val="ka-GE"/>
        </w:rPr>
        <w:t>საბანკო</w:t>
      </w:r>
      <w:r w:rsidRPr="00983765">
        <w:rPr>
          <w:rFonts w:ascii="Sylfaen" w:hAnsi="Sylfaen"/>
          <w:color w:val="000000" w:themeColor="text1"/>
          <w:lang w:val="ka-GE"/>
        </w:rPr>
        <w:t xml:space="preserve"> </w:t>
      </w:r>
      <w:r w:rsidRPr="00983765">
        <w:rPr>
          <w:rFonts w:ascii="Sylfaen" w:hAnsi="Sylfaen" w:cs="Sylfaen"/>
          <w:color w:val="000000" w:themeColor="text1"/>
          <w:lang w:val="ka-GE"/>
        </w:rPr>
        <w:t>ანგარიშიდან</w:t>
      </w:r>
      <w:r w:rsidRPr="00983765">
        <w:rPr>
          <w:rFonts w:ascii="Sylfaen" w:hAnsi="Sylfaen"/>
          <w:color w:val="000000" w:themeColor="text1"/>
          <w:lang w:val="ka-GE"/>
        </w:rPr>
        <w:t xml:space="preserve">, </w:t>
      </w:r>
      <w:r w:rsidRPr="00983765">
        <w:rPr>
          <w:rFonts w:ascii="Sylfaen" w:hAnsi="Sylfaen" w:cs="Sylfaen"/>
          <w:color w:val="000000" w:themeColor="text1"/>
          <w:lang w:val="ka-GE"/>
        </w:rPr>
        <w:t>ცნობა</w:t>
      </w:r>
      <w:r w:rsidRPr="00983765">
        <w:rPr>
          <w:rFonts w:ascii="Sylfaen" w:hAnsi="Sylfaen"/>
          <w:color w:val="000000" w:themeColor="text1"/>
          <w:lang w:val="ka-GE"/>
        </w:rPr>
        <w:t xml:space="preserve"> </w:t>
      </w:r>
      <w:r w:rsidRPr="00983765">
        <w:rPr>
          <w:rFonts w:ascii="Sylfaen" w:hAnsi="Sylfaen" w:cs="Sylfaen"/>
          <w:color w:val="000000" w:themeColor="text1"/>
          <w:lang w:val="ka-GE"/>
        </w:rPr>
        <w:t>შემოსავლების</w:t>
      </w:r>
      <w:r w:rsidRPr="00983765">
        <w:rPr>
          <w:rFonts w:ascii="Sylfaen" w:hAnsi="Sylfaen"/>
          <w:color w:val="000000" w:themeColor="text1"/>
          <w:lang w:val="ka-GE"/>
        </w:rPr>
        <w:t xml:space="preserve"> </w:t>
      </w:r>
      <w:r w:rsidRPr="00983765">
        <w:rPr>
          <w:rFonts w:ascii="Sylfaen" w:hAnsi="Sylfaen" w:cs="Sylfaen"/>
          <w:color w:val="000000" w:themeColor="text1"/>
          <w:lang w:val="ka-GE"/>
        </w:rPr>
        <w:t>სამსახურიდან</w:t>
      </w:r>
      <w:r w:rsidR="00196CA7" w:rsidRPr="00983765">
        <w:rPr>
          <w:rFonts w:ascii="Sylfaen" w:hAnsi="Sylfaen"/>
          <w:color w:val="000000" w:themeColor="text1"/>
          <w:lang w:val="ka-GE"/>
        </w:rPr>
        <w:t>).</w:t>
      </w:r>
    </w:p>
    <w:p w:rsidR="00983765" w:rsidRPr="00983765" w:rsidRDefault="00983765" w:rsidP="00233C0E">
      <w:pPr>
        <w:pStyle w:val="ListParagraph"/>
        <w:jc w:val="both"/>
        <w:rPr>
          <w:rFonts w:ascii="Sylfaen" w:hAnsi="Sylfaen" w:cs="Sylfaen"/>
          <w:color w:val="000000" w:themeColor="text1"/>
          <w:lang w:val="ka-GE"/>
        </w:rPr>
      </w:pPr>
    </w:p>
    <w:p w:rsidR="00983765" w:rsidRDefault="00907C51" w:rsidP="00233C0E">
      <w:pPr>
        <w:pStyle w:val="ListParagraph"/>
        <w:numPr>
          <w:ilvl w:val="0"/>
          <w:numId w:val="2"/>
        </w:numPr>
        <w:tabs>
          <w:tab w:val="left" w:pos="567"/>
        </w:tabs>
        <w:spacing w:after="0"/>
        <w:ind w:left="284" w:hanging="284"/>
        <w:jc w:val="both"/>
        <w:rPr>
          <w:rFonts w:ascii="Sylfaen" w:hAnsi="Sylfaen" w:cs="Sylfaen"/>
          <w:color w:val="000000" w:themeColor="text1"/>
          <w:lang w:val="ka-GE"/>
        </w:rPr>
      </w:pPr>
      <w:r w:rsidRPr="00983765">
        <w:rPr>
          <w:rFonts w:ascii="Sylfaen" w:hAnsi="Sylfaen" w:cs="Sylfaen"/>
          <w:color w:val="000000" w:themeColor="text1"/>
          <w:lang w:val="ka-GE"/>
        </w:rPr>
        <w:t xml:space="preserve">იმისათვის, რომ </w:t>
      </w:r>
      <w:r w:rsidR="00C32DE8" w:rsidRPr="00983765">
        <w:rPr>
          <w:rFonts w:ascii="Sylfaen" w:hAnsi="Sylfaen" w:cs="Sylfaen"/>
          <w:color w:val="000000" w:themeColor="text1"/>
          <w:lang w:val="ka-GE"/>
        </w:rPr>
        <w:t>სავაჭრო/სამეწარმეო</w:t>
      </w:r>
      <w:r w:rsidRPr="00983765">
        <w:rPr>
          <w:rFonts w:ascii="Sylfaen" w:hAnsi="Sylfaen" w:cs="Sylfaen"/>
          <w:color w:val="000000" w:themeColor="text1"/>
          <w:lang w:val="ka-GE"/>
        </w:rPr>
        <w:t xml:space="preserve"> </w:t>
      </w:r>
      <w:r w:rsidR="00C32DE8" w:rsidRPr="00983765">
        <w:rPr>
          <w:rFonts w:ascii="Sylfaen" w:hAnsi="Sylfaen" w:cs="Sylfaen"/>
          <w:color w:val="000000" w:themeColor="text1"/>
          <w:lang w:val="ka-GE"/>
        </w:rPr>
        <w:t>საქმიანობიდან</w:t>
      </w:r>
      <w:r w:rsidRPr="00983765">
        <w:rPr>
          <w:rFonts w:ascii="Sylfaen" w:hAnsi="Sylfaen" w:cs="Sylfaen"/>
          <w:color w:val="000000" w:themeColor="text1"/>
          <w:lang w:val="ka-GE"/>
        </w:rPr>
        <w:t xml:space="preserve"> </w:t>
      </w:r>
      <w:r w:rsidR="00C32DE8" w:rsidRPr="00983765">
        <w:rPr>
          <w:rFonts w:ascii="Sylfaen" w:hAnsi="Sylfaen" w:cs="Sylfaen"/>
          <w:color w:val="000000" w:themeColor="text1"/>
          <w:lang w:val="ka-GE"/>
        </w:rPr>
        <w:t xml:space="preserve"> მიღებული შემოსავლები </w:t>
      </w:r>
      <w:r w:rsidRPr="00983765">
        <w:rPr>
          <w:rFonts w:ascii="Sylfaen" w:hAnsi="Sylfaen" w:cs="Sylfaen"/>
          <w:color w:val="000000" w:themeColor="text1"/>
          <w:lang w:val="ka-GE"/>
        </w:rPr>
        <w:t>ჩაითვალოს დადასტურებულად</w:t>
      </w:r>
      <w:r w:rsidR="00F612E0">
        <w:rPr>
          <w:rFonts w:ascii="Sylfaen" w:hAnsi="Sylfaen" w:cs="Sylfaen"/>
          <w:color w:val="000000" w:themeColor="text1"/>
          <w:lang w:val="ka-GE"/>
        </w:rPr>
        <w:t>,</w:t>
      </w:r>
      <w:r w:rsidR="00C32DE8" w:rsidRPr="00983765">
        <w:rPr>
          <w:rFonts w:ascii="Sylfaen" w:hAnsi="Sylfaen" w:cs="Sylfaen"/>
          <w:color w:val="000000" w:themeColor="text1"/>
          <w:lang w:val="ka-GE"/>
        </w:rPr>
        <w:t xml:space="preserve"> საჭიროა პირის სავაჭრო/სამეწარმეო საქმიანობის </w:t>
      </w:r>
      <w:r w:rsidR="00A014A1">
        <w:rPr>
          <w:rFonts w:ascii="Sylfaen" w:hAnsi="Sylfaen" w:cs="Sylfaen"/>
          <w:color w:val="000000" w:themeColor="text1"/>
          <w:lang w:val="ka-GE"/>
        </w:rPr>
        <w:t>დეტ</w:t>
      </w:r>
      <w:r w:rsidR="008D7184">
        <w:rPr>
          <w:rFonts w:ascii="Sylfaen" w:hAnsi="Sylfaen" w:cs="Sylfaen"/>
          <w:color w:val="000000" w:themeColor="text1"/>
          <w:lang w:val="ka-GE"/>
        </w:rPr>
        <w:t>ა</w:t>
      </w:r>
      <w:r w:rsidR="00A014A1">
        <w:rPr>
          <w:rFonts w:ascii="Sylfaen" w:hAnsi="Sylfaen" w:cs="Sylfaen"/>
          <w:color w:val="000000" w:themeColor="text1"/>
          <w:lang w:val="ka-GE"/>
        </w:rPr>
        <w:t xml:space="preserve">ლური </w:t>
      </w:r>
      <w:r w:rsidR="00C32DE8" w:rsidRPr="00983765">
        <w:rPr>
          <w:rFonts w:ascii="Sylfaen" w:hAnsi="Sylfaen" w:cs="Sylfaen"/>
          <w:color w:val="000000" w:themeColor="text1"/>
          <w:lang w:val="ka-GE"/>
        </w:rPr>
        <w:t>ფინანსური ანალიზი</w:t>
      </w:r>
      <w:r w:rsidRPr="00983765">
        <w:rPr>
          <w:rFonts w:ascii="Sylfaen" w:hAnsi="Sylfaen" w:cs="Sylfaen"/>
          <w:color w:val="000000" w:themeColor="text1"/>
          <w:lang w:val="ka-GE"/>
        </w:rPr>
        <w:t xml:space="preserve">. აღნიშნულის მიზნებისათვის უნდა შეფასდეს, თუ რამდენად შეძლებს </w:t>
      </w:r>
      <w:r w:rsidR="00E5422C" w:rsidRPr="00983765">
        <w:rPr>
          <w:rFonts w:ascii="Sylfaen" w:hAnsi="Sylfaen" w:cs="Sylfaen"/>
          <w:color w:val="000000" w:themeColor="text1"/>
          <w:lang w:val="ka-GE"/>
        </w:rPr>
        <w:t>სავაჭრო/სამეწარმეო საქმიანობა</w:t>
      </w:r>
      <w:r w:rsidRPr="00983765">
        <w:rPr>
          <w:rFonts w:ascii="Sylfaen" w:hAnsi="Sylfaen" w:cs="Sylfaen"/>
          <w:color w:val="000000" w:themeColor="text1"/>
          <w:lang w:val="ka-GE"/>
        </w:rPr>
        <w:t xml:space="preserve"> აქციების/წილის მესაკუთრე პირისათვის სტაბილურად </w:t>
      </w:r>
      <w:r w:rsidR="00233C0E">
        <w:rPr>
          <w:rFonts w:ascii="Sylfaen" w:hAnsi="Sylfaen" w:cs="Sylfaen"/>
          <w:color w:val="000000" w:themeColor="text1"/>
          <w:lang w:val="ka-GE"/>
        </w:rPr>
        <w:t xml:space="preserve"> </w:t>
      </w:r>
      <w:r w:rsidRPr="00983765">
        <w:rPr>
          <w:rFonts w:ascii="Sylfaen" w:hAnsi="Sylfaen" w:cs="Sylfaen"/>
          <w:color w:val="000000" w:themeColor="text1"/>
          <w:lang w:val="ka-GE"/>
        </w:rPr>
        <w:t xml:space="preserve">დივიდენდების გაცემას. </w:t>
      </w:r>
      <w:r w:rsidR="00E5422C" w:rsidRPr="00983765">
        <w:rPr>
          <w:rFonts w:ascii="Sylfaen" w:hAnsi="Sylfaen" w:cs="Sylfaen"/>
          <w:color w:val="000000" w:themeColor="text1"/>
          <w:lang w:val="ka-GE"/>
        </w:rPr>
        <w:t>სავაჭრო/სამეწარმეო საქმიანობა</w:t>
      </w:r>
      <w:r w:rsidRPr="00983765">
        <w:rPr>
          <w:rFonts w:ascii="Sylfaen" w:hAnsi="Sylfaen" w:cs="Sylfaen"/>
          <w:color w:val="000000" w:themeColor="text1"/>
          <w:lang w:val="ka-GE"/>
        </w:rPr>
        <w:t xml:space="preserve"> უნდა იყოს ფინანსურად ძლიერი, კონკურენტუნარიანი და სტაბილური, უნდა ჰქონდეს საკმარისი კაპიტალი და ლიკვიდობა, ასრულებდეს მომგებიანობასთან დაკავშირებული მიზნებს. ამასთან უნდა მოხდეს გათვალისწინება, თუ რა შეზღუდვები/ვალდებულებები აქვს დაწესებული კომპანიას (მაგალითად, თავდებობა). </w:t>
      </w:r>
    </w:p>
    <w:p w:rsidR="00983765" w:rsidRPr="00983765" w:rsidRDefault="00983765" w:rsidP="00233C0E">
      <w:pPr>
        <w:pStyle w:val="ListParagraph"/>
        <w:jc w:val="both"/>
        <w:rPr>
          <w:rFonts w:ascii="Sylfaen" w:hAnsi="Sylfaen" w:cs="Sylfaen"/>
          <w:color w:val="000000" w:themeColor="text1"/>
          <w:lang w:val="ka-GE"/>
        </w:rPr>
      </w:pPr>
    </w:p>
    <w:p w:rsidR="00983765" w:rsidRDefault="00E5422C" w:rsidP="00233C0E">
      <w:pPr>
        <w:pStyle w:val="ListParagraph"/>
        <w:numPr>
          <w:ilvl w:val="0"/>
          <w:numId w:val="2"/>
        </w:numPr>
        <w:tabs>
          <w:tab w:val="left" w:pos="284"/>
        </w:tabs>
        <w:spacing w:after="0"/>
        <w:ind w:left="284" w:hanging="284"/>
        <w:jc w:val="both"/>
        <w:rPr>
          <w:rFonts w:ascii="Sylfaen" w:hAnsi="Sylfaen" w:cs="Sylfaen"/>
          <w:color w:val="000000" w:themeColor="text1"/>
          <w:lang w:val="ka-GE"/>
        </w:rPr>
      </w:pPr>
      <w:r w:rsidRPr="00983765">
        <w:rPr>
          <w:rFonts w:ascii="Sylfaen" w:hAnsi="Sylfaen" w:cs="Sylfaen"/>
          <w:color w:val="000000" w:themeColor="text1"/>
          <w:lang w:val="ka-GE"/>
        </w:rPr>
        <w:t xml:space="preserve">იმისათვის, რომ დამოუკიდებელი </w:t>
      </w:r>
      <w:r w:rsidR="007269E0">
        <w:rPr>
          <w:rFonts w:ascii="Sylfaen" w:hAnsi="Sylfaen" w:cs="Sylfaen"/>
          <w:color w:val="000000" w:themeColor="text1"/>
          <w:lang w:val="ka-GE"/>
        </w:rPr>
        <w:t xml:space="preserve">პრაქტიკიდან და </w:t>
      </w:r>
      <w:r w:rsidRPr="00983765">
        <w:rPr>
          <w:rFonts w:ascii="Sylfaen" w:hAnsi="Sylfaen" w:cs="Sylfaen"/>
          <w:color w:val="000000" w:themeColor="text1"/>
          <w:lang w:val="ka-GE"/>
        </w:rPr>
        <w:t xml:space="preserve">თვითდასაქმებიდან </w:t>
      </w:r>
      <w:r w:rsidR="007269E0">
        <w:rPr>
          <w:rFonts w:ascii="Sylfaen" w:hAnsi="Sylfaen" w:cs="Sylfaen"/>
          <w:color w:val="000000" w:themeColor="text1"/>
          <w:lang w:val="ka-GE"/>
        </w:rPr>
        <w:t>მიღებული შემოსავალი</w:t>
      </w:r>
      <w:r w:rsidR="00126BE1">
        <w:rPr>
          <w:rFonts w:ascii="Sylfaen" w:hAnsi="Sylfaen" w:cs="Sylfaen"/>
          <w:color w:val="000000" w:themeColor="text1"/>
          <w:lang w:val="ka-GE"/>
        </w:rPr>
        <w:t>, მათ შორის ქვეყნის გარედან მიღებული გზავნილების სახით არსებული შემოსავლები</w:t>
      </w:r>
      <w:r w:rsidR="007269E0">
        <w:rPr>
          <w:rFonts w:ascii="Sylfaen" w:hAnsi="Sylfaen" w:cs="Sylfaen"/>
          <w:color w:val="000000" w:themeColor="text1"/>
          <w:lang w:val="ka-GE"/>
        </w:rPr>
        <w:t>, ასევე, მე-4</w:t>
      </w:r>
      <w:r w:rsidR="00776091">
        <w:rPr>
          <w:rFonts w:ascii="Sylfaen" w:hAnsi="Sylfaen" w:cs="Sylfaen"/>
          <w:color w:val="000000" w:themeColor="text1"/>
          <w:lang w:val="ka-GE"/>
        </w:rPr>
        <w:t xml:space="preserve"> და</w:t>
      </w:r>
      <w:r w:rsidR="007269E0">
        <w:rPr>
          <w:rFonts w:ascii="Sylfaen" w:hAnsi="Sylfaen" w:cs="Sylfaen"/>
          <w:color w:val="000000" w:themeColor="text1"/>
          <w:lang w:val="ka-GE"/>
        </w:rPr>
        <w:t xml:space="preserve"> მე-5 პუნქტებში მითითებული წყაროსგან განსხვავებული </w:t>
      </w:r>
      <w:r w:rsidRPr="00983765">
        <w:rPr>
          <w:rFonts w:ascii="Sylfaen" w:hAnsi="Sylfaen" w:cs="Sylfaen"/>
          <w:color w:val="000000" w:themeColor="text1"/>
          <w:lang w:val="ka-GE"/>
        </w:rPr>
        <w:t>შემოსავ</w:t>
      </w:r>
      <w:r w:rsidR="007269E0">
        <w:rPr>
          <w:rFonts w:ascii="Sylfaen" w:hAnsi="Sylfaen" w:cs="Sylfaen"/>
          <w:color w:val="000000" w:themeColor="text1"/>
          <w:lang w:val="ka-GE"/>
        </w:rPr>
        <w:t>ალი</w:t>
      </w:r>
      <w:r w:rsidRPr="00983765">
        <w:rPr>
          <w:rFonts w:ascii="Sylfaen" w:hAnsi="Sylfaen" w:cs="Sylfaen"/>
          <w:color w:val="000000" w:themeColor="text1"/>
          <w:lang w:val="ka-GE"/>
        </w:rPr>
        <w:t xml:space="preserve"> ჩაითვალოს დადასტურებულად</w:t>
      </w:r>
      <w:r w:rsidR="007269E0">
        <w:rPr>
          <w:rFonts w:ascii="Sylfaen" w:hAnsi="Sylfaen" w:cs="Sylfaen"/>
          <w:color w:val="000000" w:themeColor="text1"/>
          <w:lang w:val="ka-GE"/>
        </w:rPr>
        <w:t>,</w:t>
      </w:r>
      <w:r w:rsidRPr="00983765">
        <w:rPr>
          <w:rFonts w:ascii="Sylfaen" w:hAnsi="Sylfaen" w:cs="Sylfaen"/>
          <w:color w:val="000000" w:themeColor="text1"/>
          <w:lang w:val="ka-GE"/>
        </w:rPr>
        <w:t xml:space="preserve"> საჭიროა პირის საქმიანობის დეტალური ფინანსური ანალიზი. აღნიშნულის მიზნებისათვის უნდა შეფასდეს საქმიანობის სტაბ</w:t>
      </w:r>
      <w:r w:rsidR="00A34B5C">
        <w:rPr>
          <w:rFonts w:ascii="Sylfaen" w:hAnsi="Sylfaen" w:cs="Sylfaen"/>
          <w:color w:val="000000" w:themeColor="text1"/>
          <w:lang w:val="ka-GE"/>
        </w:rPr>
        <w:t>ი</w:t>
      </w:r>
      <w:r w:rsidRPr="00983765">
        <w:rPr>
          <w:rFonts w:ascii="Sylfaen" w:hAnsi="Sylfaen" w:cs="Sylfaen"/>
          <w:color w:val="000000" w:themeColor="text1"/>
          <w:lang w:val="ka-GE"/>
        </w:rPr>
        <w:t xml:space="preserve">ლურობა. </w:t>
      </w:r>
    </w:p>
    <w:p w:rsidR="00983765" w:rsidRDefault="00983765" w:rsidP="00233C0E">
      <w:pPr>
        <w:pStyle w:val="ListParagraph"/>
        <w:jc w:val="both"/>
        <w:rPr>
          <w:rFonts w:ascii="Sylfaen" w:hAnsi="Sylfaen" w:cs="Sylfaen"/>
          <w:color w:val="000000" w:themeColor="text1"/>
        </w:rPr>
      </w:pPr>
    </w:p>
    <w:p w:rsidR="00800AAB" w:rsidRDefault="00800AAB" w:rsidP="00405EC9">
      <w:pPr>
        <w:pStyle w:val="ListParagraph"/>
        <w:numPr>
          <w:ilvl w:val="0"/>
          <w:numId w:val="2"/>
        </w:numPr>
        <w:jc w:val="both"/>
        <w:rPr>
          <w:rFonts w:ascii="Sylfaen" w:hAnsi="Sylfaen"/>
          <w:lang w:val="ka-GE"/>
        </w:rPr>
      </w:pPr>
      <w:r w:rsidRPr="00405EC9">
        <w:rPr>
          <w:rFonts w:ascii="Sylfaen" w:hAnsi="Sylfaen" w:cs="Sylfaen"/>
          <w:lang w:val="ka-GE"/>
        </w:rPr>
        <w:t>გადამხდელუნარიანობის</w:t>
      </w:r>
      <w:r w:rsidRPr="00405EC9">
        <w:rPr>
          <w:rFonts w:ascii="Sylfaen" w:hAnsi="Sylfaen"/>
          <w:lang w:val="ka-GE"/>
        </w:rPr>
        <w:t xml:space="preserve"> დეტალური ანალიზის მიზნებისათვის </w:t>
      </w:r>
      <w:r>
        <w:rPr>
          <w:rFonts w:ascii="Sylfaen" w:hAnsi="Sylfaen"/>
          <w:lang w:val="ka-GE"/>
        </w:rPr>
        <w:t>სავაჭრო/სამეწარმეო</w:t>
      </w:r>
      <w:r w:rsidRPr="00405EC9">
        <w:rPr>
          <w:rFonts w:ascii="Sylfaen" w:hAnsi="Sylfaen"/>
          <w:lang w:val="ka-GE"/>
        </w:rPr>
        <w:t xml:space="preserve"> და დამოუკიდებელი პრაქტიკით დაკავებულ პირებთან მიმართებაში სავალდებულოა მსესხებლის სამუშაო ადგილზე/ობიექტზე ვიზიტი</w:t>
      </w:r>
      <w:r>
        <w:rPr>
          <w:rFonts w:ascii="Sylfaen" w:hAnsi="Sylfaen"/>
          <w:lang w:val="ka-GE"/>
        </w:rPr>
        <w:t>.</w:t>
      </w:r>
      <w:r w:rsidRPr="00405EC9">
        <w:rPr>
          <w:rFonts w:ascii="Sylfaen" w:hAnsi="Sylfaen"/>
          <w:lang w:val="ka-GE"/>
        </w:rPr>
        <w:t xml:space="preserve"> </w:t>
      </w:r>
      <w:r>
        <w:rPr>
          <w:rFonts w:ascii="Sylfaen" w:hAnsi="Sylfaen"/>
          <w:lang w:val="ka-GE"/>
        </w:rPr>
        <w:t>აღნიშნულის მიზნებისათვის ვიზიტის განხორციელება არ არის სავალდებულო თუკი სავაჭრო/სამეწარმეო საქმიანობიდან პირი იღებს დეკლარირებულ დივიდენდებს</w:t>
      </w:r>
    </w:p>
    <w:p w:rsidR="00800AAB" w:rsidRPr="00405EC9" w:rsidRDefault="00800AAB" w:rsidP="00405EC9">
      <w:pPr>
        <w:pStyle w:val="ListParagraph"/>
        <w:rPr>
          <w:rFonts w:ascii="Sylfaen" w:hAnsi="Sylfaen"/>
          <w:lang w:val="ka-GE"/>
        </w:rPr>
      </w:pPr>
    </w:p>
    <w:p w:rsidR="00800AAB" w:rsidRPr="00405EC9" w:rsidRDefault="00800AAB" w:rsidP="00405EC9">
      <w:pPr>
        <w:pStyle w:val="ListParagraph"/>
        <w:ind w:left="360"/>
        <w:jc w:val="both"/>
        <w:rPr>
          <w:rFonts w:ascii="Sylfaen" w:hAnsi="Sylfaen"/>
          <w:lang w:val="ka-GE"/>
        </w:rPr>
      </w:pPr>
      <w:r>
        <w:rPr>
          <w:rFonts w:ascii="Sylfaen" w:hAnsi="Sylfaen"/>
          <w:lang w:val="ka-GE"/>
        </w:rPr>
        <w:t>7.1</w:t>
      </w:r>
      <w:r w:rsidR="006D620E">
        <w:rPr>
          <w:rFonts w:ascii="Sylfaen" w:hAnsi="Sylfaen"/>
          <w:lang w:val="ka-GE"/>
        </w:rPr>
        <w:t>.</w:t>
      </w:r>
      <w:r>
        <w:rPr>
          <w:rFonts w:ascii="Sylfaen" w:hAnsi="Sylfaen"/>
          <w:lang w:val="ka-GE"/>
        </w:rPr>
        <w:t xml:space="preserve"> ამ პუნქტის მოთხოვნებისგან განსხვავებული მიდგომების გამოყენებისათვის სესხის გამცემ ორგანიზაციას უნდა გააჩნდეს სებ-ის წინასწარი თანხმობა. </w:t>
      </w:r>
    </w:p>
    <w:p w:rsidR="00800AAB" w:rsidRPr="00983765" w:rsidRDefault="00800AAB" w:rsidP="00233C0E">
      <w:pPr>
        <w:pStyle w:val="ListParagraph"/>
        <w:jc w:val="both"/>
        <w:rPr>
          <w:rFonts w:ascii="Sylfaen" w:hAnsi="Sylfaen" w:cs="Sylfaen"/>
          <w:color w:val="000000" w:themeColor="text1"/>
        </w:rPr>
      </w:pPr>
    </w:p>
    <w:p w:rsidR="00983765" w:rsidRPr="00983765" w:rsidRDefault="00AE76E9" w:rsidP="0078471B">
      <w:pPr>
        <w:pStyle w:val="ListParagraph"/>
        <w:numPr>
          <w:ilvl w:val="0"/>
          <w:numId w:val="2"/>
        </w:numPr>
        <w:tabs>
          <w:tab w:val="left" w:pos="284"/>
          <w:tab w:val="left" w:pos="993"/>
        </w:tabs>
        <w:spacing w:after="0"/>
        <w:ind w:left="284" w:hanging="284"/>
        <w:jc w:val="both"/>
        <w:rPr>
          <w:rFonts w:ascii="Sylfaen" w:hAnsi="Sylfaen"/>
          <w:color w:val="000000" w:themeColor="text1"/>
          <w:lang w:val="ka-GE"/>
        </w:rPr>
      </w:pPr>
      <w:r w:rsidRPr="00983765">
        <w:rPr>
          <w:rFonts w:ascii="Sylfaen" w:hAnsi="Sylfaen" w:cs="Sylfaen"/>
          <w:color w:val="000000" w:themeColor="text1"/>
          <w:lang w:val="ka-GE"/>
        </w:rPr>
        <w:t>ამ მუხლის მე</w:t>
      </w:r>
      <w:r w:rsidR="00A34B5C">
        <w:rPr>
          <w:rFonts w:ascii="Sylfaen" w:hAnsi="Sylfaen" w:cs="Sylfaen"/>
          <w:color w:val="000000" w:themeColor="text1"/>
          <w:lang w:val="ka-GE"/>
        </w:rPr>
        <w:t>-5</w:t>
      </w:r>
      <w:r w:rsidRPr="00983765">
        <w:rPr>
          <w:rFonts w:ascii="Sylfaen" w:hAnsi="Sylfaen" w:cs="Sylfaen"/>
          <w:color w:val="000000" w:themeColor="text1"/>
          <w:lang w:val="ka-GE"/>
        </w:rPr>
        <w:t xml:space="preserve"> და მე</w:t>
      </w:r>
      <w:r w:rsidR="00A34B5C">
        <w:rPr>
          <w:rFonts w:ascii="Sylfaen" w:hAnsi="Sylfaen" w:cs="Sylfaen"/>
          <w:color w:val="000000" w:themeColor="text1"/>
          <w:lang w:val="ka-GE"/>
        </w:rPr>
        <w:t>-6</w:t>
      </w:r>
      <w:r w:rsidRPr="00983765">
        <w:rPr>
          <w:rFonts w:ascii="Sylfaen" w:hAnsi="Sylfaen" w:cs="Sylfaen"/>
          <w:color w:val="000000" w:themeColor="text1"/>
          <w:lang w:val="ka-GE"/>
        </w:rPr>
        <w:t xml:space="preserve"> პუნქტების მიზნებისათვის სესხის გამცემი ორგანიზაცია ვალდებულია საქართველოს ეროვნულ ბანკს წინასწარ შეუთანხმოს შემოსავლების დადასტურების გზები.</w:t>
      </w:r>
    </w:p>
    <w:p w:rsidR="00983765" w:rsidRPr="00983765" w:rsidRDefault="00983765" w:rsidP="0078471B">
      <w:pPr>
        <w:pStyle w:val="ListParagraph"/>
        <w:ind w:left="284" w:hanging="284"/>
        <w:jc w:val="both"/>
        <w:rPr>
          <w:rFonts w:ascii="Sylfaen" w:hAnsi="Sylfaen"/>
          <w:color w:val="000000" w:themeColor="text1"/>
          <w:lang w:val="ka-GE"/>
        </w:rPr>
      </w:pPr>
    </w:p>
    <w:p w:rsidR="00983765" w:rsidRDefault="00A30D81" w:rsidP="0078471B">
      <w:pPr>
        <w:pStyle w:val="ListParagraph"/>
        <w:numPr>
          <w:ilvl w:val="0"/>
          <w:numId w:val="2"/>
        </w:numPr>
        <w:tabs>
          <w:tab w:val="left" w:pos="426"/>
          <w:tab w:val="left" w:pos="567"/>
          <w:tab w:val="left" w:pos="993"/>
        </w:tabs>
        <w:spacing w:after="0"/>
        <w:ind w:left="284" w:hanging="284"/>
        <w:jc w:val="both"/>
        <w:rPr>
          <w:rFonts w:ascii="Sylfaen" w:hAnsi="Sylfaen"/>
          <w:color w:val="000000" w:themeColor="text1"/>
          <w:lang w:val="ka-GE"/>
        </w:rPr>
      </w:pPr>
      <w:r w:rsidRPr="00983765">
        <w:rPr>
          <w:rFonts w:ascii="Sylfaen" w:hAnsi="Sylfaen"/>
          <w:color w:val="000000" w:themeColor="text1"/>
          <w:lang w:val="ka-GE"/>
        </w:rPr>
        <w:lastRenderedPageBreak/>
        <w:t>ამ მუხლის მე</w:t>
      </w:r>
      <w:r w:rsidR="00A34B5C">
        <w:rPr>
          <w:rFonts w:ascii="Sylfaen" w:hAnsi="Sylfaen"/>
          <w:color w:val="000000" w:themeColor="text1"/>
          <w:lang w:val="ka-GE"/>
        </w:rPr>
        <w:t>-4</w:t>
      </w:r>
      <w:r w:rsidR="004972D3">
        <w:rPr>
          <w:rFonts w:ascii="Sylfaen" w:hAnsi="Sylfaen"/>
          <w:color w:val="000000" w:themeColor="text1"/>
          <w:lang w:val="ka-GE"/>
        </w:rPr>
        <w:t xml:space="preserve">, </w:t>
      </w:r>
      <w:r w:rsidR="004247B2">
        <w:rPr>
          <w:rFonts w:ascii="Sylfaen" w:hAnsi="Sylfaen"/>
          <w:color w:val="000000" w:themeColor="text1"/>
          <w:lang w:val="ka-GE"/>
        </w:rPr>
        <w:t>მე-5 და მე-</w:t>
      </w:r>
      <w:r w:rsidR="004972D3">
        <w:rPr>
          <w:rFonts w:ascii="Sylfaen" w:hAnsi="Sylfaen"/>
          <w:color w:val="000000" w:themeColor="text1"/>
          <w:lang w:val="ka-GE"/>
        </w:rPr>
        <w:t>6</w:t>
      </w:r>
      <w:r w:rsidRPr="00983765">
        <w:rPr>
          <w:rFonts w:ascii="Sylfaen" w:hAnsi="Sylfaen"/>
          <w:color w:val="000000" w:themeColor="text1"/>
          <w:lang w:val="ka-GE"/>
        </w:rPr>
        <w:t xml:space="preserve"> პუნქტის მიზნებისათვის</w:t>
      </w:r>
      <w:r w:rsidR="00C32DE8" w:rsidRPr="00983765">
        <w:rPr>
          <w:rFonts w:ascii="Sylfaen" w:hAnsi="Sylfaen"/>
          <w:color w:val="000000" w:themeColor="text1"/>
          <w:lang w:val="ka-GE"/>
        </w:rPr>
        <w:tab/>
        <w:t>სესხის/კრედიტის გაცემისას მსესხებელი პირის გადახდ</w:t>
      </w:r>
      <w:r w:rsidR="004F1301" w:rsidRPr="00983765">
        <w:rPr>
          <w:rFonts w:ascii="Sylfaen" w:hAnsi="Sylfaen"/>
          <w:color w:val="000000" w:themeColor="text1"/>
          <w:lang w:val="ka-GE"/>
        </w:rPr>
        <w:t>ის</w:t>
      </w:r>
      <w:r w:rsidR="00C32DE8" w:rsidRPr="00983765">
        <w:rPr>
          <w:rFonts w:ascii="Sylfaen" w:hAnsi="Sylfaen"/>
          <w:color w:val="000000" w:themeColor="text1"/>
          <w:lang w:val="ka-GE"/>
        </w:rPr>
        <w:t xml:space="preserve">უნარიანობის </w:t>
      </w:r>
      <w:r w:rsidR="004247B2">
        <w:rPr>
          <w:rFonts w:ascii="Sylfaen" w:hAnsi="Sylfaen"/>
          <w:color w:val="000000" w:themeColor="text1"/>
          <w:lang w:val="ka-GE"/>
        </w:rPr>
        <w:t>ანალიზის</w:t>
      </w:r>
      <w:r w:rsidR="00C32DE8" w:rsidRPr="00983765">
        <w:rPr>
          <w:rFonts w:ascii="Sylfaen" w:hAnsi="Sylfaen"/>
          <w:color w:val="000000" w:themeColor="text1"/>
          <w:lang w:val="ka-GE"/>
        </w:rPr>
        <w:t>თვის გამოყენებული</w:t>
      </w:r>
      <w:r w:rsidR="00983765">
        <w:rPr>
          <w:rFonts w:ascii="Sylfaen" w:hAnsi="Sylfaen"/>
          <w:color w:val="000000" w:themeColor="text1"/>
          <w:lang w:val="ka-GE"/>
        </w:rPr>
        <w:t xml:space="preserve"> </w:t>
      </w:r>
      <w:r w:rsidR="00800AAB">
        <w:rPr>
          <w:rFonts w:ascii="Sylfaen" w:hAnsi="Sylfaen"/>
          <w:color w:val="000000" w:themeColor="text1"/>
          <w:lang w:val="ka-GE"/>
        </w:rPr>
        <w:t>საკრედიტო პროექტის</w:t>
      </w:r>
      <w:r w:rsidR="00C32DE8" w:rsidRPr="00983765">
        <w:rPr>
          <w:rFonts w:ascii="Sylfaen" w:hAnsi="Sylfaen"/>
          <w:color w:val="000000" w:themeColor="text1"/>
          <w:lang w:val="ka-GE"/>
        </w:rPr>
        <w:t xml:space="preserve"> ხანდაზმულობის ვადა არ უნდა იყოს </w:t>
      </w:r>
      <w:r w:rsidR="004972D3">
        <w:rPr>
          <w:rFonts w:ascii="Sylfaen" w:hAnsi="Sylfaen"/>
          <w:color w:val="000000" w:themeColor="text1"/>
          <w:lang w:val="ka-GE"/>
        </w:rPr>
        <w:t>1</w:t>
      </w:r>
      <w:r w:rsidRPr="00983765">
        <w:rPr>
          <w:rFonts w:ascii="Sylfaen" w:hAnsi="Sylfaen"/>
          <w:color w:val="000000" w:themeColor="text1"/>
          <w:lang w:val="ka-GE"/>
        </w:rPr>
        <w:t xml:space="preserve"> (</w:t>
      </w:r>
      <w:r w:rsidR="004972D3">
        <w:rPr>
          <w:rFonts w:ascii="Sylfaen" w:hAnsi="Sylfaen"/>
          <w:color w:val="000000" w:themeColor="text1"/>
          <w:lang w:val="ka-GE"/>
        </w:rPr>
        <w:t>ერთი</w:t>
      </w:r>
      <w:r w:rsidRPr="00983765">
        <w:rPr>
          <w:rFonts w:ascii="Sylfaen" w:hAnsi="Sylfaen"/>
          <w:color w:val="000000" w:themeColor="text1"/>
          <w:lang w:val="ka-GE"/>
        </w:rPr>
        <w:t xml:space="preserve">) </w:t>
      </w:r>
      <w:r w:rsidR="00C32DE8" w:rsidRPr="00983765">
        <w:rPr>
          <w:rFonts w:ascii="Sylfaen" w:hAnsi="Sylfaen"/>
          <w:color w:val="000000" w:themeColor="text1"/>
          <w:lang w:val="ka-GE"/>
        </w:rPr>
        <w:t xml:space="preserve">თვეზე მეტი </w:t>
      </w:r>
      <w:r w:rsidRPr="00983765">
        <w:rPr>
          <w:rFonts w:ascii="Sylfaen" w:hAnsi="Sylfaen"/>
          <w:color w:val="000000" w:themeColor="text1"/>
          <w:lang w:val="ka-GE"/>
        </w:rPr>
        <w:t>პირველი ტრანშის გაცემიდან</w:t>
      </w:r>
      <w:r w:rsidR="00C32DE8" w:rsidRPr="00983765">
        <w:rPr>
          <w:rFonts w:ascii="Sylfaen" w:hAnsi="Sylfaen"/>
          <w:color w:val="000000" w:themeColor="text1"/>
          <w:lang w:val="ka-GE"/>
        </w:rPr>
        <w:t xml:space="preserve">. </w:t>
      </w:r>
      <w:r w:rsidR="004247B2">
        <w:rPr>
          <w:rFonts w:ascii="Sylfaen" w:hAnsi="Sylfaen"/>
          <w:color w:val="000000" w:themeColor="text1"/>
          <w:lang w:val="ka-GE"/>
        </w:rPr>
        <w:t>მსესხებლის/თანამსესხებლის</w:t>
      </w:r>
      <w:r w:rsidR="00C32DE8" w:rsidRPr="00983765">
        <w:rPr>
          <w:rFonts w:ascii="Sylfaen" w:hAnsi="Sylfaen"/>
          <w:color w:val="000000" w:themeColor="text1"/>
          <w:lang w:val="ka-GE"/>
        </w:rPr>
        <w:t xml:space="preserve"> ჯამური ვალდებულებების კუთხით წარმოდგენილი ინფორმაცია </w:t>
      </w:r>
      <w:r w:rsidR="004247B2">
        <w:rPr>
          <w:rFonts w:ascii="Sylfaen" w:hAnsi="Sylfaen"/>
          <w:color w:val="000000" w:themeColor="text1"/>
          <w:lang w:val="ka-GE"/>
        </w:rPr>
        <w:t xml:space="preserve">განახლებული </w:t>
      </w:r>
      <w:r w:rsidR="00C32DE8" w:rsidRPr="00983765">
        <w:rPr>
          <w:rFonts w:ascii="Sylfaen" w:hAnsi="Sylfaen"/>
          <w:color w:val="000000" w:themeColor="text1"/>
          <w:lang w:val="ka-GE"/>
        </w:rPr>
        <w:t xml:space="preserve">უნდა იყოს </w:t>
      </w:r>
      <w:r w:rsidR="004247B2">
        <w:rPr>
          <w:rFonts w:ascii="Sylfaen" w:hAnsi="Sylfaen"/>
          <w:color w:val="000000" w:themeColor="text1"/>
          <w:lang w:val="ka-GE"/>
        </w:rPr>
        <w:t>სესხის გაცემის</w:t>
      </w:r>
      <w:r w:rsidR="00C32DE8" w:rsidRPr="00983765">
        <w:rPr>
          <w:rFonts w:ascii="Sylfaen" w:hAnsi="Sylfaen"/>
          <w:color w:val="000000" w:themeColor="text1"/>
          <w:lang w:val="ka-GE"/>
        </w:rPr>
        <w:t xml:space="preserve"> მდგომარეობით.</w:t>
      </w:r>
    </w:p>
    <w:p w:rsidR="001636FE" w:rsidRPr="001636FE" w:rsidRDefault="001636FE" w:rsidP="001636FE">
      <w:pPr>
        <w:pStyle w:val="ListParagraph"/>
        <w:rPr>
          <w:rFonts w:ascii="Sylfaen" w:hAnsi="Sylfaen"/>
          <w:color w:val="000000" w:themeColor="text1"/>
          <w:lang w:val="ka-GE"/>
        </w:rPr>
      </w:pPr>
    </w:p>
    <w:p w:rsidR="001636FE" w:rsidRDefault="006D620E" w:rsidP="0078471B">
      <w:pPr>
        <w:pStyle w:val="ListParagraph"/>
        <w:numPr>
          <w:ilvl w:val="0"/>
          <w:numId w:val="2"/>
        </w:numPr>
        <w:tabs>
          <w:tab w:val="left" w:pos="426"/>
          <w:tab w:val="left" w:pos="567"/>
          <w:tab w:val="left" w:pos="993"/>
        </w:tabs>
        <w:spacing w:after="0"/>
        <w:ind w:left="284" w:hanging="284"/>
        <w:jc w:val="both"/>
        <w:rPr>
          <w:rFonts w:ascii="Sylfaen" w:hAnsi="Sylfaen"/>
          <w:color w:val="000000" w:themeColor="text1"/>
          <w:lang w:val="ka-GE"/>
        </w:rPr>
      </w:pPr>
      <w:r>
        <w:rPr>
          <w:rFonts w:ascii="Sylfaen" w:hAnsi="Sylfaen"/>
          <w:color w:val="000000" w:themeColor="text1"/>
          <w:lang w:val="ka-GE"/>
        </w:rPr>
        <w:t xml:space="preserve"> </w:t>
      </w:r>
      <w:r w:rsidR="001636FE">
        <w:rPr>
          <w:rFonts w:ascii="Sylfaen" w:hAnsi="Sylfaen"/>
          <w:color w:val="000000" w:themeColor="text1"/>
          <w:lang w:val="ka-GE"/>
        </w:rPr>
        <w:t>თანამსესხებელი აუცილებლად უნდა იყოს მსესხებლის საოჯახო მეურნეობის წევრი.</w:t>
      </w:r>
    </w:p>
    <w:p w:rsidR="00983765" w:rsidRPr="00983765" w:rsidRDefault="00983765" w:rsidP="00233C0E">
      <w:pPr>
        <w:pStyle w:val="ListParagraph"/>
        <w:jc w:val="both"/>
        <w:rPr>
          <w:rFonts w:ascii="Sylfaen" w:hAnsi="Sylfaen" w:cs="Sylfaen"/>
          <w:color w:val="000000" w:themeColor="text1"/>
          <w:lang w:val="ka-GE"/>
        </w:rPr>
      </w:pPr>
    </w:p>
    <w:p w:rsidR="00A551D9" w:rsidRPr="00A551D9" w:rsidRDefault="000C6AE0" w:rsidP="0078471B">
      <w:pPr>
        <w:pStyle w:val="ListParagraph"/>
        <w:numPr>
          <w:ilvl w:val="0"/>
          <w:numId w:val="2"/>
        </w:numPr>
        <w:tabs>
          <w:tab w:val="left" w:pos="993"/>
        </w:tabs>
        <w:spacing w:after="0"/>
        <w:jc w:val="both"/>
        <w:rPr>
          <w:color w:val="000000" w:themeColor="text1"/>
          <w:lang w:val="ka-GE"/>
        </w:rPr>
      </w:pPr>
      <w:r w:rsidRPr="00A551D9">
        <w:rPr>
          <w:rFonts w:ascii="Sylfaen" w:hAnsi="Sylfaen" w:cs="Sylfaen"/>
          <w:color w:val="000000" w:themeColor="text1"/>
          <w:lang w:val="ka-GE"/>
        </w:rPr>
        <w:t>შემოსავლების</w:t>
      </w:r>
      <w:r w:rsidRPr="00A551D9">
        <w:rPr>
          <w:rFonts w:ascii="Sylfaen" w:hAnsi="Sylfaen"/>
          <w:color w:val="000000" w:themeColor="text1"/>
          <w:lang w:val="ka-GE"/>
        </w:rPr>
        <w:t xml:space="preserve"> შეფასების </w:t>
      </w:r>
      <w:r w:rsidR="00E2529A" w:rsidRPr="00A551D9">
        <w:rPr>
          <w:rFonts w:ascii="Sylfaen" w:hAnsi="Sylfaen"/>
          <w:color w:val="000000" w:themeColor="text1"/>
          <w:lang w:val="ka-GE"/>
        </w:rPr>
        <w:t>(</w:t>
      </w:r>
      <w:r w:rsidR="003F40C7" w:rsidRPr="00A551D9">
        <w:rPr>
          <w:rFonts w:ascii="Sylfaen" w:hAnsi="Sylfaen"/>
          <w:color w:val="000000" w:themeColor="text1"/>
          <w:lang w:val="ka-GE"/>
        </w:rPr>
        <w:t>რაოდენობრივ</w:t>
      </w:r>
      <w:r w:rsidR="00E2529A" w:rsidRPr="00A551D9">
        <w:rPr>
          <w:rFonts w:ascii="Sylfaen" w:hAnsi="Sylfaen"/>
          <w:color w:val="000000" w:themeColor="text1"/>
          <w:lang w:val="ka-GE"/>
        </w:rPr>
        <w:t>ი</w:t>
      </w:r>
      <w:r w:rsidR="00A34B5C">
        <w:rPr>
          <w:rFonts w:ascii="Sylfaen" w:hAnsi="Sylfaen"/>
          <w:color w:val="000000" w:themeColor="text1"/>
          <w:lang w:val="ka-GE"/>
        </w:rPr>
        <w:t>/</w:t>
      </w:r>
      <w:r w:rsidR="003F40C7" w:rsidRPr="00A551D9">
        <w:rPr>
          <w:rFonts w:ascii="Sylfaen" w:hAnsi="Sylfaen"/>
          <w:color w:val="000000" w:themeColor="text1"/>
          <w:lang w:val="ka-GE"/>
        </w:rPr>
        <w:t>სტატისტიკურ</w:t>
      </w:r>
      <w:r w:rsidR="00E2529A" w:rsidRPr="00A551D9">
        <w:rPr>
          <w:rFonts w:ascii="Sylfaen" w:hAnsi="Sylfaen"/>
          <w:color w:val="000000" w:themeColor="text1"/>
          <w:lang w:val="ka-GE"/>
        </w:rPr>
        <w:t>ი)</w:t>
      </w:r>
      <w:r w:rsidR="003F40C7" w:rsidRPr="00A551D9">
        <w:rPr>
          <w:rFonts w:ascii="Sylfaen" w:hAnsi="Sylfaen"/>
          <w:color w:val="000000" w:themeColor="text1"/>
          <w:lang w:val="ka-GE"/>
        </w:rPr>
        <w:t xml:space="preserve"> </w:t>
      </w:r>
      <w:r w:rsidR="003B6A53" w:rsidRPr="00A551D9">
        <w:rPr>
          <w:rFonts w:ascii="Sylfaen" w:hAnsi="Sylfaen"/>
          <w:color w:val="000000" w:themeColor="text1"/>
          <w:lang w:val="ka-GE"/>
        </w:rPr>
        <w:t xml:space="preserve">მეთოდოლოგიის </w:t>
      </w:r>
      <w:r w:rsidR="00EE748A" w:rsidRPr="00A551D9">
        <w:rPr>
          <w:rFonts w:ascii="Sylfaen" w:hAnsi="Sylfaen"/>
          <w:color w:val="000000" w:themeColor="text1"/>
          <w:lang w:val="ka-GE"/>
        </w:rPr>
        <w:t>ამოქმედებამდე</w:t>
      </w:r>
      <w:r w:rsidR="003B6A53" w:rsidRPr="00A551D9">
        <w:rPr>
          <w:rFonts w:ascii="Sylfaen" w:hAnsi="Sylfaen"/>
          <w:color w:val="000000" w:themeColor="text1"/>
          <w:lang w:val="ka-GE"/>
        </w:rPr>
        <w:t xml:space="preserve"> სესხის გამცემმა </w:t>
      </w:r>
      <w:r w:rsidR="00D2066C" w:rsidRPr="00A551D9">
        <w:rPr>
          <w:rFonts w:ascii="Sylfaen" w:hAnsi="Sylfaen"/>
          <w:color w:val="000000" w:themeColor="text1"/>
        </w:rPr>
        <w:t xml:space="preserve"> </w:t>
      </w:r>
      <w:r w:rsidR="003B6A53" w:rsidRPr="00A551D9">
        <w:rPr>
          <w:rFonts w:ascii="Sylfaen" w:hAnsi="Sylfaen"/>
          <w:color w:val="000000" w:themeColor="text1"/>
          <w:lang w:val="ka-GE"/>
        </w:rPr>
        <w:t xml:space="preserve">ორგანიზაციამ </w:t>
      </w:r>
      <w:r w:rsidR="00EE748A" w:rsidRPr="00A551D9">
        <w:rPr>
          <w:rFonts w:ascii="Sylfaen" w:hAnsi="Sylfaen"/>
          <w:color w:val="000000" w:themeColor="text1"/>
          <w:lang w:val="ka-GE"/>
        </w:rPr>
        <w:t xml:space="preserve">უნდა მიიღოს </w:t>
      </w:r>
      <w:r w:rsidR="001307C1" w:rsidRPr="00A551D9">
        <w:rPr>
          <w:rFonts w:ascii="Sylfaen" w:hAnsi="Sylfaen"/>
          <w:color w:val="000000" w:themeColor="text1"/>
          <w:lang w:val="ka-GE"/>
        </w:rPr>
        <w:t>ეროვნული ბანკის</w:t>
      </w:r>
      <w:r w:rsidR="003B6A53" w:rsidRPr="00A551D9">
        <w:rPr>
          <w:rFonts w:ascii="Sylfaen" w:hAnsi="Sylfaen"/>
          <w:color w:val="000000" w:themeColor="text1"/>
          <w:lang w:val="ka-GE"/>
        </w:rPr>
        <w:t>გან</w:t>
      </w:r>
      <w:r w:rsidR="00EE748A" w:rsidRPr="00A551D9">
        <w:rPr>
          <w:rFonts w:ascii="Sylfaen" w:hAnsi="Sylfaen"/>
          <w:color w:val="000000" w:themeColor="text1"/>
          <w:lang w:val="ka-GE"/>
        </w:rPr>
        <w:t xml:space="preserve"> თანხმობა </w:t>
      </w:r>
      <w:r w:rsidR="003B6A53" w:rsidRPr="00A551D9">
        <w:rPr>
          <w:rFonts w:ascii="Sylfaen" w:hAnsi="Sylfaen"/>
          <w:color w:val="000000" w:themeColor="text1"/>
          <w:lang w:val="ka-GE"/>
        </w:rPr>
        <w:t xml:space="preserve">მის </w:t>
      </w:r>
      <w:r w:rsidR="00A02545" w:rsidRPr="00A551D9">
        <w:rPr>
          <w:rFonts w:ascii="Sylfaen" w:hAnsi="Sylfaen"/>
          <w:color w:val="000000" w:themeColor="text1"/>
          <w:lang w:val="ka-GE"/>
        </w:rPr>
        <w:t>დაკრედიტებაში</w:t>
      </w:r>
      <w:r w:rsidRPr="00A551D9">
        <w:rPr>
          <w:rFonts w:ascii="Sylfaen" w:hAnsi="Sylfaen"/>
          <w:color w:val="000000" w:themeColor="text1"/>
          <w:lang w:val="ka-GE"/>
        </w:rPr>
        <w:t xml:space="preserve"> </w:t>
      </w:r>
      <w:r w:rsidR="00EE748A" w:rsidRPr="00A551D9">
        <w:rPr>
          <w:rFonts w:ascii="Sylfaen" w:hAnsi="Sylfaen"/>
          <w:color w:val="000000" w:themeColor="text1"/>
          <w:lang w:val="ka-GE"/>
        </w:rPr>
        <w:t>გამოყენებ</w:t>
      </w:r>
      <w:r w:rsidRPr="00A551D9">
        <w:rPr>
          <w:rFonts w:ascii="Sylfaen" w:hAnsi="Sylfaen"/>
          <w:color w:val="000000" w:themeColor="text1"/>
          <w:lang w:val="ka-GE"/>
        </w:rPr>
        <w:t>აზე</w:t>
      </w:r>
      <w:r w:rsidR="00EE748A" w:rsidRPr="00A551D9">
        <w:rPr>
          <w:rFonts w:ascii="Sylfaen" w:hAnsi="Sylfaen"/>
          <w:color w:val="000000" w:themeColor="text1"/>
          <w:lang w:val="ka-GE"/>
        </w:rPr>
        <w:t>.</w:t>
      </w:r>
      <w:r w:rsidR="00A551D9" w:rsidRPr="00A551D9">
        <w:rPr>
          <w:rFonts w:ascii="Sylfaen" w:hAnsi="Sylfaen"/>
          <w:color w:val="000000" w:themeColor="text1"/>
          <w:lang w:val="ka-GE"/>
        </w:rPr>
        <w:t xml:space="preserve"> </w:t>
      </w:r>
    </w:p>
    <w:p w:rsidR="00A551D9" w:rsidRPr="00A551D9" w:rsidRDefault="00A551D9" w:rsidP="0078471B">
      <w:pPr>
        <w:pStyle w:val="ListParagraph"/>
        <w:rPr>
          <w:rFonts w:ascii="Sylfaen" w:hAnsi="Sylfaen" w:cs="Sylfaen"/>
          <w:color w:val="000000" w:themeColor="text1"/>
          <w:lang w:val="ka-GE"/>
        </w:rPr>
      </w:pPr>
    </w:p>
    <w:p w:rsidR="00A8479B" w:rsidRPr="00A551D9" w:rsidRDefault="00A8479B" w:rsidP="0078471B">
      <w:pPr>
        <w:pStyle w:val="ListParagraph"/>
        <w:numPr>
          <w:ilvl w:val="0"/>
          <w:numId w:val="2"/>
        </w:numPr>
        <w:tabs>
          <w:tab w:val="left" w:pos="993"/>
        </w:tabs>
        <w:spacing w:after="0"/>
        <w:jc w:val="both"/>
        <w:rPr>
          <w:color w:val="000000" w:themeColor="text1"/>
          <w:lang w:val="ka-GE"/>
        </w:rPr>
      </w:pPr>
      <w:r w:rsidRPr="00A551D9">
        <w:rPr>
          <w:rFonts w:ascii="Sylfaen" w:hAnsi="Sylfaen" w:cs="Sylfaen"/>
          <w:color w:val="000000" w:themeColor="text1"/>
          <w:lang w:val="ka-GE"/>
        </w:rPr>
        <w:t>დაუშვებელია</w:t>
      </w:r>
      <w:r w:rsidRPr="00A551D9">
        <w:rPr>
          <w:rFonts w:ascii="Sylfaen" w:hAnsi="Sylfaen"/>
          <w:color w:val="000000" w:themeColor="text1"/>
          <w:lang w:val="ka-GE"/>
        </w:rPr>
        <w:t xml:space="preserve"> ისეთი სესხის</w:t>
      </w:r>
      <w:r w:rsidR="00F471F2" w:rsidRPr="00A551D9">
        <w:rPr>
          <w:rFonts w:ascii="Sylfaen" w:hAnsi="Sylfaen"/>
          <w:color w:val="000000" w:themeColor="text1"/>
          <w:lang w:val="ka-GE"/>
        </w:rPr>
        <w:t>/კრედიტის</w:t>
      </w:r>
      <w:r w:rsidRPr="00A551D9">
        <w:rPr>
          <w:rFonts w:ascii="Sylfaen" w:hAnsi="Sylfaen"/>
          <w:color w:val="000000" w:themeColor="text1"/>
          <w:lang w:val="ka-GE"/>
        </w:rPr>
        <w:t xml:space="preserve"> გაცემა, როდესაც მსესხებელი/თანამსესხებელი </w:t>
      </w:r>
      <w:r w:rsidR="00F120BD" w:rsidRPr="00A551D9">
        <w:rPr>
          <w:rFonts w:ascii="Sylfaen" w:hAnsi="Sylfaen"/>
          <w:color w:val="000000" w:themeColor="text1"/>
          <w:lang w:val="ka-GE"/>
        </w:rPr>
        <w:t xml:space="preserve"> </w:t>
      </w:r>
      <w:r w:rsidR="00C44D25">
        <w:rPr>
          <w:rFonts w:ascii="Sylfaen" w:hAnsi="Sylfaen"/>
          <w:color w:val="000000" w:themeColor="text1"/>
          <w:lang w:val="ka-GE"/>
        </w:rPr>
        <w:t xml:space="preserve">მთლიან </w:t>
      </w:r>
      <w:r w:rsidRPr="00A551D9">
        <w:rPr>
          <w:rFonts w:ascii="Sylfaen" w:hAnsi="Sylfaen"/>
          <w:color w:val="000000" w:themeColor="text1"/>
          <w:lang w:val="ka-GE"/>
        </w:rPr>
        <w:t>ძირს ან ძირის მნიშვნელოვან ნაწილს</w:t>
      </w:r>
      <w:r w:rsidR="00F120BD" w:rsidRPr="00A551D9">
        <w:rPr>
          <w:rFonts w:ascii="Sylfaen" w:hAnsi="Sylfaen"/>
          <w:color w:val="000000" w:themeColor="text1"/>
          <w:lang w:val="ka-GE"/>
        </w:rPr>
        <w:t xml:space="preserve"> იხდის</w:t>
      </w:r>
      <w:r w:rsidR="00547E7D" w:rsidRPr="00A551D9">
        <w:rPr>
          <w:rFonts w:ascii="Sylfaen" w:hAnsi="Sylfaen"/>
          <w:color w:val="000000" w:themeColor="text1"/>
          <w:lang w:val="ka-GE"/>
        </w:rPr>
        <w:t xml:space="preserve"> </w:t>
      </w:r>
      <w:r w:rsidRPr="00A551D9">
        <w:rPr>
          <w:rFonts w:ascii="Sylfaen" w:hAnsi="Sylfaen"/>
          <w:color w:val="000000" w:themeColor="text1"/>
          <w:lang w:val="ka-GE"/>
        </w:rPr>
        <w:t xml:space="preserve">ვადის ბოლოს. ძირის გადახდა </w:t>
      </w:r>
      <w:r w:rsidR="003B6A53" w:rsidRPr="00A551D9">
        <w:rPr>
          <w:rFonts w:ascii="Sylfaen" w:hAnsi="Sylfaen"/>
          <w:color w:val="000000" w:themeColor="text1"/>
          <w:lang w:val="ka-GE"/>
        </w:rPr>
        <w:t>სასურველია</w:t>
      </w:r>
      <w:r w:rsidR="00C53E13" w:rsidRPr="00A551D9">
        <w:rPr>
          <w:rFonts w:ascii="Sylfaen" w:hAnsi="Sylfaen"/>
          <w:color w:val="000000" w:themeColor="text1"/>
          <w:lang w:val="ka-GE"/>
        </w:rPr>
        <w:t xml:space="preserve"> ხდებოდეს</w:t>
      </w:r>
      <w:r w:rsidRPr="00A551D9">
        <w:rPr>
          <w:rFonts w:ascii="Sylfaen" w:hAnsi="Sylfaen"/>
          <w:color w:val="000000" w:themeColor="text1"/>
          <w:lang w:val="ka-GE"/>
        </w:rPr>
        <w:t xml:space="preserve"> მსესხებლის/თანამსესხებლის შემოსავლებზე მორგებული გონივრულად შედგენილი გრაფიკის მიხედვით.</w:t>
      </w:r>
    </w:p>
    <w:p w:rsidR="00983765" w:rsidRDefault="00983765" w:rsidP="00233C0E">
      <w:pPr>
        <w:ind w:left="284"/>
        <w:jc w:val="both"/>
        <w:rPr>
          <w:rFonts w:ascii="Sylfaen" w:hAnsi="Sylfaen" w:cs="Sylfaen"/>
          <w:color w:val="000000" w:themeColor="text1"/>
          <w:lang w:val="ka-GE"/>
        </w:rPr>
      </w:pPr>
    </w:p>
    <w:p w:rsidR="00B50DEE" w:rsidRDefault="00C32DE8" w:rsidP="006D620E">
      <w:pPr>
        <w:spacing w:after="0"/>
        <w:ind w:left="284"/>
        <w:jc w:val="both"/>
        <w:rPr>
          <w:rFonts w:ascii="Sylfaen" w:hAnsi="Sylfaen" w:cs="Sylfaen"/>
          <w:color w:val="000000" w:themeColor="text1"/>
          <w:lang w:val="ka-GE"/>
        </w:rPr>
      </w:pPr>
      <w:r w:rsidRPr="00D942CD">
        <w:rPr>
          <w:rFonts w:ascii="Sylfaen" w:hAnsi="Sylfaen" w:cs="Sylfaen"/>
          <w:color w:val="000000" w:themeColor="text1"/>
          <w:lang w:val="ka-GE"/>
        </w:rPr>
        <w:t xml:space="preserve">ა) </w:t>
      </w:r>
      <w:r w:rsidR="00A551D9">
        <w:rPr>
          <w:rFonts w:ascii="Sylfaen" w:hAnsi="Sylfaen" w:cs="Sylfaen"/>
          <w:color w:val="000000" w:themeColor="text1"/>
          <w:lang w:val="ka-GE"/>
        </w:rPr>
        <w:t xml:space="preserve"> </w:t>
      </w:r>
      <w:r w:rsidR="008A45E9" w:rsidRPr="00D942CD">
        <w:rPr>
          <w:rFonts w:ascii="Sylfaen" w:hAnsi="Sylfaen" w:cs="Sylfaen"/>
          <w:color w:val="000000" w:themeColor="text1"/>
          <w:lang w:val="ka-GE"/>
        </w:rPr>
        <w:t xml:space="preserve">ამ მუხლის </w:t>
      </w:r>
      <w:r w:rsidR="00FB441F" w:rsidRPr="00D942CD">
        <w:rPr>
          <w:rFonts w:ascii="Sylfaen" w:hAnsi="Sylfaen" w:cs="Sylfaen"/>
          <w:color w:val="000000" w:themeColor="text1"/>
          <w:lang w:val="ka-GE"/>
        </w:rPr>
        <w:t>მე-</w:t>
      </w:r>
      <w:r w:rsidR="00CE50CC">
        <w:rPr>
          <w:rFonts w:ascii="Sylfaen" w:hAnsi="Sylfaen" w:cs="Sylfaen"/>
          <w:color w:val="000000" w:themeColor="text1"/>
          <w:lang w:val="ka-GE"/>
        </w:rPr>
        <w:t>11</w:t>
      </w:r>
      <w:r w:rsidR="000154FF" w:rsidRPr="00D942CD">
        <w:rPr>
          <w:rFonts w:ascii="Sylfaen" w:hAnsi="Sylfaen" w:cs="Sylfaen"/>
          <w:color w:val="000000" w:themeColor="text1"/>
          <w:lang w:val="ka-GE"/>
        </w:rPr>
        <w:t xml:space="preserve"> </w:t>
      </w:r>
      <w:r w:rsidR="00FB441F" w:rsidRPr="00D942CD">
        <w:rPr>
          <w:rFonts w:ascii="Sylfaen" w:hAnsi="Sylfaen" w:cs="Sylfaen"/>
          <w:color w:val="000000" w:themeColor="text1"/>
          <w:lang w:val="ka-GE"/>
        </w:rPr>
        <w:t xml:space="preserve">პუნქტში </w:t>
      </w:r>
      <w:r w:rsidR="00A2277D" w:rsidRPr="00D942CD">
        <w:rPr>
          <w:rFonts w:ascii="Sylfaen" w:hAnsi="Sylfaen" w:cs="Sylfaen"/>
          <w:color w:val="000000" w:themeColor="text1"/>
          <w:lang w:val="ka-GE"/>
        </w:rPr>
        <w:t>მითითებული</w:t>
      </w:r>
      <w:r w:rsidR="00A2277D" w:rsidRPr="00D942CD">
        <w:rPr>
          <w:rFonts w:ascii="Sylfaen" w:hAnsi="Sylfaen"/>
          <w:color w:val="000000" w:themeColor="text1"/>
          <w:lang w:val="ka-GE"/>
        </w:rPr>
        <w:t xml:space="preserve"> </w:t>
      </w:r>
      <w:r w:rsidR="00A8479B" w:rsidRPr="00D942CD">
        <w:rPr>
          <w:rFonts w:ascii="Sylfaen" w:hAnsi="Sylfaen"/>
          <w:color w:val="000000" w:themeColor="text1"/>
          <w:lang w:val="ka-GE"/>
        </w:rPr>
        <w:t>შეზღუდვა არ ვრცელდება</w:t>
      </w:r>
      <w:r w:rsidR="00FB441F" w:rsidRPr="00D942CD">
        <w:rPr>
          <w:rFonts w:ascii="Sylfaen" w:hAnsi="Sylfaen"/>
          <w:color w:val="000000" w:themeColor="text1"/>
          <w:lang w:val="ka-GE"/>
        </w:rPr>
        <w:t xml:space="preserve"> ისეთ შემთხვევებზე</w:t>
      </w:r>
      <w:r w:rsidR="00A8479B" w:rsidRPr="00D942CD">
        <w:rPr>
          <w:rFonts w:ascii="Sylfaen" w:hAnsi="Sylfaen"/>
          <w:color w:val="000000" w:themeColor="text1"/>
          <w:lang w:val="ka-GE"/>
        </w:rPr>
        <w:t xml:space="preserve">, </w:t>
      </w:r>
      <w:r w:rsidR="00A551D9">
        <w:rPr>
          <w:rFonts w:ascii="Sylfaen" w:hAnsi="Sylfaen"/>
          <w:color w:val="000000" w:themeColor="text1"/>
          <w:lang w:val="ka-GE"/>
        </w:rPr>
        <w:t xml:space="preserve"> </w:t>
      </w:r>
      <w:r w:rsidR="00A8479B" w:rsidRPr="00D942CD">
        <w:rPr>
          <w:rFonts w:ascii="Sylfaen" w:hAnsi="Sylfaen"/>
          <w:color w:val="000000" w:themeColor="text1"/>
          <w:lang w:val="ka-GE"/>
        </w:rPr>
        <w:t xml:space="preserve">როდესაც საშეღავათო პერიოდი </w:t>
      </w:r>
      <w:r w:rsidR="002A49FA" w:rsidRPr="00D942CD">
        <w:rPr>
          <w:rFonts w:ascii="Sylfaen" w:hAnsi="Sylfaen" w:cs="Sylfaen"/>
          <w:color w:val="000000" w:themeColor="text1"/>
          <w:lang w:val="ka-GE"/>
        </w:rPr>
        <w:t xml:space="preserve">სესხის მოქმედების განმავლობაში </w:t>
      </w:r>
      <w:r w:rsidR="00A8479B" w:rsidRPr="00D942CD">
        <w:rPr>
          <w:rFonts w:ascii="Sylfaen" w:hAnsi="Sylfaen"/>
          <w:color w:val="000000" w:themeColor="text1"/>
          <w:lang w:val="ka-GE"/>
        </w:rPr>
        <w:t xml:space="preserve">არ აღემატება 6 თვეს </w:t>
      </w:r>
      <w:r w:rsidR="00B50DEE" w:rsidRPr="00D942CD">
        <w:rPr>
          <w:rFonts w:ascii="Sylfaen" w:hAnsi="Sylfaen"/>
          <w:color w:val="000000" w:themeColor="text1"/>
          <w:lang w:val="ka-GE"/>
        </w:rPr>
        <w:t xml:space="preserve">უძრავი ქონებით უზრუნველყოფილი </w:t>
      </w:r>
      <w:r w:rsidR="00AE55DD" w:rsidRPr="00D942CD">
        <w:rPr>
          <w:rFonts w:ascii="Sylfaen" w:hAnsi="Sylfaen"/>
          <w:color w:val="000000" w:themeColor="text1"/>
          <w:lang w:val="ka-GE"/>
        </w:rPr>
        <w:t xml:space="preserve">სესხის </w:t>
      </w:r>
      <w:r w:rsidR="00A8479B" w:rsidRPr="00D942CD">
        <w:rPr>
          <w:rFonts w:ascii="Sylfaen" w:hAnsi="Sylfaen" w:cs="Sylfaen"/>
          <w:color w:val="000000" w:themeColor="text1"/>
          <w:lang w:val="ka-GE"/>
        </w:rPr>
        <w:t>შემთხვევაში</w:t>
      </w:r>
      <w:r w:rsidR="00AA2C6E" w:rsidRPr="00D942CD">
        <w:rPr>
          <w:rFonts w:ascii="Sylfaen" w:hAnsi="Sylfaen" w:cs="Sylfaen"/>
          <w:color w:val="000000" w:themeColor="text1"/>
          <w:lang w:val="ka-GE"/>
        </w:rPr>
        <w:t>, ხოლო</w:t>
      </w:r>
      <w:r w:rsidR="00A8479B" w:rsidRPr="00D942CD">
        <w:rPr>
          <w:rFonts w:ascii="Sylfaen" w:hAnsi="Sylfaen" w:cs="Sylfaen"/>
          <w:color w:val="000000" w:themeColor="text1"/>
          <w:lang w:val="ka-GE"/>
        </w:rPr>
        <w:t xml:space="preserve"> </w:t>
      </w:r>
      <w:r w:rsidR="00B50DEE" w:rsidRPr="00D942CD">
        <w:rPr>
          <w:rFonts w:ascii="Sylfaen" w:hAnsi="Sylfaen" w:cs="Sylfaen"/>
          <w:color w:val="000000" w:themeColor="text1"/>
          <w:lang w:val="ka-GE"/>
        </w:rPr>
        <w:t xml:space="preserve">2 </w:t>
      </w:r>
      <w:r w:rsidR="00A8479B" w:rsidRPr="00D942CD">
        <w:rPr>
          <w:rFonts w:ascii="Sylfaen" w:hAnsi="Sylfaen" w:cs="Sylfaen"/>
          <w:color w:val="000000" w:themeColor="text1"/>
          <w:lang w:val="ka-GE"/>
        </w:rPr>
        <w:t xml:space="preserve">თვეს სხვა </w:t>
      </w:r>
      <w:r w:rsidR="00B50DEE" w:rsidRPr="00D942CD">
        <w:rPr>
          <w:rFonts w:ascii="Sylfaen" w:hAnsi="Sylfaen" w:cs="Sylfaen"/>
          <w:color w:val="000000" w:themeColor="text1"/>
          <w:lang w:val="ka-GE"/>
        </w:rPr>
        <w:t xml:space="preserve">ნებისმიერი </w:t>
      </w:r>
      <w:r w:rsidR="00A8479B" w:rsidRPr="00D942CD">
        <w:rPr>
          <w:rFonts w:ascii="Sylfaen" w:hAnsi="Sylfaen" w:cs="Sylfaen"/>
          <w:color w:val="000000" w:themeColor="text1"/>
          <w:lang w:val="ka-GE"/>
        </w:rPr>
        <w:t>ტიპის სესხის</w:t>
      </w:r>
      <w:r w:rsidR="009F5E78" w:rsidRPr="00D942CD">
        <w:rPr>
          <w:rFonts w:ascii="Sylfaen" w:hAnsi="Sylfaen" w:cs="Sylfaen"/>
          <w:color w:val="000000" w:themeColor="text1"/>
          <w:lang w:val="ka-GE"/>
        </w:rPr>
        <w:t>/კრედიტის</w:t>
      </w:r>
      <w:r w:rsidR="00A8479B" w:rsidRPr="00D942CD">
        <w:rPr>
          <w:rFonts w:ascii="Sylfaen" w:hAnsi="Sylfaen" w:cs="Sylfaen"/>
          <w:color w:val="000000" w:themeColor="text1"/>
          <w:lang w:val="ka-GE"/>
        </w:rPr>
        <w:t xml:space="preserve"> შემთხვევაში</w:t>
      </w:r>
      <w:r w:rsidR="002A49FA" w:rsidRPr="00D942CD">
        <w:rPr>
          <w:rFonts w:ascii="Sylfaen" w:hAnsi="Sylfaen" w:cs="Sylfaen"/>
          <w:color w:val="000000" w:themeColor="text1"/>
          <w:lang w:val="ka-GE"/>
        </w:rPr>
        <w:t>.</w:t>
      </w:r>
      <w:r w:rsidR="00A8479B" w:rsidRPr="00D942CD">
        <w:rPr>
          <w:rFonts w:ascii="Sylfaen" w:hAnsi="Sylfaen" w:cs="Sylfaen"/>
          <w:color w:val="000000" w:themeColor="text1"/>
          <w:lang w:val="ka-GE"/>
        </w:rPr>
        <w:t xml:space="preserve"> </w:t>
      </w:r>
    </w:p>
    <w:p w:rsidR="006D620E" w:rsidRDefault="006D620E" w:rsidP="006D620E">
      <w:pPr>
        <w:spacing w:after="0"/>
        <w:ind w:left="284"/>
        <w:jc w:val="both"/>
        <w:rPr>
          <w:rFonts w:ascii="Sylfaen" w:hAnsi="Sylfaen" w:cs="Sylfaen"/>
          <w:color w:val="000000" w:themeColor="text1"/>
          <w:lang w:val="ka-GE"/>
        </w:rPr>
      </w:pPr>
    </w:p>
    <w:p w:rsidR="000C186B" w:rsidRPr="000C186B" w:rsidRDefault="00B50DEE" w:rsidP="00233C0E">
      <w:pPr>
        <w:pStyle w:val="ListParagraph"/>
        <w:numPr>
          <w:ilvl w:val="0"/>
          <w:numId w:val="2"/>
        </w:numPr>
        <w:jc w:val="both"/>
        <w:rPr>
          <w:rFonts w:ascii="Sylfaen" w:hAnsi="Sylfaen"/>
          <w:color w:val="000000" w:themeColor="text1"/>
          <w:lang w:val="ka-GE"/>
        </w:rPr>
      </w:pPr>
      <w:r w:rsidRPr="000C186B">
        <w:rPr>
          <w:rFonts w:ascii="Sylfaen" w:hAnsi="Sylfaen" w:cs="Sylfaen"/>
          <w:color w:val="000000" w:themeColor="text1"/>
          <w:lang w:val="ka-GE"/>
        </w:rPr>
        <w:t>ამ მუხლის მე-</w:t>
      </w:r>
      <w:r w:rsidR="00CE50CC">
        <w:rPr>
          <w:rFonts w:ascii="Sylfaen" w:hAnsi="Sylfaen" w:cs="Sylfaen"/>
          <w:color w:val="000000" w:themeColor="text1"/>
          <w:lang w:val="ka-GE"/>
        </w:rPr>
        <w:t>11</w:t>
      </w:r>
      <w:r w:rsidRPr="000C186B">
        <w:rPr>
          <w:rFonts w:ascii="Sylfaen" w:hAnsi="Sylfaen" w:cs="Sylfaen"/>
          <w:color w:val="000000" w:themeColor="text1"/>
          <w:lang w:val="ka-GE"/>
        </w:rPr>
        <w:t xml:space="preserve"> პუნქტ</w:t>
      </w:r>
      <w:r w:rsidR="002A49FA" w:rsidRPr="000C186B">
        <w:rPr>
          <w:rFonts w:ascii="Sylfaen" w:hAnsi="Sylfaen" w:cs="Sylfaen"/>
          <w:color w:val="000000" w:themeColor="text1"/>
          <w:lang w:val="ka-GE"/>
        </w:rPr>
        <w:t xml:space="preserve">ში მითითებული შეზღუდვა არ </w:t>
      </w:r>
      <w:r w:rsidR="00A2035E" w:rsidRPr="000C186B">
        <w:rPr>
          <w:rFonts w:ascii="Sylfaen" w:hAnsi="Sylfaen" w:cs="Sylfaen"/>
          <w:color w:val="000000" w:themeColor="text1"/>
          <w:lang w:val="ka-GE"/>
        </w:rPr>
        <w:t>ვ</w:t>
      </w:r>
      <w:r w:rsidR="002A49FA" w:rsidRPr="000C186B">
        <w:rPr>
          <w:rFonts w:ascii="Sylfaen" w:hAnsi="Sylfaen" w:cs="Sylfaen"/>
          <w:color w:val="000000" w:themeColor="text1"/>
          <w:lang w:val="ka-GE"/>
        </w:rPr>
        <w:t>რცელდება</w:t>
      </w:r>
      <w:r w:rsidRPr="000C186B">
        <w:rPr>
          <w:rFonts w:ascii="Sylfaen" w:hAnsi="Sylfaen" w:cs="Sylfaen"/>
          <w:color w:val="000000" w:themeColor="text1"/>
          <w:lang w:val="ka-GE"/>
        </w:rPr>
        <w:t xml:space="preserve"> საკრედიტო </w:t>
      </w:r>
      <w:r w:rsidR="00BE37DF" w:rsidRPr="000C186B">
        <w:rPr>
          <w:rFonts w:ascii="Sylfaen" w:hAnsi="Sylfaen" w:cs="Sylfaen"/>
          <w:color w:val="000000" w:themeColor="text1"/>
          <w:lang w:val="ka-GE"/>
        </w:rPr>
        <w:t>ბარათებ</w:t>
      </w:r>
      <w:r w:rsidR="002A49FA" w:rsidRPr="000C186B">
        <w:rPr>
          <w:rFonts w:ascii="Sylfaen" w:hAnsi="Sylfaen" w:cs="Sylfaen"/>
          <w:color w:val="000000" w:themeColor="text1"/>
          <w:lang w:val="ka-GE"/>
        </w:rPr>
        <w:t>ზე</w:t>
      </w:r>
      <w:r w:rsidR="00BE37DF" w:rsidRPr="000C186B">
        <w:rPr>
          <w:rFonts w:ascii="Sylfaen" w:hAnsi="Sylfaen" w:cs="Sylfaen"/>
          <w:color w:val="000000" w:themeColor="text1"/>
          <w:lang w:val="ka-GE"/>
        </w:rPr>
        <w:t xml:space="preserve">, </w:t>
      </w:r>
      <w:r w:rsidRPr="000C186B">
        <w:rPr>
          <w:rFonts w:ascii="Sylfaen" w:hAnsi="Sylfaen" w:cs="Sylfaen"/>
          <w:color w:val="000000" w:themeColor="text1"/>
          <w:lang w:val="ka-GE"/>
        </w:rPr>
        <w:t>ოვერდრაფტებ</w:t>
      </w:r>
      <w:r w:rsidR="002A49FA" w:rsidRPr="000C186B">
        <w:rPr>
          <w:rFonts w:ascii="Sylfaen" w:hAnsi="Sylfaen" w:cs="Sylfaen"/>
          <w:color w:val="000000" w:themeColor="text1"/>
          <w:lang w:val="ka-GE"/>
        </w:rPr>
        <w:t>ზე</w:t>
      </w:r>
      <w:r w:rsidR="00BE37DF" w:rsidRPr="000C186B">
        <w:rPr>
          <w:rFonts w:ascii="Sylfaen" w:hAnsi="Sylfaen" w:cs="Sylfaen"/>
          <w:color w:val="000000" w:themeColor="text1"/>
          <w:lang w:val="ka-GE"/>
        </w:rPr>
        <w:t xml:space="preserve"> და სხვა  რევოლვირებად პროდუქტებ</w:t>
      </w:r>
      <w:r w:rsidR="002A49FA" w:rsidRPr="000C186B">
        <w:rPr>
          <w:rFonts w:ascii="Sylfaen" w:hAnsi="Sylfaen" w:cs="Sylfaen"/>
          <w:color w:val="000000" w:themeColor="text1"/>
          <w:lang w:val="ka-GE"/>
        </w:rPr>
        <w:t>ზე</w:t>
      </w:r>
      <w:r w:rsidRPr="000C186B">
        <w:rPr>
          <w:rFonts w:ascii="Sylfaen" w:hAnsi="Sylfaen" w:cs="Sylfaen"/>
          <w:color w:val="000000" w:themeColor="text1"/>
          <w:lang w:val="ka-GE"/>
        </w:rPr>
        <w:t xml:space="preserve">. </w:t>
      </w:r>
    </w:p>
    <w:p w:rsidR="000C186B" w:rsidRPr="000C186B" w:rsidRDefault="000C186B" w:rsidP="00233C0E">
      <w:pPr>
        <w:pStyle w:val="ListParagraph"/>
        <w:ind w:left="360"/>
        <w:jc w:val="both"/>
        <w:rPr>
          <w:rFonts w:ascii="Sylfaen" w:hAnsi="Sylfaen"/>
          <w:color w:val="000000" w:themeColor="text1"/>
          <w:lang w:val="ka-GE"/>
        </w:rPr>
      </w:pPr>
    </w:p>
    <w:p w:rsidR="000C186B" w:rsidRPr="00A551D9" w:rsidRDefault="004975E2" w:rsidP="00233C0E">
      <w:pPr>
        <w:pStyle w:val="ListParagraph"/>
        <w:numPr>
          <w:ilvl w:val="0"/>
          <w:numId w:val="2"/>
        </w:numPr>
        <w:jc w:val="both"/>
        <w:rPr>
          <w:rFonts w:ascii="Sylfaen" w:hAnsi="Sylfaen" w:cs="Sylfaen"/>
          <w:color w:val="000000" w:themeColor="text1"/>
          <w:lang w:val="ka-GE"/>
        </w:rPr>
      </w:pPr>
      <w:r w:rsidRPr="000C186B">
        <w:rPr>
          <w:rFonts w:ascii="Sylfaen" w:hAnsi="Sylfaen" w:cs="Sylfaen"/>
          <w:color w:val="000000" w:themeColor="text1"/>
          <w:lang w:val="ka-GE"/>
        </w:rPr>
        <w:t>სესხის გამცემმა</w:t>
      </w:r>
      <w:r w:rsidRPr="000C186B">
        <w:rPr>
          <w:rFonts w:ascii="Sylfaen" w:hAnsi="Sylfaen"/>
          <w:color w:val="000000" w:themeColor="text1"/>
          <w:lang w:val="ka-GE"/>
        </w:rPr>
        <w:t xml:space="preserve"> </w:t>
      </w:r>
      <w:r w:rsidR="00307BED" w:rsidRPr="000C186B">
        <w:rPr>
          <w:rFonts w:ascii="Sylfaen" w:hAnsi="Sylfaen"/>
          <w:color w:val="000000" w:themeColor="text1"/>
          <w:lang w:val="ka-GE"/>
        </w:rPr>
        <w:t>ორგანიზაციამ</w:t>
      </w:r>
      <w:r w:rsidR="002A56E6" w:rsidRPr="000C186B">
        <w:rPr>
          <w:rFonts w:ascii="Sylfaen" w:hAnsi="Sylfaen"/>
          <w:color w:val="000000" w:themeColor="text1"/>
          <w:lang w:val="ka-GE"/>
        </w:rPr>
        <w:t>, სესხის</w:t>
      </w:r>
      <w:r w:rsidR="0015033D" w:rsidRPr="000C186B">
        <w:rPr>
          <w:rFonts w:ascii="Sylfaen" w:hAnsi="Sylfaen"/>
          <w:color w:val="000000" w:themeColor="text1"/>
          <w:lang w:val="ka-GE"/>
        </w:rPr>
        <w:t>/კრედიტის</w:t>
      </w:r>
      <w:r w:rsidR="002A56E6" w:rsidRPr="000C186B">
        <w:rPr>
          <w:rFonts w:ascii="Sylfaen" w:hAnsi="Sylfaen"/>
          <w:color w:val="000000" w:themeColor="text1"/>
          <w:lang w:val="ka-GE"/>
        </w:rPr>
        <w:t xml:space="preserve"> დამუშავებისას</w:t>
      </w:r>
      <w:r w:rsidR="003A2AA9" w:rsidRPr="000C186B">
        <w:rPr>
          <w:rFonts w:ascii="Sylfaen" w:hAnsi="Sylfaen"/>
          <w:color w:val="000000" w:themeColor="text1"/>
          <w:lang w:val="ka-GE"/>
        </w:rPr>
        <w:t xml:space="preserve"> </w:t>
      </w:r>
      <w:r w:rsidR="00B50DEE" w:rsidRPr="000C186B">
        <w:rPr>
          <w:rFonts w:ascii="Sylfaen" w:hAnsi="Sylfaen"/>
          <w:color w:val="000000" w:themeColor="text1"/>
          <w:lang w:val="ka-GE"/>
        </w:rPr>
        <w:t>შიდა პოლიტი</w:t>
      </w:r>
      <w:r w:rsidR="002A49FA" w:rsidRPr="000C186B">
        <w:rPr>
          <w:rFonts w:ascii="Sylfaen" w:hAnsi="Sylfaen"/>
          <w:color w:val="000000" w:themeColor="text1"/>
          <w:lang w:val="ka-GE"/>
        </w:rPr>
        <w:t>კა</w:t>
      </w:r>
      <w:r w:rsidR="008E7D0D" w:rsidRPr="000C186B">
        <w:rPr>
          <w:rFonts w:ascii="Sylfaen" w:hAnsi="Sylfaen"/>
          <w:color w:val="000000" w:themeColor="text1"/>
          <w:lang w:val="ka-GE"/>
        </w:rPr>
        <w:t>-</w:t>
      </w:r>
      <w:r w:rsidR="00B50DEE" w:rsidRPr="000C186B">
        <w:rPr>
          <w:rFonts w:ascii="Sylfaen" w:hAnsi="Sylfaen"/>
          <w:color w:val="000000" w:themeColor="text1"/>
          <w:lang w:val="ka-GE"/>
        </w:rPr>
        <w:t xml:space="preserve">პროცედურების შესაბამისად </w:t>
      </w:r>
      <w:r w:rsidR="003A2AA9" w:rsidRPr="000C186B">
        <w:rPr>
          <w:rFonts w:ascii="Sylfaen" w:hAnsi="Sylfaen"/>
          <w:color w:val="000000" w:themeColor="text1"/>
          <w:lang w:val="ka-GE"/>
        </w:rPr>
        <w:t>უნდა გაითვალისწინო</w:t>
      </w:r>
      <w:r w:rsidR="005967AB" w:rsidRPr="000C186B">
        <w:rPr>
          <w:rFonts w:ascii="Sylfaen" w:hAnsi="Sylfaen"/>
          <w:color w:val="000000" w:themeColor="text1"/>
          <w:lang w:val="ka-GE"/>
        </w:rPr>
        <w:t>ს</w:t>
      </w:r>
      <w:r w:rsidR="003A2AA9" w:rsidRPr="000C186B">
        <w:rPr>
          <w:rFonts w:ascii="Sylfaen" w:hAnsi="Sylfaen"/>
          <w:color w:val="000000" w:themeColor="text1"/>
          <w:lang w:val="ka-GE"/>
        </w:rPr>
        <w:t xml:space="preserve"> </w:t>
      </w:r>
      <w:r w:rsidR="001A20C0" w:rsidRPr="000C186B">
        <w:rPr>
          <w:rFonts w:ascii="Sylfaen" w:hAnsi="Sylfaen"/>
          <w:color w:val="000000" w:themeColor="text1"/>
          <w:lang w:val="ka-GE"/>
        </w:rPr>
        <w:t>სავალუ</w:t>
      </w:r>
      <w:r w:rsidR="00007CA7" w:rsidRPr="000C186B">
        <w:rPr>
          <w:rFonts w:ascii="Sylfaen" w:hAnsi="Sylfaen"/>
          <w:color w:val="000000" w:themeColor="text1"/>
          <w:lang w:val="ka-GE"/>
        </w:rPr>
        <w:t>ტ</w:t>
      </w:r>
      <w:r w:rsidR="001A20C0" w:rsidRPr="000C186B">
        <w:rPr>
          <w:rFonts w:ascii="Sylfaen" w:hAnsi="Sylfaen"/>
          <w:color w:val="000000" w:themeColor="text1"/>
          <w:lang w:val="ka-GE"/>
        </w:rPr>
        <w:t>ო</w:t>
      </w:r>
      <w:r w:rsidR="004E4BE1" w:rsidRPr="000C186B">
        <w:rPr>
          <w:rFonts w:ascii="Sylfaen" w:hAnsi="Sylfaen"/>
          <w:color w:val="000000" w:themeColor="text1"/>
          <w:lang w:val="ka-GE"/>
        </w:rPr>
        <w:t xml:space="preserve"> და საპროცენტო</w:t>
      </w:r>
      <w:r w:rsidR="001A20C0" w:rsidRPr="000C186B">
        <w:rPr>
          <w:rFonts w:ascii="Sylfaen" w:hAnsi="Sylfaen"/>
          <w:color w:val="000000" w:themeColor="text1"/>
          <w:lang w:val="ka-GE"/>
        </w:rPr>
        <w:t xml:space="preserve"> რისკები</w:t>
      </w:r>
      <w:r w:rsidR="002A49FA" w:rsidRPr="000C186B">
        <w:rPr>
          <w:rFonts w:ascii="Sylfaen" w:hAnsi="Sylfaen"/>
          <w:color w:val="000000" w:themeColor="text1"/>
          <w:lang w:val="ka-GE"/>
        </w:rPr>
        <w:t>.</w:t>
      </w:r>
      <w:r w:rsidR="001A20C0" w:rsidRPr="000C186B">
        <w:rPr>
          <w:rFonts w:ascii="Sylfaen" w:hAnsi="Sylfaen"/>
          <w:color w:val="000000" w:themeColor="text1"/>
          <w:lang w:val="ka-GE"/>
        </w:rPr>
        <w:t xml:space="preserve"> კერძოდ, </w:t>
      </w:r>
      <w:r w:rsidR="003A2AA9" w:rsidRPr="000C186B">
        <w:rPr>
          <w:rFonts w:ascii="Sylfaen" w:hAnsi="Sylfaen"/>
          <w:color w:val="000000" w:themeColor="text1"/>
          <w:lang w:val="ka-GE"/>
        </w:rPr>
        <w:t>ისეთ</w:t>
      </w:r>
      <w:r w:rsidR="001A20C0" w:rsidRPr="000C186B">
        <w:rPr>
          <w:rFonts w:ascii="Sylfaen" w:hAnsi="Sylfaen"/>
          <w:color w:val="000000" w:themeColor="text1"/>
          <w:lang w:val="ka-GE"/>
        </w:rPr>
        <w:t>ი</w:t>
      </w:r>
      <w:r w:rsidR="003A2AA9" w:rsidRPr="000C186B">
        <w:rPr>
          <w:rFonts w:ascii="Sylfaen" w:hAnsi="Sylfaen"/>
          <w:color w:val="000000" w:themeColor="text1"/>
          <w:lang w:val="ka-GE"/>
        </w:rPr>
        <w:t xml:space="preserve"> </w:t>
      </w:r>
      <w:r w:rsidR="001A20C0" w:rsidRPr="000C186B">
        <w:rPr>
          <w:rFonts w:ascii="Sylfaen" w:hAnsi="Sylfaen"/>
          <w:color w:val="000000" w:themeColor="text1"/>
          <w:lang w:val="ka-GE"/>
        </w:rPr>
        <w:t>შემთხვევები</w:t>
      </w:r>
      <w:r w:rsidR="003A2AA9" w:rsidRPr="000C186B">
        <w:rPr>
          <w:rFonts w:ascii="Sylfaen" w:hAnsi="Sylfaen"/>
          <w:color w:val="000000" w:themeColor="text1"/>
          <w:lang w:val="ka-GE"/>
        </w:rPr>
        <w:t xml:space="preserve">, </w:t>
      </w:r>
      <w:r w:rsidR="00A8479B" w:rsidRPr="000C186B">
        <w:rPr>
          <w:rFonts w:ascii="Sylfaen" w:hAnsi="Sylfaen"/>
          <w:color w:val="000000" w:themeColor="text1"/>
          <w:lang w:val="ka-GE"/>
        </w:rPr>
        <w:t>როდესაც მსესხებ</w:t>
      </w:r>
      <w:r w:rsidR="006C7719" w:rsidRPr="000C186B">
        <w:rPr>
          <w:rFonts w:ascii="Sylfaen" w:hAnsi="Sylfaen"/>
          <w:color w:val="000000" w:themeColor="text1"/>
          <w:lang w:val="ka-GE"/>
        </w:rPr>
        <w:t>ე</w:t>
      </w:r>
      <w:r w:rsidR="00A8479B" w:rsidRPr="000C186B">
        <w:rPr>
          <w:rFonts w:ascii="Sylfaen" w:hAnsi="Sylfaen"/>
          <w:color w:val="000000" w:themeColor="text1"/>
          <w:lang w:val="ka-GE"/>
        </w:rPr>
        <w:t>ლს</w:t>
      </w:r>
      <w:r w:rsidR="002A49FA" w:rsidRPr="000C186B">
        <w:rPr>
          <w:rFonts w:ascii="Sylfaen" w:hAnsi="Sylfaen"/>
          <w:color w:val="000000" w:themeColor="text1"/>
          <w:lang w:val="ka-GE"/>
        </w:rPr>
        <w:t>/თანამსესხებელს</w:t>
      </w:r>
      <w:r w:rsidR="00A8479B" w:rsidRPr="000C186B">
        <w:rPr>
          <w:rFonts w:ascii="Sylfaen" w:hAnsi="Sylfaen"/>
          <w:color w:val="000000" w:themeColor="text1"/>
          <w:lang w:val="ka-GE"/>
        </w:rPr>
        <w:t xml:space="preserve"> შემოსავლ</w:t>
      </w:r>
      <w:r w:rsidR="00F276AD" w:rsidRPr="000C186B">
        <w:rPr>
          <w:rFonts w:ascii="Sylfaen" w:hAnsi="Sylfaen"/>
          <w:color w:val="000000" w:themeColor="text1"/>
          <w:lang w:val="ka-GE"/>
        </w:rPr>
        <w:t>ები</w:t>
      </w:r>
      <w:r w:rsidR="00A8479B" w:rsidRPr="000C186B">
        <w:rPr>
          <w:rFonts w:ascii="Sylfaen" w:hAnsi="Sylfaen"/>
          <w:color w:val="000000" w:themeColor="text1"/>
          <w:lang w:val="ka-GE"/>
        </w:rPr>
        <w:t xml:space="preserve"> სესხის ვალუტ</w:t>
      </w:r>
      <w:r w:rsidR="00F276AD" w:rsidRPr="000C186B">
        <w:rPr>
          <w:rFonts w:ascii="Sylfaen" w:hAnsi="Sylfaen"/>
          <w:color w:val="000000" w:themeColor="text1"/>
          <w:lang w:val="ka-GE"/>
        </w:rPr>
        <w:t>ისგან</w:t>
      </w:r>
      <w:r w:rsidR="00A8479B" w:rsidRPr="000C186B">
        <w:rPr>
          <w:rFonts w:ascii="Sylfaen" w:hAnsi="Sylfaen"/>
          <w:color w:val="000000" w:themeColor="text1"/>
          <w:lang w:val="ka-GE"/>
        </w:rPr>
        <w:t xml:space="preserve"> </w:t>
      </w:r>
      <w:r w:rsidR="00F276AD" w:rsidRPr="000C186B">
        <w:rPr>
          <w:rFonts w:ascii="Sylfaen" w:hAnsi="Sylfaen"/>
          <w:color w:val="000000" w:themeColor="text1"/>
          <w:lang w:val="ka-GE"/>
        </w:rPr>
        <w:t>განსხვავებულ ვალუტაში აქვს</w:t>
      </w:r>
      <w:r w:rsidR="002A49FA" w:rsidRPr="000C186B">
        <w:rPr>
          <w:rFonts w:ascii="Sylfaen" w:hAnsi="Sylfaen"/>
          <w:color w:val="000000" w:themeColor="text1"/>
          <w:lang w:val="ka-GE"/>
        </w:rPr>
        <w:t>,</w:t>
      </w:r>
      <w:r w:rsidR="0038349B" w:rsidRPr="000C186B">
        <w:rPr>
          <w:rFonts w:ascii="Sylfaen" w:hAnsi="Sylfaen"/>
          <w:color w:val="000000" w:themeColor="text1"/>
          <w:lang w:val="ka-GE"/>
        </w:rPr>
        <w:t xml:space="preserve"> </w:t>
      </w:r>
      <w:r w:rsidR="002C3585" w:rsidRPr="000C186B">
        <w:rPr>
          <w:rFonts w:ascii="Sylfaen" w:hAnsi="Sylfaen"/>
          <w:color w:val="000000" w:themeColor="text1"/>
          <w:lang w:val="ka-GE"/>
        </w:rPr>
        <w:t>ან</w:t>
      </w:r>
      <w:r w:rsidR="002A49FA" w:rsidRPr="000C186B">
        <w:rPr>
          <w:rFonts w:ascii="Sylfaen" w:hAnsi="Sylfaen"/>
          <w:color w:val="000000" w:themeColor="text1"/>
          <w:lang w:val="ka-GE"/>
        </w:rPr>
        <w:t>,</w:t>
      </w:r>
      <w:r w:rsidR="002C3585" w:rsidRPr="000C186B">
        <w:rPr>
          <w:rFonts w:ascii="Sylfaen" w:hAnsi="Sylfaen"/>
          <w:color w:val="000000" w:themeColor="text1"/>
          <w:lang w:val="ka-GE"/>
        </w:rPr>
        <w:t xml:space="preserve"> </w:t>
      </w:r>
      <w:r w:rsidR="00A8479B" w:rsidRPr="000C186B">
        <w:rPr>
          <w:rFonts w:ascii="Sylfaen" w:hAnsi="Sylfaen"/>
          <w:color w:val="000000" w:themeColor="text1"/>
          <w:lang w:val="ka-GE"/>
        </w:rPr>
        <w:t xml:space="preserve">როდესაც სესხზე მოქმედებს ცვლადი საპროცენტო განაკვეთი. </w:t>
      </w:r>
    </w:p>
    <w:p w:rsidR="00A551D9" w:rsidRPr="000C186B" w:rsidRDefault="00A551D9" w:rsidP="00A551D9">
      <w:pPr>
        <w:pStyle w:val="ListParagraph"/>
        <w:ind w:left="360"/>
        <w:jc w:val="both"/>
        <w:rPr>
          <w:rFonts w:ascii="Sylfaen" w:hAnsi="Sylfaen" w:cs="Sylfaen"/>
          <w:color w:val="000000" w:themeColor="text1"/>
          <w:lang w:val="ka-GE"/>
        </w:rPr>
      </w:pPr>
    </w:p>
    <w:p w:rsidR="000C186B" w:rsidRDefault="002A49FA" w:rsidP="00233C0E">
      <w:pPr>
        <w:pStyle w:val="ListParagraph"/>
        <w:numPr>
          <w:ilvl w:val="0"/>
          <w:numId w:val="2"/>
        </w:numPr>
        <w:jc w:val="both"/>
        <w:rPr>
          <w:rFonts w:ascii="Sylfaen" w:hAnsi="Sylfaen" w:cs="Sylfaen"/>
          <w:color w:val="000000" w:themeColor="text1"/>
          <w:lang w:val="ka-GE"/>
        </w:rPr>
      </w:pPr>
      <w:r w:rsidRPr="000C186B">
        <w:rPr>
          <w:rFonts w:ascii="Sylfaen" w:hAnsi="Sylfaen" w:cs="Sylfaen"/>
          <w:color w:val="000000" w:themeColor="text1"/>
          <w:lang w:val="ka-GE"/>
        </w:rPr>
        <w:t>თუ</w:t>
      </w:r>
      <w:r w:rsidR="00A8479B" w:rsidRPr="000C186B">
        <w:rPr>
          <w:rFonts w:ascii="Sylfaen" w:hAnsi="Sylfaen" w:cs="Sylfaen"/>
          <w:color w:val="000000" w:themeColor="text1"/>
          <w:lang w:val="ka-GE"/>
        </w:rPr>
        <w:t xml:space="preserve"> სესხის</w:t>
      </w:r>
      <w:r w:rsidR="006E2DA8" w:rsidRPr="000C186B">
        <w:rPr>
          <w:rFonts w:ascii="Sylfaen" w:hAnsi="Sylfaen" w:cs="Sylfaen"/>
          <w:color w:val="000000" w:themeColor="text1"/>
          <w:lang w:val="ka-GE"/>
        </w:rPr>
        <w:t>/კრედიტის</w:t>
      </w:r>
      <w:r w:rsidR="00A8479B" w:rsidRPr="000C186B">
        <w:rPr>
          <w:rFonts w:ascii="Sylfaen" w:hAnsi="Sylfaen" w:cs="Sylfaen"/>
          <w:color w:val="000000" w:themeColor="text1"/>
          <w:lang w:val="ka-GE"/>
        </w:rPr>
        <w:t xml:space="preserve"> </w:t>
      </w:r>
      <w:r w:rsidR="00420173" w:rsidRPr="000C186B">
        <w:rPr>
          <w:rFonts w:ascii="Sylfaen" w:hAnsi="Sylfaen" w:cs="Sylfaen"/>
          <w:color w:val="000000" w:themeColor="text1"/>
          <w:lang w:val="ka-GE"/>
        </w:rPr>
        <w:t>დაფარვის ვადა</w:t>
      </w:r>
      <w:r w:rsidR="00A8479B" w:rsidRPr="000C186B">
        <w:rPr>
          <w:rFonts w:ascii="Sylfaen" w:hAnsi="Sylfaen" w:cs="Sylfaen"/>
          <w:color w:val="000000" w:themeColor="text1"/>
          <w:lang w:val="ka-GE"/>
        </w:rPr>
        <w:t xml:space="preserve"> აჭარბებს მსესხებლის/თანამსესხებლი</w:t>
      </w:r>
      <w:r w:rsidR="002866C9" w:rsidRPr="000C186B">
        <w:rPr>
          <w:rFonts w:ascii="Sylfaen" w:hAnsi="Sylfaen" w:cs="Sylfaen"/>
          <w:color w:val="000000" w:themeColor="text1"/>
          <w:lang w:val="ka-GE"/>
        </w:rPr>
        <w:t>ს</w:t>
      </w:r>
      <w:r w:rsidR="00A8479B" w:rsidRPr="000C186B">
        <w:rPr>
          <w:rFonts w:ascii="Sylfaen" w:hAnsi="Sylfaen" w:cs="Sylfaen"/>
          <w:color w:val="000000" w:themeColor="text1"/>
          <w:lang w:val="ka-GE"/>
        </w:rPr>
        <w:t xml:space="preserve"> პენსიაზე გასვლის </w:t>
      </w:r>
      <w:r w:rsidR="00C2168E" w:rsidRPr="000C186B">
        <w:rPr>
          <w:rFonts w:ascii="Sylfaen" w:hAnsi="Sylfaen" w:cs="Sylfaen"/>
          <w:color w:val="000000" w:themeColor="text1"/>
          <w:lang w:val="ka-GE"/>
        </w:rPr>
        <w:t xml:space="preserve">პერიოდს, </w:t>
      </w:r>
      <w:r w:rsidR="00CB6216" w:rsidRPr="000C186B">
        <w:rPr>
          <w:rFonts w:ascii="Sylfaen" w:hAnsi="Sylfaen" w:cs="Sylfaen"/>
          <w:color w:val="000000" w:themeColor="text1"/>
          <w:lang w:val="ka-GE"/>
        </w:rPr>
        <w:t xml:space="preserve">სესხის გამცემმა </w:t>
      </w:r>
      <w:r w:rsidR="002866C9" w:rsidRPr="000C186B">
        <w:rPr>
          <w:rFonts w:ascii="Sylfaen" w:hAnsi="Sylfaen" w:cs="Sylfaen"/>
          <w:color w:val="000000" w:themeColor="text1"/>
          <w:lang w:val="ka-GE"/>
        </w:rPr>
        <w:t>ორგანიზაციამ</w:t>
      </w:r>
      <w:r w:rsidR="00A8479B" w:rsidRPr="000C186B">
        <w:rPr>
          <w:rFonts w:ascii="Sylfaen" w:hAnsi="Sylfaen" w:cs="Sylfaen"/>
          <w:color w:val="000000" w:themeColor="text1"/>
          <w:lang w:val="ka-GE"/>
        </w:rPr>
        <w:t xml:space="preserve"> დამატებით </w:t>
      </w:r>
      <w:r w:rsidR="00C2168E" w:rsidRPr="000C186B">
        <w:rPr>
          <w:rFonts w:ascii="Sylfaen" w:hAnsi="Sylfaen" w:cs="Sylfaen"/>
          <w:color w:val="000000" w:themeColor="text1"/>
          <w:lang w:val="ka-GE"/>
        </w:rPr>
        <w:t>დოკუმენტურად</w:t>
      </w:r>
      <w:r w:rsidR="00C50A95" w:rsidRPr="000C186B">
        <w:rPr>
          <w:rFonts w:ascii="Sylfaen" w:hAnsi="Sylfaen" w:cs="Sylfaen"/>
          <w:color w:val="000000" w:themeColor="text1"/>
        </w:rPr>
        <w:t xml:space="preserve"> </w:t>
      </w:r>
      <w:r w:rsidR="00C50A95" w:rsidRPr="000C186B">
        <w:rPr>
          <w:rFonts w:ascii="Sylfaen" w:hAnsi="Sylfaen" w:cs="Sylfaen"/>
          <w:color w:val="000000" w:themeColor="text1"/>
          <w:lang w:val="ka-GE"/>
        </w:rPr>
        <w:t xml:space="preserve">უნდა </w:t>
      </w:r>
      <w:r w:rsidR="00C2168E" w:rsidRPr="000C186B">
        <w:rPr>
          <w:rFonts w:ascii="Sylfaen" w:hAnsi="Sylfaen" w:cs="Sylfaen"/>
          <w:color w:val="000000" w:themeColor="text1"/>
          <w:lang w:val="ka-GE"/>
        </w:rPr>
        <w:t xml:space="preserve"> დაადასტუროს ის შემოსავლები</w:t>
      </w:r>
      <w:r w:rsidR="00A8479B" w:rsidRPr="000C186B">
        <w:rPr>
          <w:rFonts w:ascii="Sylfaen" w:hAnsi="Sylfaen" w:cs="Sylfaen"/>
          <w:color w:val="000000" w:themeColor="text1"/>
          <w:lang w:val="ka-GE"/>
        </w:rPr>
        <w:t xml:space="preserve">, რითიც მოხდება საპენსიო ასაკის მიღწევის შემდგომ მსესხებლის/თანამსესხებლის მიერ სესხის მომსახურება. </w:t>
      </w:r>
    </w:p>
    <w:p w:rsidR="000C186B" w:rsidRDefault="000C186B" w:rsidP="00233C0E">
      <w:pPr>
        <w:pStyle w:val="ListParagraph"/>
        <w:ind w:left="360"/>
        <w:jc w:val="both"/>
        <w:rPr>
          <w:rFonts w:ascii="Sylfaen" w:hAnsi="Sylfaen" w:cs="Sylfaen"/>
          <w:color w:val="000000" w:themeColor="text1"/>
          <w:lang w:val="ka-GE"/>
        </w:rPr>
      </w:pPr>
    </w:p>
    <w:p w:rsidR="000C186B" w:rsidRDefault="00A8479B" w:rsidP="00233C0E">
      <w:pPr>
        <w:pStyle w:val="ListParagraph"/>
        <w:numPr>
          <w:ilvl w:val="0"/>
          <w:numId w:val="2"/>
        </w:numPr>
        <w:jc w:val="both"/>
        <w:rPr>
          <w:rFonts w:ascii="Sylfaen" w:hAnsi="Sylfaen" w:cs="Sylfaen"/>
          <w:color w:val="000000" w:themeColor="text1"/>
          <w:lang w:val="ka-GE"/>
        </w:rPr>
      </w:pPr>
      <w:r w:rsidRPr="000C186B">
        <w:rPr>
          <w:rFonts w:ascii="Sylfaen" w:hAnsi="Sylfaen" w:cs="Sylfaen"/>
          <w:color w:val="000000" w:themeColor="text1"/>
          <w:lang w:val="ka-GE"/>
        </w:rPr>
        <w:t>აკრძალულია ისეთი სესხის</w:t>
      </w:r>
      <w:r w:rsidR="00D9388D" w:rsidRPr="000C186B">
        <w:rPr>
          <w:rFonts w:ascii="Sylfaen" w:hAnsi="Sylfaen" w:cs="Sylfaen"/>
          <w:color w:val="000000" w:themeColor="text1"/>
          <w:lang w:val="ka-GE"/>
        </w:rPr>
        <w:t>/კრედიტის</w:t>
      </w:r>
      <w:r w:rsidRPr="000C186B">
        <w:rPr>
          <w:rFonts w:ascii="Sylfaen" w:hAnsi="Sylfaen" w:cs="Sylfaen"/>
          <w:color w:val="000000" w:themeColor="text1"/>
          <w:lang w:val="ka-GE"/>
        </w:rPr>
        <w:t xml:space="preserve"> გაცემა, როდესაც სესხის მომსახურობის </w:t>
      </w:r>
      <w:r w:rsidR="002A49FA" w:rsidRPr="000C186B">
        <w:rPr>
          <w:rFonts w:ascii="Sylfaen" w:hAnsi="Sylfaen" w:cs="Sylfaen"/>
          <w:color w:val="000000" w:themeColor="text1"/>
          <w:lang w:val="ka-GE"/>
        </w:rPr>
        <w:t>ან/</w:t>
      </w:r>
      <w:r w:rsidRPr="000C186B">
        <w:rPr>
          <w:rFonts w:ascii="Sylfaen" w:hAnsi="Sylfaen" w:cs="Sylfaen"/>
          <w:color w:val="000000" w:themeColor="text1"/>
          <w:lang w:val="ka-GE"/>
        </w:rPr>
        <w:t>და სესხის უზრუნვ</w:t>
      </w:r>
      <w:r w:rsidR="006D620E">
        <w:rPr>
          <w:rFonts w:ascii="Sylfaen" w:hAnsi="Sylfaen" w:cs="Sylfaen"/>
          <w:color w:val="000000" w:themeColor="text1"/>
          <w:lang w:val="ka-GE"/>
        </w:rPr>
        <w:t>„</w:t>
      </w:r>
      <w:r w:rsidRPr="000C186B">
        <w:rPr>
          <w:rFonts w:ascii="Sylfaen" w:hAnsi="Sylfaen" w:cs="Sylfaen"/>
          <w:color w:val="000000" w:themeColor="text1"/>
          <w:lang w:val="ka-GE"/>
        </w:rPr>
        <w:t>ფის კოეფიციენტი აღემატება დანართ №1 და დანართ №2 ში წარმოდგენილ მაჩვენებლებს.</w:t>
      </w:r>
      <w:r w:rsidR="000C186B">
        <w:rPr>
          <w:rFonts w:ascii="Sylfaen" w:hAnsi="Sylfaen" w:cs="Sylfaen"/>
          <w:color w:val="000000" w:themeColor="text1"/>
          <w:lang w:val="ka-GE"/>
        </w:rPr>
        <w:t xml:space="preserve"> </w:t>
      </w:r>
    </w:p>
    <w:p w:rsidR="005A42DB" w:rsidRPr="00405EC9" w:rsidRDefault="005A42DB" w:rsidP="006D620E">
      <w:pPr>
        <w:pStyle w:val="ListParagraph"/>
        <w:rPr>
          <w:rFonts w:ascii="Sylfaen" w:hAnsi="Sylfaen" w:cs="Sylfaen"/>
          <w:color w:val="000000" w:themeColor="text1"/>
          <w:lang w:val="ka-GE"/>
        </w:rPr>
      </w:pPr>
    </w:p>
    <w:p w:rsidR="00F40D19" w:rsidRPr="006D620E" w:rsidRDefault="005A42DB" w:rsidP="00405EC9">
      <w:pPr>
        <w:pStyle w:val="ListParagraph"/>
        <w:numPr>
          <w:ilvl w:val="1"/>
          <w:numId w:val="2"/>
        </w:numPr>
        <w:ind w:left="284" w:firstLine="76"/>
        <w:jc w:val="both"/>
        <w:rPr>
          <w:rFonts w:ascii="Sylfaen" w:hAnsi="Sylfaen" w:cs="Sylfaen"/>
          <w:color w:val="000000" w:themeColor="text1"/>
          <w:lang w:val="ka-GE"/>
        </w:rPr>
      </w:pPr>
      <w:r w:rsidRPr="006D620E">
        <w:rPr>
          <w:rFonts w:ascii="Sylfaen" w:hAnsi="Sylfaen" w:cs="Sylfaen"/>
          <w:color w:val="000000" w:themeColor="text1"/>
          <w:lang w:val="ka-GE"/>
        </w:rPr>
        <w:t>სესხის გაცემისას საკონტრაქტო ვადიანობის შესაბამისმა</w:t>
      </w:r>
      <w:r w:rsidRPr="006D620E">
        <w:rPr>
          <w:rFonts w:ascii="Sylfaen" w:hAnsi="Sylfaen" w:cs="Sylfaen"/>
          <w:color w:val="000000" w:themeColor="text1"/>
        </w:rPr>
        <w:t xml:space="preserve"> PTI </w:t>
      </w:r>
      <w:r w:rsidRPr="006D620E">
        <w:rPr>
          <w:rFonts w:ascii="Sylfaen" w:hAnsi="Sylfaen" w:cs="Sylfaen"/>
          <w:color w:val="000000" w:themeColor="text1"/>
          <w:lang w:val="ka-GE"/>
        </w:rPr>
        <w:t xml:space="preserve">კოეფიციენტმა </w:t>
      </w:r>
      <w:r w:rsidR="005B7CF9" w:rsidRPr="006D620E">
        <w:rPr>
          <w:rFonts w:ascii="Sylfaen" w:hAnsi="Sylfaen" w:cs="Sylfaen"/>
          <w:color w:val="000000" w:themeColor="text1"/>
          <w:lang w:val="ka-GE"/>
        </w:rPr>
        <w:t xml:space="preserve">დამატებით </w:t>
      </w:r>
      <w:r w:rsidRPr="006D620E">
        <w:rPr>
          <w:rFonts w:ascii="Sylfaen" w:hAnsi="Sylfaen" w:cs="Sylfaen"/>
          <w:color w:val="000000" w:themeColor="text1"/>
          <w:lang w:val="ka-GE"/>
        </w:rPr>
        <w:t xml:space="preserve">(დაგრძელვადიანების გარეშე) არ უნდა გადააჭარბოს დანართ №1-ში </w:t>
      </w:r>
      <w:r w:rsidRPr="006D620E">
        <w:rPr>
          <w:rFonts w:ascii="Sylfaen" w:hAnsi="Sylfaen" w:cs="Sylfaen"/>
          <w:color w:val="000000" w:themeColor="text1"/>
          <w:lang w:val="ka-GE"/>
        </w:rPr>
        <w:lastRenderedPageBreak/>
        <w:t>წარმოდგენილ შესაბამის ზღვრებს არაუმეტს 5%-</w:t>
      </w:r>
      <w:r w:rsidR="005B7CF9" w:rsidRPr="006D620E">
        <w:rPr>
          <w:rFonts w:ascii="Sylfaen" w:hAnsi="Sylfaen" w:cs="Sylfaen"/>
          <w:color w:val="000000" w:themeColor="text1"/>
          <w:lang w:val="ka-GE"/>
        </w:rPr>
        <w:t>ულ</w:t>
      </w:r>
      <w:r w:rsidRPr="006D620E">
        <w:rPr>
          <w:rFonts w:ascii="Sylfaen" w:hAnsi="Sylfaen" w:cs="Sylfaen"/>
          <w:color w:val="000000" w:themeColor="text1"/>
          <w:lang w:val="ka-GE"/>
        </w:rPr>
        <w:t xml:space="preserve">ი პუნქტით. </w:t>
      </w:r>
      <w:r w:rsidR="00F40D19" w:rsidRPr="006D620E">
        <w:rPr>
          <w:rFonts w:ascii="Sylfaen" w:hAnsi="Sylfaen" w:cs="Sylfaen"/>
          <w:color w:val="000000" w:themeColor="text1"/>
          <w:lang w:val="ka-GE"/>
        </w:rPr>
        <w:t xml:space="preserve">აღნიშნულის მიზნებისათვის რევოლვირებადი საკრედიტო პროდუქტები </w:t>
      </w:r>
      <w:r w:rsidR="00F40D19" w:rsidRPr="006D620E">
        <w:rPr>
          <w:rFonts w:ascii="Sylfaen" w:hAnsi="Sylfaen" w:cs="Sylfaen"/>
          <w:color w:val="000000" w:themeColor="text1"/>
        </w:rPr>
        <w:t>PTI</w:t>
      </w:r>
      <w:r w:rsidR="00F40D19" w:rsidRPr="006D620E">
        <w:rPr>
          <w:rFonts w:ascii="Sylfaen" w:hAnsi="Sylfaen" w:cs="Sylfaen"/>
          <w:color w:val="000000" w:themeColor="text1"/>
          <w:lang w:val="ka-GE"/>
        </w:rPr>
        <w:t xml:space="preserve"> კოეფიციენტის მიზნებისათვის გაითვალისწინება </w:t>
      </w:r>
      <w:r w:rsidR="00003B65" w:rsidRPr="006D620E">
        <w:rPr>
          <w:rFonts w:ascii="Sylfaen" w:hAnsi="Sylfaen" w:cs="Sylfaen"/>
          <w:color w:val="000000" w:themeColor="text1"/>
          <w:lang w:val="ka-GE"/>
        </w:rPr>
        <w:t>არსებული ლიმიტის ვადიანობის შესაბამისად</w:t>
      </w:r>
      <w:r w:rsidR="00F40D19" w:rsidRPr="006D620E">
        <w:rPr>
          <w:rFonts w:ascii="Sylfaen" w:hAnsi="Sylfaen" w:cs="Sylfaen"/>
          <w:color w:val="000000" w:themeColor="text1"/>
          <w:lang w:val="ka-GE"/>
        </w:rPr>
        <w:t xml:space="preserve">. </w:t>
      </w:r>
    </w:p>
    <w:p w:rsidR="00694E56" w:rsidRPr="006D620E" w:rsidRDefault="00694E56" w:rsidP="00405EC9">
      <w:pPr>
        <w:pStyle w:val="ListParagraph"/>
        <w:ind w:left="360"/>
        <w:jc w:val="both"/>
        <w:rPr>
          <w:rFonts w:ascii="Sylfaen" w:hAnsi="Sylfaen" w:cs="Sylfaen"/>
          <w:color w:val="000000" w:themeColor="text1"/>
          <w:lang w:val="ka-GE"/>
        </w:rPr>
      </w:pPr>
    </w:p>
    <w:p w:rsidR="00694E56" w:rsidRPr="006D620E" w:rsidRDefault="00694E56" w:rsidP="00694E56">
      <w:pPr>
        <w:pStyle w:val="ListParagraph"/>
        <w:numPr>
          <w:ilvl w:val="0"/>
          <w:numId w:val="2"/>
        </w:numPr>
        <w:jc w:val="both"/>
        <w:rPr>
          <w:rFonts w:ascii="Sylfaen" w:hAnsi="Sylfaen" w:cs="Sylfaen"/>
          <w:color w:val="000000" w:themeColor="text1"/>
          <w:lang w:val="ka-GE"/>
        </w:rPr>
      </w:pPr>
      <w:r w:rsidRPr="006D620E">
        <w:rPr>
          <w:rFonts w:ascii="Sylfaen" w:hAnsi="Sylfaen" w:cs="Sylfaen"/>
          <w:color w:val="000000" w:themeColor="text1"/>
          <w:lang w:val="ka-GE"/>
        </w:rPr>
        <w:t xml:space="preserve">სავაჭრო/სამეწარმეო მიზნობრიობით გაცემული სესხების შემთხვევაში </w:t>
      </w:r>
    </w:p>
    <w:p w:rsidR="000C186B" w:rsidRPr="000C186B" w:rsidRDefault="000C186B" w:rsidP="00233C0E">
      <w:pPr>
        <w:pStyle w:val="ListParagraph"/>
        <w:jc w:val="both"/>
        <w:rPr>
          <w:rFonts w:ascii="Sylfaen" w:hAnsi="Sylfaen" w:cs="Sylfaen"/>
          <w:color w:val="000000" w:themeColor="text1"/>
          <w:lang w:val="ka-GE"/>
        </w:rPr>
      </w:pPr>
    </w:p>
    <w:p w:rsidR="000C186B" w:rsidRDefault="009E1571" w:rsidP="00233C0E">
      <w:pPr>
        <w:pStyle w:val="ListParagraph"/>
        <w:numPr>
          <w:ilvl w:val="0"/>
          <w:numId w:val="2"/>
        </w:numPr>
        <w:jc w:val="both"/>
        <w:rPr>
          <w:rFonts w:ascii="Sylfaen" w:hAnsi="Sylfaen" w:cs="Sylfaen"/>
          <w:color w:val="000000" w:themeColor="text1"/>
          <w:lang w:val="ka-GE"/>
        </w:rPr>
      </w:pPr>
      <w:r w:rsidRPr="000C186B">
        <w:rPr>
          <w:rFonts w:ascii="Sylfaen" w:hAnsi="Sylfaen" w:cs="Sylfaen"/>
          <w:color w:val="000000" w:themeColor="text1"/>
          <w:lang w:val="ka-GE"/>
        </w:rPr>
        <w:t xml:space="preserve">სესხის გამცემ </w:t>
      </w:r>
      <w:r w:rsidR="0050027B" w:rsidRPr="000C186B">
        <w:rPr>
          <w:rFonts w:ascii="Sylfaen" w:hAnsi="Sylfaen" w:cs="Sylfaen"/>
          <w:color w:val="000000" w:themeColor="text1"/>
          <w:lang w:val="ka-GE"/>
        </w:rPr>
        <w:t>ორგანიზაციას</w:t>
      </w:r>
      <w:r w:rsidR="00A8479B" w:rsidRPr="000C186B">
        <w:rPr>
          <w:rFonts w:ascii="Sylfaen" w:hAnsi="Sylfaen" w:cs="Sylfaen"/>
          <w:color w:val="000000" w:themeColor="text1"/>
          <w:lang w:val="ka-GE"/>
        </w:rPr>
        <w:t xml:space="preserve"> შეუძლია მსესხებლის თანამსესხებლის ვალდებულებების რესტრუქტურიზაცია </w:t>
      </w:r>
      <w:r w:rsidR="00453D3D" w:rsidRPr="000C186B">
        <w:rPr>
          <w:rFonts w:ascii="Sylfaen" w:hAnsi="Sylfaen" w:cs="Sylfaen"/>
          <w:color w:val="000000" w:themeColor="text1"/>
          <w:lang w:val="ka-GE"/>
        </w:rPr>
        <w:t xml:space="preserve">ამ დებულების </w:t>
      </w:r>
      <w:r w:rsidR="00A8479B" w:rsidRPr="000C186B">
        <w:rPr>
          <w:rFonts w:ascii="Sylfaen" w:hAnsi="Sylfaen" w:cs="Sylfaen"/>
          <w:color w:val="000000" w:themeColor="text1"/>
          <w:lang w:val="ka-GE"/>
        </w:rPr>
        <w:t xml:space="preserve">მოთხოვნების დაკმაყოფილების გარეშე, </w:t>
      </w:r>
      <w:r w:rsidR="002A49FA" w:rsidRPr="000C186B">
        <w:rPr>
          <w:rFonts w:ascii="Sylfaen" w:hAnsi="Sylfaen" w:cs="Sylfaen"/>
          <w:color w:val="000000" w:themeColor="text1"/>
          <w:lang w:val="ka-GE"/>
        </w:rPr>
        <w:t>თუ</w:t>
      </w:r>
      <w:r w:rsidR="00A8479B" w:rsidRPr="000C186B">
        <w:rPr>
          <w:rFonts w:ascii="Sylfaen" w:hAnsi="Sylfaen" w:cs="Sylfaen"/>
          <w:color w:val="000000" w:themeColor="text1"/>
          <w:lang w:val="ka-GE"/>
        </w:rPr>
        <w:t xml:space="preserve"> მსესხებელი/თანამსესხებელი</w:t>
      </w:r>
      <w:r w:rsidR="0068683F" w:rsidRPr="000C186B">
        <w:rPr>
          <w:rFonts w:ascii="Sylfaen" w:hAnsi="Sylfaen" w:cs="Sylfaen"/>
          <w:color w:val="000000" w:themeColor="text1"/>
          <w:lang w:val="ka-GE"/>
        </w:rPr>
        <w:t xml:space="preserve"> დარღვეული აქვს დანართ №1 ან/და №2-ში მითითებული მაჩვენებლები ან/და</w:t>
      </w:r>
      <w:r w:rsidR="00A8479B" w:rsidRPr="000C186B">
        <w:rPr>
          <w:rFonts w:ascii="Sylfaen" w:hAnsi="Sylfaen" w:cs="Sylfaen"/>
          <w:color w:val="000000" w:themeColor="text1"/>
          <w:lang w:val="ka-GE"/>
        </w:rPr>
        <w:t xml:space="preserve"> ფინანსური პრობლემების გამო ვეღარ ემსახურება არსებულ ვალდებულებებს</w:t>
      </w:r>
      <w:r w:rsidR="0068683F" w:rsidRPr="000C186B">
        <w:rPr>
          <w:rFonts w:ascii="Sylfaen" w:hAnsi="Sylfaen" w:cs="Sylfaen"/>
          <w:color w:val="000000" w:themeColor="text1"/>
        </w:rPr>
        <w:t xml:space="preserve"> </w:t>
      </w:r>
      <w:r w:rsidR="0068683F" w:rsidRPr="000C186B">
        <w:rPr>
          <w:rFonts w:ascii="Sylfaen" w:hAnsi="Sylfaen" w:cs="Sylfaen"/>
          <w:color w:val="000000" w:themeColor="text1"/>
          <w:lang w:val="ka-GE"/>
        </w:rPr>
        <w:t>და რესტრუქტურიზაციის შედეგად ნარჩუნდება ან უმჯობესდება დანართ №1-ში არსებული მაჩვენებლები</w:t>
      </w:r>
      <w:r w:rsidR="00A8479B" w:rsidRPr="000C186B">
        <w:rPr>
          <w:rFonts w:ascii="Sylfaen" w:hAnsi="Sylfaen" w:cs="Sylfaen"/>
          <w:color w:val="000000" w:themeColor="text1"/>
          <w:lang w:val="ka-GE"/>
        </w:rPr>
        <w:t>.</w:t>
      </w:r>
      <w:r w:rsidR="005B6684" w:rsidRPr="000C186B">
        <w:rPr>
          <w:rFonts w:ascii="Sylfaen" w:hAnsi="Sylfaen" w:cs="Sylfaen"/>
          <w:color w:val="000000" w:themeColor="text1"/>
          <w:lang w:val="ka-GE"/>
        </w:rPr>
        <w:t xml:space="preserve"> ამასთან, ფინანსური პრობლემები</w:t>
      </w:r>
      <w:r w:rsidR="00F76139" w:rsidRPr="000C186B">
        <w:rPr>
          <w:rFonts w:ascii="Sylfaen" w:hAnsi="Sylfaen" w:cs="Sylfaen"/>
          <w:color w:val="000000" w:themeColor="text1"/>
          <w:lang w:val="ka-GE"/>
        </w:rPr>
        <w:t xml:space="preserve"> და</w:t>
      </w:r>
      <w:r w:rsidR="005B6684" w:rsidRPr="000C186B">
        <w:rPr>
          <w:rFonts w:ascii="Sylfaen" w:hAnsi="Sylfaen" w:cs="Sylfaen"/>
          <w:color w:val="000000" w:themeColor="text1"/>
          <w:lang w:val="ka-GE"/>
        </w:rPr>
        <w:t xml:space="preserve"> </w:t>
      </w:r>
      <w:r w:rsidR="00A06F64" w:rsidRPr="000C186B">
        <w:rPr>
          <w:rFonts w:ascii="Sylfaen" w:hAnsi="Sylfaen" w:cs="Sylfaen"/>
          <w:color w:val="000000" w:themeColor="text1"/>
          <w:lang w:val="ka-GE"/>
        </w:rPr>
        <w:t xml:space="preserve">სესხის მომსახურების </w:t>
      </w:r>
      <w:r w:rsidR="005B6684" w:rsidRPr="000C186B">
        <w:rPr>
          <w:rFonts w:ascii="Sylfaen" w:hAnsi="Sylfaen" w:cs="Sylfaen"/>
          <w:color w:val="000000" w:themeColor="text1"/>
          <w:lang w:val="ka-GE"/>
        </w:rPr>
        <w:t xml:space="preserve">კოეფიციენტის გაუარესება </w:t>
      </w:r>
      <w:r w:rsidR="00FC39F6" w:rsidRPr="000C186B">
        <w:rPr>
          <w:rFonts w:ascii="Sylfaen" w:hAnsi="Sylfaen" w:cs="Sylfaen"/>
          <w:color w:val="000000" w:themeColor="text1"/>
          <w:lang w:val="ka-GE"/>
        </w:rPr>
        <w:t xml:space="preserve">სესხის გამცემი </w:t>
      </w:r>
      <w:r w:rsidR="005B6684" w:rsidRPr="000C186B">
        <w:rPr>
          <w:rFonts w:ascii="Sylfaen" w:hAnsi="Sylfaen" w:cs="Sylfaen"/>
          <w:color w:val="000000" w:themeColor="text1"/>
          <w:lang w:val="ka-GE"/>
        </w:rPr>
        <w:t xml:space="preserve">ორგანიზაციის მიერ დეტალურად უნდა იყოს იდენტიფიცირებული, დოკუმენტირებული და </w:t>
      </w:r>
      <w:r w:rsidR="0068705A" w:rsidRPr="000C186B">
        <w:rPr>
          <w:rFonts w:ascii="Sylfaen" w:hAnsi="Sylfaen" w:cs="Sylfaen"/>
          <w:color w:val="000000" w:themeColor="text1"/>
          <w:lang w:val="ka-GE"/>
        </w:rPr>
        <w:t xml:space="preserve">ეროვნული ბანკის მოთხოვნის შემთხვევაში  </w:t>
      </w:r>
      <w:r w:rsidR="005B6684" w:rsidRPr="000C186B">
        <w:rPr>
          <w:rFonts w:ascii="Sylfaen" w:hAnsi="Sylfaen" w:cs="Sylfaen"/>
          <w:color w:val="000000" w:themeColor="text1"/>
          <w:lang w:val="ka-GE"/>
        </w:rPr>
        <w:t xml:space="preserve">ხელმისაწვდომი. </w:t>
      </w:r>
    </w:p>
    <w:p w:rsidR="000C186B" w:rsidRPr="000C186B" w:rsidRDefault="000C186B" w:rsidP="00233C0E">
      <w:pPr>
        <w:pStyle w:val="ListParagraph"/>
        <w:jc w:val="both"/>
        <w:rPr>
          <w:rFonts w:ascii="Sylfaen" w:hAnsi="Sylfaen" w:cs="Sylfaen"/>
          <w:color w:val="000000" w:themeColor="text1"/>
          <w:lang w:val="ka-GE"/>
        </w:rPr>
      </w:pPr>
    </w:p>
    <w:p w:rsidR="000C186B" w:rsidRDefault="00A8479B" w:rsidP="00233C0E">
      <w:pPr>
        <w:pStyle w:val="ListParagraph"/>
        <w:numPr>
          <w:ilvl w:val="0"/>
          <w:numId w:val="2"/>
        </w:numPr>
        <w:jc w:val="both"/>
        <w:rPr>
          <w:rFonts w:ascii="Sylfaen" w:hAnsi="Sylfaen" w:cs="Sylfaen"/>
          <w:color w:val="000000" w:themeColor="text1"/>
          <w:lang w:val="ka-GE"/>
        </w:rPr>
      </w:pPr>
      <w:r w:rsidRPr="000C186B">
        <w:rPr>
          <w:rFonts w:ascii="Sylfaen" w:hAnsi="Sylfaen" w:cs="Sylfaen"/>
          <w:color w:val="000000" w:themeColor="text1"/>
          <w:lang w:val="ka-GE"/>
        </w:rPr>
        <w:t xml:space="preserve">ამ </w:t>
      </w:r>
      <w:r w:rsidR="00083ECB" w:rsidRPr="000C186B">
        <w:rPr>
          <w:rFonts w:ascii="Sylfaen" w:hAnsi="Sylfaen" w:cs="Sylfaen"/>
          <w:color w:val="000000" w:themeColor="text1"/>
          <w:lang w:val="ka-GE"/>
        </w:rPr>
        <w:t>მუხლის მე</w:t>
      </w:r>
      <w:r w:rsidR="0041031F" w:rsidRPr="000C186B">
        <w:rPr>
          <w:rFonts w:ascii="Sylfaen" w:hAnsi="Sylfaen" w:cs="Sylfaen"/>
          <w:color w:val="000000" w:themeColor="text1"/>
          <w:lang w:val="ka-GE"/>
        </w:rPr>
        <w:t>-</w:t>
      </w:r>
      <w:r w:rsidR="00847B74" w:rsidRPr="000C186B">
        <w:rPr>
          <w:rFonts w:ascii="Sylfaen" w:hAnsi="Sylfaen" w:cs="Sylfaen"/>
          <w:color w:val="000000" w:themeColor="text1"/>
          <w:lang w:val="ka-GE"/>
        </w:rPr>
        <w:t>1</w:t>
      </w:r>
      <w:r w:rsidR="00CE50CC">
        <w:rPr>
          <w:rFonts w:ascii="Sylfaen" w:hAnsi="Sylfaen" w:cs="Sylfaen"/>
          <w:color w:val="000000" w:themeColor="text1"/>
        </w:rPr>
        <w:t>6</w:t>
      </w:r>
      <w:r w:rsidR="00847B74" w:rsidRPr="000C186B">
        <w:rPr>
          <w:rFonts w:ascii="Sylfaen" w:hAnsi="Sylfaen" w:cs="Sylfaen"/>
          <w:color w:val="000000" w:themeColor="text1"/>
          <w:lang w:val="ka-GE"/>
        </w:rPr>
        <w:t xml:space="preserve"> </w:t>
      </w:r>
      <w:r w:rsidR="00083ECB" w:rsidRPr="000C186B">
        <w:rPr>
          <w:rFonts w:ascii="Sylfaen" w:hAnsi="Sylfaen" w:cs="Sylfaen"/>
          <w:color w:val="000000" w:themeColor="text1"/>
          <w:lang w:val="ka-GE"/>
        </w:rPr>
        <w:t xml:space="preserve">პუნქტების </w:t>
      </w:r>
      <w:r w:rsidRPr="000C186B">
        <w:rPr>
          <w:rFonts w:ascii="Sylfaen" w:hAnsi="Sylfaen" w:cs="Sylfaen"/>
          <w:color w:val="000000" w:themeColor="text1"/>
          <w:lang w:val="ka-GE"/>
        </w:rPr>
        <w:t xml:space="preserve"> მიზნებისათვის სესხის რესტრუქტურიზაციისას </w:t>
      </w:r>
      <w:r w:rsidR="00F524D1" w:rsidRPr="000C186B">
        <w:rPr>
          <w:rFonts w:ascii="Sylfaen" w:hAnsi="Sylfaen" w:cs="Sylfaen"/>
          <w:color w:val="000000" w:themeColor="text1"/>
          <w:lang w:val="ka-GE"/>
        </w:rPr>
        <w:t xml:space="preserve">სესხის გამცემი </w:t>
      </w:r>
      <w:r w:rsidR="003C425E" w:rsidRPr="000C186B">
        <w:rPr>
          <w:rFonts w:ascii="Sylfaen" w:hAnsi="Sylfaen" w:cs="Sylfaen"/>
          <w:color w:val="000000" w:themeColor="text1"/>
          <w:lang w:val="ka-GE"/>
        </w:rPr>
        <w:t>ორგანიზაციის</w:t>
      </w:r>
      <w:r w:rsidRPr="000C186B">
        <w:rPr>
          <w:rFonts w:ascii="Sylfaen" w:hAnsi="Sylfaen" w:cs="Sylfaen"/>
          <w:color w:val="000000" w:themeColor="text1"/>
          <w:lang w:val="ka-GE"/>
        </w:rPr>
        <w:t xml:space="preserve"> მიერ არ უნდა </w:t>
      </w:r>
      <w:r w:rsidR="0072057B" w:rsidRPr="000C186B">
        <w:rPr>
          <w:rFonts w:ascii="Sylfaen" w:hAnsi="Sylfaen" w:cs="Sylfaen"/>
          <w:color w:val="000000" w:themeColor="text1"/>
          <w:lang w:val="ka-GE"/>
        </w:rPr>
        <w:t xml:space="preserve">განხორციელდეს </w:t>
      </w:r>
      <w:r w:rsidR="00562D5B" w:rsidRPr="000C186B">
        <w:rPr>
          <w:rFonts w:ascii="Sylfaen" w:hAnsi="Sylfaen" w:cs="Sylfaen"/>
          <w:color w:val="000000" w:themeColor="text1"/>
          <w:lang w:val="ka-GE"/>
        </w:rPr>
        <w:t xml:space="preserve">მსესხებლის/თანამსესხებლის </w:t>
      </w:r>
      <w:r w:rsidRPr="000C186B">
        <w:rPr>
          <w:rFonts w:ascii="Sylfaen" w:hAnsi="Sylfaen" w:cs="Sylfaen"/>
          <w:color w:val="000000" w:themeColor="text1"/>
          <w:lang w:val="ka-GE"/>
        </w:rPr>
        <w:t>ვალდებულებების ზრდა. ვალდებულებების ზრდა</w:t>
      </w:r>
      <w:r w:rsidR="00F61AF7" w:rsidRPr="000C186B">
        <w:rPr>
          <w:rFonts w:ascii="Sylfaen" w:hAnsi="Sylfaen" w:cs="Sylfaen"/>
          <w:color w:val="000000" w:themeColor="text1"/>
          <w:lang w:val="ka-GE"/>
        </w:rPr>
        <w:t>დ</w:t>
      </w:r>
      <w:r w:rsidRPr="000C186B">
        <w:rPr>
          <w:rFonts w:ascii="Sylfaen" w:hAnsi="Sylfaen" w:cs="Sylfaen"/>
          <w:color w:val="000000" w:themeColor="text1"/>
          <w:lang w:val="ka-GE"/>
        </w:rPr>
        <w:t xml:space="preserve"> არ </w:t>
      </w:r>
      <w:r w:rsidR="00D504E5" w:rsidRPr="000C186B">
        <w:rPr>
          <w:rFonts w:ascii="Sylfaen" w:hAnsi="Sylfaen" w:cs="Sylfaen"/>
          <w:color w:val="000000" w:themeColor="text1"/>
          <w:lang w:val="ka-GE"/>
        </w:rPr>
        <w:t xml:space="preserve">ჩაითვლება </w:t>
      </w:r>
      <w:r w:rsidR="00F76139" w:rsidRPr="000C186B">
        <w:rPr>
          <w:rFonts w:ascii="Sylfaen" w:hAnsi="Sylfaen" w:cs="Sylfaen"/>
          <w:color w:val="000000" w:themeColor="text1"/>
          <w:lang w:val="ka-GE"/>
        </w:rPr>
        <w:t>სესხზე/კრედიტზე</w:t>
      </w:r>
      <w:r w:rsidR="006A2835" w:rsidRPr="000C186B">
        <w:rPr>
          <w:rFonts w:ascii="Sylfaen" w:hAnsi="Sylfaen" w:cs="Sylfaen"/>
          <w:color w:val="000000" w:themeColor="text1"/>
          <w:lang w:val="ka-GE"/>
        </w:rPr>
        <w:t xml:space="preserve"> </w:t>
      </w:r>
      <w:r w:rsidRPr="000C186B">
        <w:rPr>
          <w:rFonts w:ascii="Sylfaen" w:hAnsi="Sylfaen" w:cs="Sylfaen"/>
          <w:color w:val="000000" w:themeColor="text1"/>
          <w:lang w:val="ka-GE"/>
        </w:rPr>
        <w:t>დარიცხული და გადაუხდელი პროცენტის/ საკომისიოს</w:t>
      </w:r>
      <w:r w:rsidR="004E2A01" w:rsidRPr="000C186B">
        <w:rPr>
          <w:rFonts w:ascii="Sylfaen" w:hAnsi="Sylfaen" w:cs="Sylfaen"/>
          <w:color w:val="000000" w:themeColor="text1"/>
          <w:lang w:val="ka-GE"/>
        </w:rPr>
        <w:t>,</w:t>
      </w:r>
      <w:r w:rsidR="00851AE8" w:rsidRPr="000C186B">
        <w:rPr>
          <w:rFonts w:ascii="Sylfaen" w:hAnsi="Sylfaen" w:cs="Sylfaen"/>
          <w:color w:val="000000" w:themeColor="text1"/>
          <w:lang w:val="ka-GE"/>
        </w:rPr>
        <w:t xml:space="preserve"> </w:t>
      </w:r>
      <w:r w:rsidR="004E2A01" w:rsidRPr="000C186B">
        <w:rPr>
          <w:rFonts w:ascii="Sylfaen" w:hAnsi="Sylfaen" w:cs="Sylfaen"/>
          <w:color w:val="000000" w:themeColor="text1"/>
          <w:lang w:val="ka-GE"/>
        </w:rPr>
        <w:t>პირგასამტეხლოს</w:t>
      </w:r>
      <w:r w:rsidR="009514C3" w:rsidRPr="000C186B">
        <w:rPr>
          <w:rFonts w:ascii="Sylfaen" w:hAnsi="Sylfaen" w:cs="Sylfaen"/>
          <w:color w:val="000000" w:themeColor="text1"/>
          <w:lang w:val="ka-GE"/>
        </w:rPr>
        <w:t>,</w:t>
      </w:r>
      <w:r w:rsidR="004E2A01" w:rsidRPr="000C186B">
        <w:rPr>
          <w:rFonts w:ascii="Sylfaen" w:hAnsi="Sylfaen" w:cs="Sylfaen"/>
          <w:color w:val="000000" w:themeColor="text1"/>
          <w:lang w:val="ka-GE"/>
        </w:rPr>
        <w:t xml:space="preserve"> ფინანსური სანქციის </w:t>
      </w:r>
      <w:r w:rsidRPr="000C186B">
        <w:rPr>
          <w:rFonts w:ascii="Sylfaen" w:hAnsi="Sylfaen" w:cs="Sylfaen"/>
          <w:color w:val="000000" w:themeColor="text1"/>
          <w:lang w:val="ka-GE"/>
        </w:rPr>
        <w:t xml:space="preserve"> კაპიტალიზაცია</w:t>
      </w:r>
      <w:r w:rsidR="009514C3" w:rsidRPr="000C186B">
        <w:rPr>
          <w:rFonts w:ascii="Sylfaen" w:hAnsi="Sylfaen" w:cs="Sylfaen"/>
          <w:color w:val="000000" w:themeColor="text1"/>
          <w:lang w:val="ka-GE"/>
        </w:rPr>
        <w:t xml:space="preserve"> </w:t>
      </w:r>
      <w:r w:rsidR="00F76139" w:rsidRPr="000C186B">
        <w:rPr>
          <w:rFonts w:ascii="Sylfaen" w:hAnsi="Sylfaen" w:cs="Sylfaen"/>
          <w:color w:val="000000" w:themeColor="text1"/>
          <w:lang w:val="ka-GE"/>
        </w:rPr>
        <w:t xml:space="preserve"> და</w:t>
      </w:r>
      <w:r w:rsidR="009514C3" w:rsidRPr="000C186B">
        <w:rPr>
          <w:rFonts w:ascii="Sylfaen" w:hAnsi="Sylfaen" w:cs="Sylfaen"/>
          <w:color w:val="000000" w:themeColor="text1"/>
          <w:lang w:val="ka-GE"/>
        </w:rPr>
        <w:t xml:space="preserve"> სხვა დაკავშირებული ხარჯი, როგორიცაა ნოტარიუსის</w:t>
      </w:r>
      <w:r w:rsidR="00F76139" w:rsidRPr="000C186B">
        <w:rPr>
          <w:rFonts w:ascii="Sylfaen" w:hAnsi="Sylfaen" w:cs="Sylfaen"/>
          <w:color w:val="000000" w:themeColor="text1"/>
          <w:lang w:val="ka-GE"/>
        </w:rPr>
        <w:t>,</w:t>
      </w:r>
      <w:r w:rsidR="009514C3" w:rsidRPr="000C186B">
        <w:rPr>
          <w:rFonts w:ascii="Sylfaen" w:hAnsi="Sylfaen" w:cs="Sylfaen"/>
          <w:color w:val="000000" w:themeColor="text1"/>
          <w:lang w:val="ka-GE"/>
        </w:rPr>
        <w:t xml:space="preserve"> თუ </w:t>
      </w:r>
      <w:r w:rsidR="00FA0970" w:rsidRPr="000C186B">
        <w:rPr>
          <w:rFonts w:ascii="Sylfaen" w:hAnsi="Sylfaen" w:cs="Sylfaen"/>
          <w:color w:val="000000" w:themeColor="text1"/>
          <w:lang w:val="ka-GE"/>
        </w:rPr>
        <w:t xml:space="preserve">საჯარო რეესტრის </w:t>
      </w:r>
      <w:r w:rsidR="00CE2747" w:rsidRPr="000C186B">
        <w:rPr>
          <w:rFonts w:ascii="Sylfaen" w:hAnsi="Sylfaen" w:cs="Sylfaen"/>
          <w:color w:val="000000" w:themeColor="text1"/>
          <w:lang w:val="ka-GE"/>
        </w:rPr>
        <w:t>მომსახურე</w:t>
      </w:r>
      <w:r w:rsidR="00FA0970" w:rsidRPr="000C186B">
        <w:rPr>
          <w:rFonts w:ascii="Sylfaen" w:hAnsi="Sylfaen" w:cs="Sylfaen"/>
          <w:color w:val="000000" w:themeColor="text1"/>
          <w:lang w:val="ka-GE"/>
        </w:rPr>
        <w:t>ბის ხარჯი</w:t>
      </w:r>
      <w:r w:rsidRPr="000C186B">
        <w:rPr>
          <w:rFonts w:ascii="Sylfaen" w:hAnsi="Sylfaen" w:cs="Sylfaen"/>
          <w:color w:val="000000" w:themeColor="text1"/>
          <w:lang w:val="ka-GE"/>
        </w:rPr>
        <w:t xml:space="preserve">. </w:t>
      </w:r>
    </w:p>
    <w:p w:rsidR="000C186B" w:rsidRPr="000C186B" w:rsidRDefault="000C186B" w:rsidP="00233C0E">
      <w:pPr>
        <w:pStyle w:val="ListParagraph"/>
        <w:jc w:val="both"/>
        <w:rPr>
          <w:rFonts w:ascii="Sylfaen" w:hAnsi="Sylfaen" w:cs="Sylfaen"/>
          <w:color w:val="000000" w:themeColor="text1"/>
          <w:lang w:val="ka-GE"/>
        </w:rPr>
      </w:pPr>
    </w:p>
    <w:p w:rsidR="000C186B" w:rsidRDefault="00A8479B" w:rsidP="00233C0E">
      <w:pPr>
        <w:pStyle w:val="ListParagraph"/>
        <w:numPr>
          <w:ilvl w:val="0"/>
          <w:numId w:val="2"/>
        </w:numPr>
        <w:jc w:val="both"/>
        <w:rPr>
          <w:rFonts w:ascii="Sylfaen" w:hAnsi="Sylfaen" w:cs="Sylfaen"/>
          <w:color w:val="000000" w:themeColor="text1"/>
          <w:lang w:val="ka-GE"/>
        </w:rPr>
      </w:pPr>
      <w:r w:rsidRPr="000C186B">
        <w:rPr>
          <w:rFonts w:ascii="Sylfaen" w:hAnsi="Sylfaen" w:cs="Sylfaen"/>
          <w:color w:val="000000" w:themeColor="text1"/>
          <w:lang w:val="ka-GE"/>
        </w:rPr>
        <w:t xml:space="preserve">მიუხედავად დანართ №1-სა და №2-ში წარმოდგენილი მაჩვენებლებისა, </w:t>
      </w:r>
      <w:r w:rsidR="008A7274" w:rsidRPr="000C186B">
        <w:rPr>
          <w:rFonts w:ascii="Sylfaen" w:hAnsi="Sylfaen" w:cs="Sylfaen"/>
          <w:color w:val="000000" w:themeColor="text1"/>
          <w:lang w:val="ka-GE"/>
        </w:rPr>
        <w:t xml:space="preserve">სესხის გამცემმა </w:t>
      </w:r>
      <w:r w:rsidR="00EB070A" w:rsidRPr="000C186B">
        <w:rPr>
          <w:rFonts w:ascii="Sylfaen" w:hAnsi="Sylfaen" w:cs="Sylfaen"/>
          <w:color w:val="000000" w:themeColor="text1"/>
          <w:lang w:val="ka-GE"/>
        </w:rPr>
        <w:t>ორგანიზაციამ</w:t>
      </w:r>
      <w:r w:rsidRPr="000C186B">
        <w:rPr>
          <w:rFonts w:ascii="Sylfaen" w:hAnsi="Sylfaen" w:cs="Sylfaen"/>
          <w:color w:val="000000" w:themeColor="text1"/>
          <w:lang w:val="ka-GE"/>
        </w:rPr>
        <w:t xml:space="preserve">  </w:t>
      </w:r>
      <w:r w:rsidR="0064274E" w:rsidRPr="000C186B">
        <w:rPr>
          <w:rFonts w:ascii="Sylfaen" w:hAnsi="Sylfaen" w:cs="Sylfaen"/>
          <w:color w:val="000000" w:themeColor="text1"/>
          <w:lang w:val="ka-GE"/>
        </w:rPr>
        <w:t xml:space="preserve">მოქმედი შიდა პოლიტიკა/პროცედურების შესაბამისად </w:t>
      </w:r>
      <w:r w:rsidRPr="000C186B">
        <w:rPr>
          <w:rFonts w:ascii="Sylfaen" w:hAnsi="Sylfaen" w:cs="Sylfaen"/>
          <w:color w:val="000000" w:themeColor="text1"/>
          <w:lang w:val="ka-GE"/>
        </w:rPr>
        <w:t xml:space="preserve">კომპლექსურად უნდა შეაფასოს მსესხებლის/თანამსესხებლის </w:t>
      </w:r>
      <w:r w:rsidR="004F38A2" w:rsidRPr="000C186B">
        <w:rPr>
          <w:rFonts w:ascii="Sylfaen" w:hAnsi="Sylfaen" w:cs="Sylfaen"/>
          <w:color w:val="000000" w:themeColor="text1"/>
          <w:lang w:val="ka-GE"/>
        </w:rPr>
        <w:t>გადახდის</w:t>
      </w:r>
      <w:r w:rsidRPr="000C186B">
        <w:rPr>
          <w:rFonts w:ascii="Sylfaen" w:hAnsi="Sylfaen" w:cs="Sylfaen"/>
          <w:color w:val="000000" w:themeColor="text1"/>
          <w:lang w:val="ka-GE"/>
        </w:rPr>
        <w:t>უნარიანობა და ეს კოეფიციენტები არ უნდა იყოს მექანიკური ინსტრუმენტი გადაწყვეტილების მიღებისას.</w:t>
      </w:r>
    </w:p>
    <w:p w:rsidR="000C186B" w:rsidRPr="000C186B" w:rsidRDefault="000C186B" w:rsidP="00233C0E">
      <w:pPr>
        <w:pStyle w:val="ListParagraph"/>
        <w:jc w:val="both"/>
        <w:rPr>
          <w:rFonts w:ascii="Sylfaen" w:hAnsi="Sylfaen" w:cs="Sylfaen"/>
          <w:color w:val="000000" w:themeColor="text1"/>
          <w:lang w:val="ka-GE"/>
        </w:rPr>
      </w:pPr>
    </w:p>
    <w:p w:rsidR="000C186B" w:rsidRDefault="00A8479B" w:rsidP="00233C0E">
      <w:pPr>
        <w:pStyle w:val="ListParagraph"/>
        <w:numPr>
          <w:ilvl w:val="0"/>
          <w:numId w:val="2"/>
        </w:numPr>
        <w:jc w:val="both"/>
        <w:rPr>
          <w:rFonts w:ascii="Sylfaen" w:hAnsi="Sylfaen" w:cs="Sylfaen"/>
          <w:color w:val="000000" w:themeColor="text1"/>
          <w:lang w:val="ka-GE"/>
        </w:rPr>
      </w:pPr>
      <w:r w:rsidRPr="000C186B">
        <w:rPr>
          <w:rFonts w:ascii="Sylfaen" w:hAnsi="Sylfaen" w:cs="Sylfaen"/>
          <w:color w:val="000000" w:themeColor="text1"/>
          <w:lang w:val="ka-GE"/>
        </w:rPr>
        <w:t>უზრუნველყოფის საგნის (უძრავი ქონება) ღირებულების შეფასება უნდა მოხდეს „უძრავი ქონების შეფასების ინსტრუქციის“ მიხედვით.</w:t>
      </w:r>
    </w:p>
    <w:p w:rsidR="000C186B" w:rsidRPr="000C186B" w:rsidRDefault="000C186B" w:rsidP="00233C0E">
      <w:pPr>
        <w:pStyle w:val="ListParagraph"/>
        <w:jc w:val="both"/>
        <w:rPr>
          <w:rFonts w:ascii="Sylfaen" w:hAnsi="Sylfaen" w:cs="Sylfaen"/>
          <w:color w:val="000000" w:themeColor="text1"/>
          <w:lang w:val="ka-GE"/>
        </w:rPr>
      </w:pPr>
    </w:p>
    <w:p w:rsidR="000C186B" w:rsidRDefault="00A8479B" w:rsidP="00233C0E">
      <w:pPr>
        <w:pStyle w:val="ListParagraph"/>
        <w:numPr>
          <w:ilvl w:val="0"/>
          <w:numId w:val="2"/>
        </w:numPr>
        <w:jc w:val="both"/>
        <w:rPr>
          <w:rFonts w:ascii="Sylfaen" w:hAnsi="Sylfaen" w:cs="Sylfaen"/>
          <w:color w:val="000000" w:themeColor="text1"/>
          <w:lang w:val="ka-GE"/>
        </w:rPr>
      </w:pPr>
      <w:r w:rsidRPr="000C186B">
        <w:rPr>
          <w:rFonts w:ascii="Sylfaen" w:hAnsi="Sylfaen" w:cs="Sylfaen"/>
          <w:color w:val="000000" w:themeColor="text1"/>
          <w:lang w:val="ka-GE"/>
        </w:rPr>
        <w:t xml:space="preserve">იმ შემთხვევაში, თუ </w:t>
      </w:r>
      <w:r w:rsidR="009900E3" w:rsidRPr="000C186B">
        <w:rPr>
          <w:rFonts w:ascii="Sylfaen" w:hAnsi="Sylfaen" w:cs="Sylfaen"/>
          <w:color w:val="000000" w:themeColor="text1"/>
          <w:lang w:val="ka-GE"/>
        </w:rPr>
        <w:t xml:space="preserve">სესხის გამცემი </w:t>
      </w:r>
      <w:r w:rsidR="00851AE8" w:rsidRPr="000C186B">
        <w:rPr>
          <w:rFonts w:ascii="Sylfaen" w:hAnsi="Sylfaen" w:cs="Sylfaen"/>
          <w:color w:val="000000" w:themeColor="text1"/>
          <w:lang w:val="ka-GE"/>
        </w:rPr>
        <w:t xml:space="preserve">ორგანიზაციის მიერ </w:t>
      </w:r>
      <w:r w:rsidRPr="000C186B">
        <w:rPr>
          <w:rFonts w:ascii="Sylfaen" w:hAnsi="Sylfaen" w:cs="Sylfaen"/>
          <w:color w:val="000000" w:themeColor="text1"/>
          <w:lang w:val="ka-GE"/>
        </w:rPr>
        <w:t>სესხი</w:t>
      </w:r>
      <w:r w:rsidR="00FC46C1" w:rsidRPr="000C186B">
        <w:rPr>
          <w:rFonts w:ascii="Sylfaen" w:hAnsi="Sylfaen" w:cs="Sylfaen"/>
          <w:color w:val="000000" w:themeColor="text1"/>
          <w:lang w:val="ka-GE"/>
        </w:rPr>
        <w:t>/კრედიტი</w:t>
      </w:r>
      <w:r w:rsidRPr="000C186B">
        <w:rPr>
          <w:rFonts w:ascii="Sylfaen" w:hAnsi="Sylfaen" w:cs="Sylfaen"/>
          <w:color w:val="000000" w:themeColor="text1"/>
          <w:lang w:val="ka-GE"/>
        </w:rPr>
        <w:t xml:space="preserve"> გაიცემა ტრანშებად, ყოველი მომდევნო ტრანშის გაცემამდე, სავალდებულოა წინა ტრანშის მიზნობრიობის შესრულების გადამოწმება. თუ სესხის</w:t>
      </w:r>
      <w:r w:rsidR="008042D8" w:rsidRPr="000C186B">
        <w:rPr>
          <w:rFonts w:ascii="Sylfaen" w:hAnsi="Sylfaen" w:cs="Sylfaen"/>
          <w:color w:val="000000" w:themeColor="text1"/>
          <w:lang w:val="ka-GE"/>
        </w:rPr>
        <w:t>/კრედიტის</w:t>
      </w:r>
      <w:r w:rsidRPr="000C186B">
        <w:rPr>
          <w:rFonts w:ascii="Sylfaen" w:hAnsi="Sylfaen" w:cs="Sylfaen"/>
          <w:color w:val="000000" w:themeColor="text1"/>
          <w:lang w:val="ka-GE"/>
        </w:rPr>
        <w:t xml:space="preserve"> ერთ-ერთი მიზნობრიობაა </w:t>
      </w:r>
      <w:r w:rsidR="007154AC" w:rsidRPr="000C186B">
        <w:rPr>
          <w:rFonts w:ascii="Sylfaen" w:hAnsi="Sylfaen" w:cs="Sylfaen"/>
          <w:color w:val="000000" w:themeColor="text1"/>
          <w:lang w:val="ka-GE"/>
        </w:rPr>
        <w:t xml:space="preserve">მსესხებლის </w:t>
      </w:r>
      <w:r w:rsidRPr="000C186B">
        <w:rPr>
          <w:rFonts w:ascii="Sylfaen" w:hAnsi="Sylfaen" w:cs="Sylfaen"/>
          <w:color w:val="000000" w:themeColor="text1"/>
          <w:lang w:val="ka-GE"/>
        </w:rPr>
        <w:t xml:space="preserve">სხვა ვალდებულების სრულად </w:t>
      </w:r>
      <w:r w:rsidR="00FB7576" w:rsidRPr="000C186B">
        <w:rPr>
          <w:rFonts w:ascii="Sylfaen" w:hAnsi="Sylfaen" w:cs="Sylfaen"/>
          <w:color w:val="000000" w:themeColor="text1"/>
          <w:lang w:val="ka-GE"/>
        </w:rPr>
        <w:t>გა</w:t>
      </w:r>
      <w:r w:rsidRPr="000C186B">
        <w:rPr>
          <w:rFonts w:ascii="Sylfaen" w:hAnsi="Sylfaen" w:cs="Sylfaen"/>
          <w:color w:val="000000" w:themeColor="text1"/>
          <w:lang w:val="ka-GE"/>
        </w:rPr>
        <w:t xml:space="preserve">დაფარვა, შემდეგი ტრანშის გაცემამდე </w:t>
      </w:r>
      <w:r w:rsidR="00E32BFD" w:rsidRPr="000C186B">
        <w:rPr>
          <w:rFonts w:ascii="Sylfaen" w:hAnsi="Sylfaen" w:cs="Sylfaen"/>
          <w:color w:val="000000" w:themeColor="text1"/>
          <w:lang w:val="ka-GE"/>
        </w:rPr>
        <w:t xml:space="preserve">სესხის გამცემი </w:t>
      </w:r>
      <w:r w:rsidR="00E6729B" w:rsidRPr="000C186B">
        <w:rPr>
          <w:rFonts w:ascii="Sylfaen" w:hAnsi="Sylfaen" w:cs="Sylfaen"/>
          <w:color w:val="000000" w:themeColor="text1"/>
          <w:lang w:val="ka-GE"/>
        </w:rPr>
        <w:t xml:space="preserve">ორგანიზაცია </w:t>
      </w:r>
      <w:r w:rsidRPr="000C186B">
        <w:rPr>
          <w:rFonts w:ascii="Sylfaen" w:hAnsi="Sylfaen" w:cs="Sylfaen"/>
          <w:color w:val="000000" w:themeColor="text1"/>
          <w:lang w:val="ka-GE"/>
        </w:rPr>
        <w:t xml:space="preserve">ვალდებულია </w:t>
      </w:r>
      <w:r w:rsidR="00DF7FB0" w:rsidRPr="000C186B">
        <w:rPr>
          <w:rFonts w:ascii="Sylfaen" w:hAnsi="Sylfaen" w:cs="Sylfaen"/>
          <w:color w:val="000000" w:themeColor="text1"/>
          <w:lang w:val="ka-GE"/>
        </w:rPr>
        <w:t xml:space="preserve">დარწმუნდეს რომ </w:t>
      </w:r>
      <w:r w:rsidRPr="000C186B">
        <w:rPr>
          <w:rFonts w:ascii="Sylfaen" w:hAnsi="Sylfaen" w:cs="Sylfaen"/>
          <w:color w:val="000000" w:themeColor="text1"/>
          <w:lang w:val="ka-GE"/>
        </w:rPr>
        <w:t>კლიენტს ვალდებულებ</w:t>
      </w:r>
      <w:r w:rsidR="00DF7FB0" w:rsidRPr="000C186B">
        <w:rPr>
          <w:rFonts w:ascii="Sylfaen" w:hAnsi="Sylfaen" w:cs="Sylfaen"/>
          <w:color w:val="000000" w:themeColor="text1"/>
          <w:lang w:val="ka-GE"/>
        </w:rPr>
        <w:t>ა</w:t>
      </w:r>
      <w:r w:rsidRPr="000C186B">
        <w:rPr>
          <w:rFonts w:ascii="Sylfaen" w:hAnsi="Sylfaen" w:cs="Sylfaen"/>
          <w:color w:val="000000" w:themeColor="text1"/>
          <w:lang w:val="ka-GE"/>
        </w:rPr>
        <w:t xml:space="preserve"> განულებ</w:t>
      </w:r>
      <w:r w:rsidR="00DF7FB0" w:rsidRPr="000C186B">
        <w:rPr>
          <w:rFonts w:ascii="Sylfaen" w:hAnsi="Sylfaen" w:cs="Sylfaen"/>
          <w:color w:val="000000" w:themeColor="text1"/>
          <w:lang w:val="ka-GE"/>
        </w:rPr>
        <w:t>ულია</w:t>
      </w:r>
      <w:r w:rsidRPr="000C186B">
        <w:rPr>
          <w:rFonts w:ascii="Sylfaen" w:hAnsi="Sylfaen" w:cs="Sylfaen"/>
          <w:color w:val="000000" w:themeColor="text1"/>
          <w:lang w:val="ka-GE"/>
        </w:rPr>
        <w:t xml:space="preserve"> . რევოლვირებადი საკრედიტო პროდუქტების შემთხვევაში</w:t>
      </w:r>
      <w:r w:rsidR="00173569" w:rsidRPr="000C186B">
        <w:rPr>
          <w:rFonts w:ascii="Sylfaen" w:hAnsi="Sylfaen" w:cs="Sylfaen"/>
          <w:color w:val="000000" w:themeColor="text1"/>
          <w:lang w:val="ka-GE"/>
        </w:rPr>
        <w:t xml:space="preserve"> (</w:t>
      </w:r>
      <w:r w:rsidR="006251A9" w:rsidRPr="000C186B">
        <w:rPr>
          <w:rFonts w:ascii="Sylfaen" w:hAnsi="Sylfaen" w:cs="Sylfaen"/>
          <w:color w:val="000000" w:themeColor="text1"/>
          <w:lang w:val="ka-GE"/>
        </w:rPr>
        <w:t xml:space="preserve">მათ შორის, </w:t>
      </w:r>
      <w:r w:rsidR="00173569" w:rsidRPr="000C186B">
        <w:rPr>
          <w:rFonts w:ascii="Sylfaen" w:hAnsi="Sylfaen" w:cs="Sylfaen"/>
          <w:color w:val="000000" w:themeColor="text1"/>
          <w:lang w:val="ka-GE"/>
        </w:rPr>
        <w:t>საკრედიტო ბარათი, ოვერდრაფტი)</w:t>
      </w:r>
      <w:r w:rsidRPr="000C186B">
        <w:rPr>
          <w:rFonts w:ascii="Sylfaen" w:hAnsi="Sylfaen" w:cs="Sylfaen"/>
          <w:color w:val="000000" w:themeColor="text1"/>
          <w:lang w:val="ka-GE"/>
        </w:rPr>
        <w:t xml:space="preserve"> </w:t>
      </w:r>
      <w:r w:rsidR="00C5275F" w:rsidRPr="000C186B">
        <w:rPr>
          <w:rFonts w:ascii="Sylfaen" w:hAnsi="Sylfaen" w:cs="Sylfaen"/>
          <w:color w:val="000000" w:themeColor="text1"/>
          <w:lang w:val="ka-GE"/>
        </w:rPr>
        <w:t xml:space="preserve">დამატებით </w:t>
      </w:r>
      <w:r w:rsidRPr="000C186B">
        <w:rPr>
          <w:rFonts w:ascii="Sylfaen" w:hAnsi="Sylfaen" w:cs="Sylfaen"/>
          <w:color w:val="000000" w:themeColor="text1"/>
          <w:lang w:val="ka-GE"/>
        </w:rPr>
        <w:t xml:space="preserve">უნდა მოხდეს </w:t>
      </w:r>
      <w:r w:rsidR="00E71BB1">
        <w:rPr>
          <w:rFonts w:ascii="Sylfaen" w:hAnsi="Sylfaen" w:cs="Sylfaen"/>
          <w:color w:val="000000" w:themeColor="text1"/>
          <w:lang w:val="ka-GE"/>
        </w:rPr>
        <w:t xml:space="preserve">ნულოვანი </w:t>
      </w:r>
      <w:r w:rsidRPr="000C186B">
        <w:rPr>
          <w:rFonts w:ascii="Sylfaen" w:hAnsi="Sylfaen" w:cs="Sylfaen"/>
          <w:color w:val="000000" w:themeColor="text1"/>
          <w:lang w:val="ka-GE"/>
        </w:rPr>
        <w:t>ლიმიტის დამადასტურებელი დოკუმენტის წარმოდგენა.</w:t>
      </w:r>
    </w:p>
    <w:p w:rsidR="000C186B" w:rsidRPr="000C186B" w:rsidRDefault="000C186B" w:rsidP="00233C0E">
      <w:pPr>
        <w:pStyle w:val="ListParagraph"/>
        <w:jc w:val="both"/>
        <w:rPr>
          <w:rFonts w:ascii="Sylfaen" w:hAnsi="Sylfaen" w:cs="Sylfaen"/>
          <w:color w:val="000000" w:themeColor="text1"/>
          <w:lang w:val="ka-GE"/>
        </w:rPr>
      </w:pPr>
    </w:p>
    <w:p w:rsidR="000C186B" w:rsidRDefault="00FB47C8" w:rsidP="00233C0E">
      <w:pPr>
        <w:pStyle w:val="ListParagraph"/>
        <w:numPr>
          <w:ilvl w:val="0"/>
          <w:numId w:val="2"/>
        </w:numPr>
        <w:jc w:val="both"/>
        <w:rPr>
          <w:rFonts w:ascii="Sylfaen" w:hAnsi="Sylfaen" w:cs="Sylfaen"/>
          <w:color w:val="000000" w:themeColor="text1"/>
          <w:lang w:val="ka-GE"/>
        </w:rPr>
      </w:pPr>
      <w:r w:rsidRPr="000C186B">
        <w:rPr>
          <w:rFonts w:ascii="Sylfaen" w:hAnsi="Sylfaen" w:cs="Sylfaen"/>
          <w:color w:val="000000" w:themeColor="text1"/>
          <w:lang w:val="ka-GE"/>
        </w:rPr>
        <w:t xml:space="preserve">მსესხებლის/თანამსესხებლის </w:t>
      </w:r>
      <w:r w:rsidR="008B2279" w:rsidRPr="000C186B">
        <w:rPr>
          <w:rFonts w:ascii="Sylfaen" w:hAnsi="Sylfaen" w:cs="Sylfaen"/>
          <w:color w:val="000000" w:themeColor="text1"/>
          <w:lang w:val="ka-GE"/>
        </w:rPr>
        <w:t>და</w:t>
      </w:r>
      <w:r w:rsidR="0003738B" w:rsidRPr="000C186B">
        <w:rPr>
          <w:rFonts w:ascii="Sylfaen" w:hAnsi="Sylfaen" w:cs="Sylfaen"/>
          <w:color w:val="000000" w:themeColor="text1"/>
          <w:lang w:val="ka-GE"/>
        </w:rPr>
        <w:t>მატებითი გასამრჯელოსა და პრემიის</w:t>
      </w:r>
      <w:r w:rsidR="00A8479B" w:rsidRPr="000C186B">
        <w:rPr>
          <w:rFonts w:ascii="Sylfaen" w:hAnsi="Sylfaen" w:cs="Sylfaen"/>
          <w:color w:val="000000" w:themeColor="text1"/>
          <w:lang w:val="ka-GE"/>
        </w:rPr>
        <w:t xml:space="preserve"> გათვალისწინება სესხის</w:t>
      </w:r>
      <w:r w:rsidR="000C1555" w:rsidRPr="000C186B">
        <w:rPr>
          <w:rFonts w:ascii="Sylfaen" w:hAnsi="Sylfaen" w:cs="Sylfaen"/>
          <w:color w:val="000000" w:themeColor="text1"/>
          <w:lang w:val="ka-GE"/>
        </w:rPr>
        <w:t>/კრედიტის</w:t>
      </w:r>
      <w:r w:rsidR="00A8479B" w:rsidRPr="000C186B">
        <w:rPr>
          <w:rFonts w:ascii="Sylfaen" w:hAnsi="Sylfaen" w:cs="Sylfaen"/>
          <w:color w:val="000000" w:themeColor="text1"/>
          <w:lang w:val="ka-GE"/>
        </w:rPr>
        <w:t xml:space="preserve"> მომსახურების კოეფიციენტის დათვლის მიზნებისათვის უნდა მოხდეს </w:t>
      </w:r>
      <w:r w:rsidR="007F002E" w:rsidRPr="000C186B">
        <w:rPr>
          <w:rFonts w:ascii="Sylfaen" w:hAnsi="Sylfaen" w:cs="Sylfaen"/>
          <w:color w:val="000000" w:themeColor="text1"/>
          <w:lang w:val="ka-GE"/>
        </w:rPr>
        <w:lastRenderedPageBreak/>
        <w:t xml:space="preserve">სესხის გამცემი </w:t>
      </w:r>
      <w:r w:rsidR="008B2279" w:rsidRPr="000C186B">
        <w:rPr>
          <w:rFonts w:ascii="Sylfaen" w:hAnsi="Sylfaen" w:cs="Sylfaen"/>
          <w:color w:val="000000" w:themeColor="text1"/>
          <w:lang w:val="ka-GE"/>
        </w:rPr>
        <w:t>ორგანიზაციის</w:t>
      </w:r>
      <w:r w:rsidR="00A8479B" w:rsidRPr="000C186B">
        <w:rPr>
          <w:rFonts w:ascii="Sylfaen" w:hAnsi="Sylfaen" w:cs="Sylfaen"/>
          <w:color w:val="000000" w:themeColor="text1"/>
          <w:lang w:val="ka-GE"/>
        </w:rPr>
        <w:t xml:space="preserve">  პოლიტიკა-პროცედურების შესაბამისად. ამასთან, პრემია/</w:t>
      </w:r>
      <w:r w:rsidR="00AE6551" w:rsidRPr="000C186B">
        <w:rPr>
          <w:rFonts w:ascii="Sylfaen" w:hAnsi="Sylfaen" w:cs="Sylfaen"/>
          <w:color w:val="000000" w:themeColor="text1"/>
          <w:lang w:val="ka-GE"/>
        </w:rPr>
        <w:t xml:space="preserve">დამატებითი გასამრჯელოს </w:t>
      </w:r>
      <w:r w:rsidR="00A8479B" w:rsidRPr="000C186B">
        <w:rPr>
          <w:rFonts w:ascii="Sylfaen" w:hAnsi="Sylfaen" w:cs="Sylfaen"/>
          <w:color w:val="000000" w:themeColor="text1"/>
          <w:lang w:val="ka-GE"/>
        </w:rPr>
        <w:t xml:space="preserve"> მიღება მსესხებლის/თანამსესხებლის მიერ უნდა ხდებოდეს რეგულარულად.</w:t>
      </w:r>
      <w:r w:rsidR="00BA0AA3" w:rsidRPr="000C186B">
        <w:rPr>
          <w:rFonts w:ascii="Sylfaen" w:hAnsi="Sylfaen" w:cs="Sylfaen"/>
          <w:color w:val="000000" w:themeColor="text1"/>
          <w:lang w:val="ka-GE"/>
        </w:rPr>
        <w:t xml:space="preserve"> აღნიშნულის მიზნებისათვის პრემია/დამატებითი გასამრჯელოს მიღების რეგულარულობა უნდა დადასტურდეს</w:t>
      </w:r>
      <w:r w:rsidR="00A014A1">
        <w:rPr>
          <w:rFonts w:ascii="Sylfaen" w:hAnsi="Sylfaen" w:cs="Sylfaen"/>
          <w:color w:val="000000" w:themeColor="text1"/>
          <w:lang w:val="ka-GE"/>
        </w:rPr>
        <w:t>,</w:t>
      </w:r>
      <w:r w:rsidR="00BA0AA3" w:rsidRPr="000C186B">
        <w:rPr>
          <w:rFonts w:ascii="Sylfaen" w:hAnsi="Sylfaen" w:cs="Sylfaen"/>
          <w:color w:val="000000" w:themeColor="text1"/>
          <w:lang w:val="ka-GE"/>
        </w:rPr>
        <w:t xml:space="preserve"> </w:t>
      </w:r>
      <w:r w:rsidR="00F0763F" w:rsidRPr="000C186B">
        <w:rPr>
          <w:rFonts w:ascii="Sylfaen" w:hAnsi="Sylfaen" w:cs="Sylfaen"/>
          <w:color w:val="000000" w:themeColor="text1"/>
          <w:lang w:val="ka-GE"/>
        </w:rPr>
        <w:t xml:space="preserve">მათ შორის </w:t>
      </w:r>
      <w:r w:rsidR="00BA0AA3" w:rsidRPr="000C186B">
        <w:rPr>
          <w:rFonts w:ascii="Sylfaen" w:hAnsi="Sylfaen" w:cs="Sylfaen"/>
          <w:color w:val="000000" w:themeColor="text1"/>
          <w:lang w:val="ka-GE"/>
        </w:rPr>
        <w:t xml:space="preserve">მსესხებლის/თანამსესხებლის დამსაქმებლისგან. </w:t>
      </w:r>
    </w:p>
    <w:p w:rsidR="000C186B" w:rsidRPr="000C186B" w:rsidRDefault="000C186B" w:rsidP="00233C0E">
      <w:pPr>
        <w:pStyle w:val="ListParagraph"/>
        <w:jc w:val="both"/>
        <w:rPr>
          <w:rFonts w:ascii="Sylfaen" w:hAnsi="Sylfaen" w:cs="Sylfaen"/>
          <w:color w:val="000000" w:themeColor="text1"/>
          <w:lang w:val="ka-GE"/>
        </w:rPr>
      </w:pPr>
    </w:p>
    <w:p w:rsidR="00A8479B" w:rsidRPr="000C186B" w:rsidRDefault="00A8479B" w:rsidP="00233C0E">
      <w:pPr>
        <w:pStyle w:val="ListParagraph"/>
        <w:numPr>
          <w:ilvl w:val="0"/>
          <w:numId w:val="2"/>
        </w:numPr>
        <w:jc w:val="both"/>
        <w:rPr>
          <w:rFonts w:ascii="Sylfaen" w:hAnsi="Sylfaen" w:cs="Sylfaen"/>
          <w:color w:val="000000" w:themeColor="text1"/>
          <w:lang w:val="ka-GE"/>
        </w:rPr>
      </w:pPr>
      <w:r w:rsidRPr="000C186B">
        <w:rPr>
          <w:rFonts w:ascii="Sylfaen" w:hAnsi="Sylfaen" w:cs="Sylfaen"/>
          <w:color w:val="000000" w:themeColor="text1"/>
          <w:lang w:val="ka-GE"/>
        </w:rPr>
        <w:t>უძრავი ქონებით უზრუნველყოფილი სესხების</w:t>
      </w:r>
      <w:r w:rsidR="00965027" w:rsidRPr="000C186B">
        <w:rPr>
          <w:rFonts w:ascii="Sylfaen" w:hAnsi="Sylfaen" w:cs="Sylfaen"/>
          <w:color w:val="000000" w:themeColor="text1"/>
          <w:lang w:val="ka-GE"/>
        </w:rPr>
        <w:t>/კრედიტების</w:t>
      </w:r>
      <w:r w:rsidRPr="000C186B">
        <w:rPr>
          <w:rFonts w:ascii="Sylfaen" w:hAnsi="Sylfaen" w:cs="Sylfaen"/>
          <w:color w:val="000000" w:themeColor="text1"/>
          <w:lang w:val="ka-GE"/>
        </w:rPr>
        <w:t xml:space="preserve"> შემთხვევაში მსესხებლის/თანამსესხებლის შემოსავლების მიღების ხანგრძლივობა უნდა განისაზღვროს მინიმუმ ბოლო 6 თვით (შემოსავლის წყაროს ცვლილების შემთხვევაში, დასაშვებია მაქსიმუმ  1 თვიანი წყვეტა</w:t>
      </w:r>
      <w:r w:rsidR="00631224" w:rsidRPr="000C186B">
        <w:rPr>
          <w:rFonts w:ascii="Sylfaen" w:hAnsi="Sylfaen" w:cs="Sylfaen"/>
          <w:color w:val="000000" w:themeColor="text1"/>
          <w:lang w:val="ka-GE"/>
        </w:rPr>
        <w:t>, თუმცა არა უახლესი თვის შემთხვევაში</w:t>
      </w:r>
      <w:r w:rsidRPr="000C186B">
        <w:rPr>
          <w:rFonts w:ascii="Sylfaen" w:hAnsi="Sylfaen" w:cs="Sylfaen"/>
          <w:color w:val="000000" w:themeColor="text1"/>
          <w:lang w:val="ka-GE"/>
        </w:rPr>
        <w:t>).</w:t>
      </w:r>
      <w:r w:rsidR="00AF2456" w:rsidRPr="000C186B">
        <w:rPr>
          <w:rFonts w:ascii="Sylfaen" w:hAnsi="Sylfaen" w:cs="Sylfaen"/>
          <w:color w:val="000000" w:themeColor="text1"/>
          <w:lang w:val="ka-GE"/>
        </w:rPr>
        <w:t xml:space="preserve"> </w:t>
      </w:r>
      <w:r w:rsidR="0064274E" w:rsidRPr="000C186B">
        <w:rPr>
          <w:rFonts w:ascii="Sylfaen" w:hAnsi="Sylfaen" w:cs="Sylfaen"/>
          <w:color w:val="000000" w:themeColor="text1"/>
          <w:lang w:val="ka-GE"/>
        </w:rPr>
        <w:t xml:space="preserve">სხვა ნებისმიერი ტიპის სესხების შემთხვევაში მსესხებლის/თანამსესხებლის შემოსავლების მიღების ხანგრძლივობა უნდა განისაზღვროს მინიმუმ ბოლო </w:t>
      </w:r>
      <w:r w:rsidR="00631224" w:rsidRPr="000C186B">
        <w:rPr>
          <w:rFonts w:ascii="Sylfaen" w:hAnsi="Sylfaen" w:cs="Sylfaen"/>
          <w:color w:val="000000" w:themeColor="text1"/>
          <w:lang w:val="ka-GE"/>
        </w:rPr>
        <w:t>3</w:t>
      </w:r>
      <w:r w:rsidR="00F91915" w:rsidRPr="000C186B">
        <w:rPr>
          <w:rFonts w:ascii="Sylfaen" w:hAnsi="Sylfaen" w:cs="Sylfaen"/>
          <w:color w:val="000000" w:themeColor="text1"/>
          <w:lang w:val="ka-GE"/>
        </w:rPr>
        <w:t xml:space="preserve"> თვით</w:t>
      </w:r>
      <w:r w:rsidR="00F0763F" w:rsidRPr="000C186B">
        <w:rPr>
          <w:rFonts w:ascii="Sylfaen" w:hAnsi="Sylfaen" w:cs="Sylfaen"/>
          <w:color w:val="000000" w:themeColor="text1"/>
          <w:lang w:val="ka-GE"/>
        </w:rPr>
        <w:t>, ხოლო სავაჭრო/სამეწარმეო სა</w:t>
      </w:r>
      <w:r w:rsidR="00621889">
        <w:rPr>
          <w:rFonts w:ascii="Sylfaen" w:hAnsi="Sylfaen" w:cs="Sylfaen"/>
          <w:color w:val="000000" w:themeColor="text1"/>
          <w:lang w:val="ka-GE"/>
        </w:rPr>
        <w:t>ქ</w:t>
      </w:r>
      <w:r w:rsidR="00F0763F" w:rsidRPr="000C186B">
        <w:rPr>
          <w:rFonts w:ascii="Sylfaen" w:hAnsi="Sylfaen" w:cs="Sylfaen"/>
          <w:color w:val="000000" w:themeColor="text1"/>
          <w:lang w:val="ka-GE"/>
        </w:rPr>
        <w:t>მიანობ</w:t>
      </w:r>
      <w:r w:rsidR="00621889">
        <w:rPr>
          <w:rFonts w:ascii="Sylfaen" w:hAnsi="Sylfaen" w:cs="Sylfaen"/>
          <w:color w:val="000000" w:themeColor="text1"/>
          <w:lang w:val="ka-GE"/>
        </w:rPr>
        <w:t>ი</w:t>
      </w:r>
      <w:r w:rsidR="00F0763F" w:rsidRPr="000C186B">
        <w:rPr>
          <w:rFonts w:ascii="Sylfaen" w:hAnsi="Sylfaen" w:cs="Sylfaen"/>
          <w:color w:val="000000" w:themeColor="text1"/>
          <w:lang w:val="ka-GE"/>
        </w:rPr>
        <w:t xml:space="preserve">თ დაკავებული პირის შეთხვევაში მინიმუმ ბოლო 6 თვით (მე-6 </w:t>
      </w:r>
      <w:r w:rsidR="00193C67">
        <w:rPr>
          <w:rFonts w:ascii="Sylfaen" w:hAnsi="Sylfaen" w:cs="Sylfaen"/>
          <w:color w:val="000000" w:themeColor="text1"/>
          <w:lang w:val="ka-GE"/>
        </w:rPr>
        <w:t xml:space="preserve">პუნქტის </w:t>
      </w:r>
      <w:r w:rsidR="00A014A1">
        <w:rPr>
          <w:rFonts w:ascii="Sylfaen" w:hAnsi="Sylfaen" w:cs="Sylfaen"/>
          <w:color w:val="000000" w:themeColor="text1"/>
          <w:lang w:val="ka-GE"/>
        </w:rPr>
        <w:t>მიზნებისათვის</w:t>
      </w:r>
      <w:r w:rsidR="00F0763F" w:rsidRPr="000C186B">
        <w:rPr>
          <w:rFonts w:ascii="Sylfaen" w:hAnsi="Sylfaen" w:cs="Sylfaen"/>
          <w:color w:val="000000" w:themeColor="text1"/>
          <w:lang w:val="ka-GE"/>
        </w:rPr>
        <w:t>)</w:t>
      </w:r>
      <w:r w:rsidR="00621889">
        <w:rPr>
          <w:rFonts w:ascii="Sylfaen" w:hAnsi="Sylfaen" w:cs="Sylfaen"/>
          <w:color w:val="000000" w:themeColor="text1"/>
          <w:lang w:val="ka-GE"/>
        </w:rPr>
        <w:t>, სეზონური საქმიანობის შემთხვევაში გაითვალისწინება ბოლო ერთი ბიზნეს ციკლი</w:t>
      </w:r>
      <w:r w:rsidR="00F0763F" w:rsidRPr="000C186B">
        <w:rPr>
          <w:rFonts w:ascii="Sylfaen" w:hAnsi="Sylfaen" w:cs="Sylfaen"/>
          <w:color w:val="000000" w:themeColor="text1"/>
          <w:lang w:val="ka-GE"/>
        </w:rPr>
        <w:t xml:space="preserve"> </w:t>
      </w:r>
      <w:r w:rsidR="00F91915" w:rsidRPr="000C186B">
        <w:rPr>
          <w:rFonts w:ascii="Sylfaen" w:hAnsi="Sylfaen" w:cs="Sylfaen"/>
          <w:color w:val="000000" w:themeColor="text1"/>
          <w:lang w:val="ka-GE"/>
        </w:rPr>
        <w:t>.</w:t>
      </w:r>
    </w:p>
    <w:p w:rsidR="006D60E9" w:rsidRDefault="006D60E9" w:rsidP="00233C0E">
      <w:pPr>
        <w:pStyle w:val="ListParagraph"/>
        <w:tabs>
          <w:tab w:val="center" w:pos="284"/>
        </w:tabs>
        <w:ind w:left="360" w:hanging="360"/>
        <w:jc w:val="both"/>
        <w:rPr>
          <w:rFonts w:ascii="Sylfaen" w:hAnsi="Sylfaen" w:cs="Sylfaen"/>
          <w:color w:val="000000" w:themeColor="text1"/>
          <w:lang w:val="ka-GE"/>
        </w:rPr>
      </w:pPr>
    </w:p>
    <w:p w:rsidR="00AF2456" w:rsidRPr="00D942CD" w:rsidRDefault="00AF2456" w:rsidP="00233C0E">
      <w:pPr>
        <w:pStyle w:val="ListParagraph"/>
        <w:tabs>
          <w:tab w:val="center" w:pos="284"/>
        </w:tabs>
        <w:ind w:left="360" w:hanging="360"/>
        <w:jc w:val="both"/>
        <w:rPr>
          <w:rFonts w:ascii="Sylfaen" w:hAnsi="Sylfaen" w:cs="Sylfaen"/>
          <w:color w:val="000000" w:themeColor="text1"/>
          <w:lang w:val="ka-GE"/>
        </w:rPr>
      </w:pPr>
      <w:r>
        <w:rPr>
          <w:rFonts w:ascii="Sylfaen" w:hAnsi="Sylfaen" w:cs="Sylfaen"/>
          <w:color w:val="000000" w:themeColor="text1"/>
          <w:lang w:val="ka-GE"/>
        </w:rPr>
        <w:t>ა)</w:t>
      </w:r>
      <w:r w:rsidR="00A551D9">
        <w:rPr>
          <w:rFonts w:ascii="Sylfaen" w:hAnsi="Sylfaen" w:cs="Sylfaen"/>
          <w:color w:val="000000" w:themeColor="text1"/>
          <w:lang w:val="ka-GE"/>
        </w:rPr>
        <w:t xml:space="preserve"> </w:t>
      </w:r>
      <w:r w:rsidR="00A753E8">
        <w:rPr>
          <w:rFonts w:ascii="Sylfaen" w:hAnsi="Sylfaen" w:cs="Sylfaen"/>
          <w:color w:val="000000" w:themeColor="text1"/>
          <w:lang w:val="ka-GE"/>
        </w:rPr>
        <w:t xml:space="preserve"> </w:t>
      </w:r>
      <w:r>
        <w:rPr>
          <w:rFonts w:ascii="Sylfaen" w:hAnsi="Sylfaen" w:cs="Sylfaen"/>
          <w:color w:val="000000" w:themeColor="text1"/>
          <w:lang w:val="ka-GE"/>
        </w:rPr>
        <w:t>სეზონური ხასიათის შემოსავლის შემთხვევაში</w:t>
      </w:r>
      <w:r w:rsidR="00A753E8">
        <w:rPr>
          <w:rFonts w:ascii="Sylfaen" w:hAnsi="Sylfaen" w:cs="Sylfaen"/>
          <w:color w:val="000000" w:themeColor="text1"/>
          <w:lang w:val="ka-GE"/>
        </w:rPr>
        <w:t>,</w:t>
      </w:r>
      <w:r>
        <w:rPr>
          <w:rFonts w:ascii="Sylfaen" w:hAnsi="Sylfaen" w:cs="Sylfaen"/>
          <w:color w:val="000000" w:themeColor="text1"/>
          <w:lang w:val="ka-GE"/>
        </w:rPr>
        <w:t xml:space="preserve"> ფინანსური ინფორმაცია წარმოდგენილი</w:t>
      </w:r>
      <w:r w:rsidR="00A753E8">
        <w:rPr>
          <w:rFonts w:ascii="Sylfaen" w:hAnsi="Sylfaen" w:cs="Sylfaen"/>
          <w:color w:val="000000" w:themeColor="text1"/>
          <w:lang w:val="ka-GE"/>
        </w:rPr>
        <w:t xml:space="preserve"> </w:t>
      </w:r>
      <w:r>
        <w:rPr>
          <w:rFonts w:ascii="Sylfaen" w:hAnsi="Sylfaen" w:cs="Sylfaen"/>
          <w:color w:val="000000" w:themeColor="text1"/>
          <w:lang w:val="ka-GE"/>
        </w:rPr>
        <w:t xml:space="preserve">უნდა იყოს მინიმუმ ერთი </w:t>
      </w:r>
      <w:r w:rsidR="00350368">
        <w:rPr>
          <w:rFonts w:ascii="Sylfaen" w:hAnsi="Sylfaen" w:cs="Sylfaen"/>
          <w:color w:val="000000" w:themeColor="text1"/>
          <w:lang w:val="ka-GE"/>
        </w:rPr>
        <w:t>ბიზნეს ციკლის</w:t>
      </w:r>
      <w:r w:rsidR="00A753E8">
        <w:rPr>
          <w:rFonts w:ascii="Sylfaen" w:hAnsi="Sylfaen" w:cs="Sylfaen"/>
          <w:color w:val="000000" w:themeColor="text1"/>
          <w:lang w:val="ka-GE"/>
        </w:rPr>
        <w:t>.</w:t>
      </w:r>
    </w:p>
    <w:p w:rsidR="009F7ED3" w:rsidRPr="00D942CD" w:rsidRDefault="009F7ED3" w:rsidP="00233C0E">
      <w:pPr>
        <w:pStyle w:val="ListParagraph"/>
        <w:ind w:left="360"/>
        <w:jc w:val="both"/>
        <w:rPr>
          <w:rFonts w:ascii="Sylfaen" w:hAnsi="Sylfaen" w:cs="Sylfaen"/>
          <w:color w:val="000000" w:themeColor="text1"/>
          <w:lang w:val="ka-GE"/>
        </w:rPr>
      </w:pPr>
    </w:p>
    <w:p w:rsidR="000C186B" w:rsidRDefault="00A8479B" w:rsidP="00233C0E">
      <w:pPr>
        <w:pStyle w:val="ListParagraph"/>
        <w:numPr>
          <w:ilvl w:val="0"/>
          <w:numId w:val="2"/>
        </w:numPr>
        <w:jc w:val="both"/>
        <w:rPr>
          <w:rFonts w:ascii="Sylfaen" w:hAnsi="Sylfaen" w:cs="Sylfaen"/>
          <w:color w:val="000000" w:themeColor="text1"/>
          <w:lang w:val="ka-GE"/>
        </w:rPr>
      </w:pPr>
      <w:r w:rsidRPr="000C186B">
        <w:rPr>
          <w:rFonts w:ascii="Sylfaen" w:hAnsi="Sylfaen" w:cs="Sylfaen"/>
          <w:color w:val="000000" w:themeColor="text1"/>
          <w:lang w:val="ka-GE"/>
        </w:rPr>
        <w:t>სესხის</w:t>
      </w:r>
      <w:r w:rsidR="007820DD" w:rsidRPr="000C186B">
        <w:rPr>
          <w:rFonts w:ascii="Sylfaen" w:hAnsi="Sylfaen" w:cs="Sylfaen"/>
          <w:color w:val="000000" w:themeColor="text1"/>
          <w:lang w:val="ka-GE"/>
        </w:rPr>
        <w:t>/კრედიტის</w:t>
      </w:r>
      <w:r w:rsidRPr="000C186B">
        <w:rPr>
          <w:rFonts w:ascii="Sylfaen" w:hAnsi="Sylfaen" w:cs="Sylfaen"/>
          <w:color w:val="000000" w:themeColor="text1"/>
          <w:lang w:val="ka-GE"/>
        </w:rPr>
        <w:t xml:space="preserve"> გაცემის შესახებ გადაწყვეტილების მიღებამდე </w:t>
      </w:r>
      <w:r w:rsidR="00DE3F2F" w:rsidRPr="000C186B">
        <w:rPr>
          <w:rFonts w:ascii="Sylfaen" w:hAnsi="Sylfaen" w:cs="Sylfaen"/>
          <w:color w:val="000000" w:themeColor="text1"/>
          <w:lang w:val="ka-GE"/>
        </w:rPr>
        <w:t xml:space="preserve">სესხის გამცემი </w:t>
      </w:r>
      <w:r w:rsidR="00301E17" w:rsidRPr="000C186B">
        <w:rPr>
          <w:rFonts w:ascii="Sylfaen" w:hAnsi="Sylfaen" w:cs="Sylfaen"/>
          <w:color w:val="000000" w:themeColor="text1"/>
          <w:lang w:val="ka-GE"/>
        </w:rPr>
        <w:t>ორგანიზაცია</w:t>
      </w:r>
      <w:r w:rsidRPr="000C186B">
        <w:rPr>
          <w:rFonts w:ascii="Sylfaen" w:hAnsi="Sylfaen" w:cs="Sylfaen"/>
          <w:color w:val="000000" w:themeColor="text1"/>
          <w:lang w:val="ka-GE"/>
        </w:rPr>
        <w:t xml:space="preserve"> ვალდებულია მსესხებლის/თანამსესხებლის შესახებ დეტალური ინფორმაცია მოიძიოს</w:t>
      </w:r>
      <w:r w:rsidR="00F14C7B" w:rsidRPr="000C186B">
        <w:rPr>
          <w:rFonts w:ascii="Sylfaen" w:hAnsi="Sylfaen" w:cs="Sylfaen"/>
          <w:color w:val="000000" w:themeColor="text1"/>
          <w:lang w:val="ka-GE"/>
        </w:rPr>
        <w:t>/მიიღოს</w:t>
      </w:r>
      <w:r w:rsidRPr="000C186B">
        <w:rPr>
          <w:rFonts w:ascii="Sylfaen" w:hAnsi="Sylfaen" w:cs="Sylfaen"/>
          <w:color w:val="000000" w:themeColor="text1"/>
          <w:lang w:val="ka-GE"/>
        </w:rPr>
        <w:t xml:space="preserve"> ეროვნული ბანკის მიერ რეგისტრირებულ</w:t>
      </w:r>
      <w:r w:rsidR="00202149" w:rsidRPr="000C186B">
        <w:rPr>
          <w:rFonts w:ascii="Sylfaen" w:hAnsi="Sylfaen" w:cs="Sylfaen"/>
          <w:color w:val="000000" w:themeColor="text1"/>
          <w:lang w:val="ka-GE"/>
        </w:rPr>
        <w:t>ი</w:t>
      </w:r>
      <w:r w:rsidRPr="000C186B">
        <w:rPr>
          <w:rFonts w:ascii="Sylfaen" w:hAnsi="Sylfaen" w:cs="Sylfaen"/>
          <w:color w:val="000000" w:themeColor="text1"/>
          <w:lang w:val="ka-GE"/>
        </w:rPr>
        <w:t xml:space="preserve"> საკრედიტო საინფორმაციო ბიურო</w:t>
      </w:r>
      <w:r w:rsidR="00B027FC" w:rsidRPr="000C186B">
        <w:rPr>
          <w:rFonts w:ascii="Sylfaen" w:hAnsi="Sylfaen" w:cs="Sylfaen"/>
          <w:color w:val="000000" w:themeColor="text1"/>
          <w:lang w:val="ka-GE"/>
        </w:rPr>
        <w:t>დან</w:t>
      </w:r>
      <w:r w:rsidR="00202149" w:rsidRPr="000C186B">
        <w:rPr>
          <w:rFonts w:ascii="Sylfaen" w:hAnsi="Sylfaen" w:cs="Sylfaen"/>
          <w:color w:val="000000" w:themeColor="text1"/>
          <w:lang w:val="ka-GE"/>
        </w:rPr>
        <w:t>.</w:t>
      </w:r>
      <w:r w:rsidRPr="000C186B">
        <w:rPr>
          <w:rFonts w:ascii="Sylfaen" w:hAnsi="Sylfaen" w:cs="Sylfaen"/>
          <w:color w:val="000000" w:themeColor="text1"/>
          <w:lang w:val="ka-GE"/>
        </w:rPr>
        <w:t xml:space="preserve"> </w:t>
      </w:r>
    </w:p>
    <w:p w:rsidR="000C186B" w:rsidRDefault="000C186B" w:rsidP="00233C0E">
      <w:pPr>
        <w:pStyle w:val="ListParagraph"/>
        <w:ind w:left="360"/>
        <w:jc w:val="both"/>
        <w:rPr>
          <w:rFonts w:ascii="Sylfaen" w:hAnsi="Sylfaen" w:cs="Sylfaen"/>
          <w:color w:val="000000" w:themeColor="text1"/>
          <w:lang w:val="ka-GE"/>
        </w:rPr>
      </w:pPr>
    </w:p>
    <w:p w:rsidR="00DD7C12" w:rsidRPr="000C186B" w:rsidRDefault="00A8479B" w:rsidP="00233C0E">
      <w:pPr>
        <w:pStyle w:val="ListParagraph"/>
        <w:numPr>
          <w:ilvl w:val="0"/>
          <w:numId w:val="2"/>
        </w:numPr>
        <w:jc w:val="both"/>
        <w:rPr>
          <w:rFonts w:ascii="Sylfaen" w:hAnsi="Sylfaen" w:cs="Sylfaen"/>
          <w:color w:val="000000" w:themeColor="text1"/>
          <w:lang w:val="ka-GE"/>
        </w:rPr>
      </w:pPr>
      <w:r w:rsidRPr="000C186B">
        <w:rPr>
          <w:rFonts w:ascii="Sylfaen" w:hAnsi="Sylfaen" w:cs="Sylfaen"/>
          <w:color w:val="000000" w:themeColor="text1"/>
          <w:lang w:val="ka-GE"/>
        </w:rPr>
        <w:t xml:space="preserve">იპოთეკური სესხის მაქსიმალურ ვადად განისაზღვრება </w:t>
      </w:r>
      <w:r w:rsidR="007B37F6" w:rsidRPr="000C186B">
        <w:rPr>
          <w:rFonts w:ascii="Sylfaen" w:hAnsi="Sylfaen" w:cs="Sylfaen"/>
          <w:color w:val="000000" w:themeColor="text1"/>
        </w:rPr>
        <w:t>15</w:t>
      </w:r>
      <w:r w:rsidR="007B37F6" w:rsidRPr="000C186B">
        <w:rPr>
          <w:rFonts w:ascii="Sylfaen" w:hAnsi="Sylfaen" w:cs="Sylfaen"/>
          <w:color w:val="000000" w:themeColor="text1"/>
          <w:lang w:val="ka-GE"/>
        </w:rPr>
        <w:t xml:space="preserve"> </w:t>
      </w:r>
      <w:r w:rsidRPr="000C186B">
        <w:rPr>
          <w:rFonts w:ascii="Sylfaen" w:hAnsi="Sylfaen" w:cs="Sylfaen"/>
          <w:color w:val="000000" w:themeColor="text1"/>
          <w:lang w:val="ka-GE"/>
        </w:rPr>
        <w:t>წელი, უძრავი ქონებით უზრუნველყოფილი სამომხმარებლო</w:t>
      </w:r>
      <w:r w:rsidR="00333B2C" w:rsidRPr="000C186B">
        <w:rPr>
          <w:rFonts w:ascii="Sylfaen" w:hAnsi="Sylfaen" w:cs="Sylfaen"/>
          <w:color w:val="000000" w:themeColor="text1"/>
          <w:lang w:val="ka-GE"/>
        </w:rPr>
        <w:t xml:space="preserve"> სესხის</w:t>
      </w:r>
      <w:r w:rsidRPr="000C186B">
        <w:rPr>
          <w:rFonts w:ascii="Sylfaen" w:hAnsi="Sylfaen" w:cs="Sylfaen"/>
          <w:color w:val="000000" w:themeColor="text1"/>
          <w:lang w:val="ka-GE"/>
        </w:rPr>
        <w:t xml:space="preserve"> - </w:t>
      </w:r>
      <w:r w:rsidR="00CA4237" w:rsidRPr="000C186B">
        <w:rPr>
          <w:rFonts w:ascii="Sylfaen" w:hAnsi="Sylfaen" w:cs="Sylfaen"/>
          <w:color w:val="000000" w:themeColor="text1"/>
          <w:lang w:val="ka-GE"/>
        </w:rPr>
        <w:t xml:space="preserve">10 </w:t>
      </w:r>
      <w:r w:rsidRPr="000C186B">
        <w:rPr>
          <w:rFonts w:ascii="Sylfaen" w:hAnsi="Sylfaen" w:cs="Sylfaen"/>
          <w:color w:val="000000" w:themeColor="text1"/>
          <w:lang w:val="ka-GE"/>
        </w:rPr>
        <w:t xml:space="preserve">წელი, </w:t>
      </w:r>
      <w:r w:rsidR="00202149" w:rsidRPr="000C186B">
        <w:rPr>
          <w:rFonts w:ascii="Sylfaen" w:hAnsi="Sylfaen" w:cs="Sylfaen"/>
          <w:color w:val="000000" w:themeColor="text1"/>
          <w:lang w:val="ka-GE"/>
        </w:rPr>
        <w:t xml:space="preserve"> სატრანსპორტო</w:t>
      </w:r>
      <w:r w:rsidR="00252201" w:rsidRPr="000C186B">
        <w:rPr>
          <w:rFonts w:ascii="Sylfaen" w:hAnsi="Sylfaen" w:cs="Sylfaen"/>
          <w:color w:val="000000" w:themeColor="text1"/>
          <w:lang w:val="ka-GE"/>
        </w:rPr>
        <w:t xml:space="preserve"> სესხის - 6 წელი, </w:t>
      </w:r>
      <w:r w:rsidRPr="000C186B">
        <w:rPr>
          <w:rFonts w:ascii="Sylfaen" w:hAnsi="Sylfaen" w:cs="Sylfaen"/>
          <w:color w:val="000000" w:themeColor="text1"/>
          <w:lang w:val="ka-GE"/>
        </w:rPr>
        <w:t xml:space="preserve">სხვა დანარჩენი სესხებისთვის - 4 წელი. </w:t>
      </w:r>
    </w:p>
    <w:p w:rsidR="00AD3A48" w:rsidRPr="00D942CD" w:rsidRDefault="00AD3A48" w:rsidP="00233C0E">
      <w:pPr>
        <w:pStyle w:val="ListParagraph"/>
        <w:jc w:val="both"/>
        <w:rPr>
          <w:rFonts w:ascii="Sylfaen" w:hAnsi="Sylfaen" w:cs="Sylfaen"/>
          <w:color w:val="000000" w:themeColor="text1"/>
          <w:lang w:val="ka-GE"/>
        </w:rPr>
      </w:pPr>
    </w:p>
    <w:p w:rsidR="000C186B" w:rsidRPr="000C186B" w:rsidRDefault="00ED7A42" w:rsidP="00233C0E">
      <w:pPr>
        <w:pStyle w:val="ListParagraph"/>
        <w:numPr>
          <w:ilvl w:val="0"/>
          <w:numId w:val="2"/>
        </w:numPr>
        <w:jc w:val="both"/>
        <w:rPr>
          <w:rFonts w:ascii="Sylfaen" w:hAnsi="Sylfaen"/>
          <w:color w:val="000000" w:themeColor="text1"/>
          <w:lang w:val="ka-GE"/>
        </w:rPr>
      </w:pPr>
      <w:r w:rsidRPr="000C186B">
        <w:rPr>
          <w:rFonts w:ascii="Sylfaen" w:hAnsi="Sylfaen" w:cs="Sylfaen"/>
          <w:color w:val="000000" w:themeColor="text1"/>
          <w:lang w:val="ka-GE"/>
        </w:rPr>
        <w:t>იპოთეკური</w:t>
      </w:r>
      <w:r w:rsidR="00350368" w:rsidRPr="000C186B">
        <w:rPr>
          <w:rFonts w:ascii="Sylfaen" w:hAnsi="Sylfaen" w:cs="Sylfaen"/>
          <w:color w:val="000000" w:themeColor="text1"/>
          <w:lang w:val="ka-GE"/>
        </w:rPr>
        <w:t xml:space="preserve"> და სატრანსპორტო</w:t>
      </w:r>
      <w:r w:rsidRPr="000C186B">
        <w:rPr>
          <w:rFonts w:ascii="Sylfaen" w:hAnsi="Sylfaen" w:cs="Sylfaen"/>
          <w:color w:val="000000" w:themeColor="text1"/>
          <w:lang w:val="ka-GE"/>
        </w:rPr>
        <w:t xml:space="preserve"> სესხის შემთხვევაში </w:t>
      </w:r>
      <w:r w:rsidR="00A2444A" w:rsidRPr="000C186B">
        <w:rPr>
          <w:rFonts w:ascii="Sylfaen" w:hAnsi="Sylfaen" w:cs="Sylfaen"/>
          <w:color w:val="000000" w:themeColor="text1"/>
          <w:lang w:val="ka-GE"/>
        </w:rPr>
        <w:t xml:space="preserve">სესხის გამცემი ორგანიზაციის მხრიდან </w:t>
      </w:r>
      <w:r w:rsidR="00A54E1C" w:rsidRPr="000C186B">
        <w:rPr>
          <w:rFonts w:ascii="Sylfaen" w:hAnsi="Sylfaen" w:cs="Sylfaen"/>
          <w:color w:val="000000" w:themeColor="text1"/>
          <w:lang w:val="ka-GE"/>
        </w:rPr>
        <w:t xml:space="preserve">სავალდებულოა </w:t>
      </w:r>
      <w:r w:rsidR="00827CFD" w:rsidRPr="000C186B">
        <w:rPr>
          <w:rFonts w:ascii="Sylfaen" w:hAnsi="Sylfaen" w:cs="Sylfaen"/>
          <w:color w:val="000000" w:themeColor="text1"/>
          <w:lang w:val="ka-GE"/>
        </w:rPr>
        <w:t>ხორციელდებოდეს</w:t>
      </w:r>
      <w:r w:rsidR="00A2444A" w:rsidRPr="000C186B">
        <w:rPr>
          <w:rFonts w:ascii="Sylfaen" w:hAnsi="Sylfaen" w:cs="Sylfaen"/>
          <w:color w:val="000000" w:themeColor="text1"/>
          <w:lang w:val="ka-GE"/>
        </w:rPr>
        <w:t xml:space="preserve"> მიზნობრიობის კონტროლი </w:t>
      </w:r>
      <w:r w:rsidR="00F91915" w:rsidRPr="000C186B">
        <w:rPr>
          <w:rFonts w:ascii="Sylfaen" w:hAnsi="Sylfaen" w:cs="Sylfaen"/>
          <w:color w:val="000000" w:themeColor="text1"/>
          <w:lang w:val="ka-GE"/>
        </w:rPr>
        <w:t>სესხის გამცემ ორგანიზაციაში მოქმედი პოლიტიკა/პროცედურების შესაბამისად.</w:t>
      </w:r>
    </w:p>
    <w:p w:rsidR="000C186B" w:rsidRPr="000C186B" w:rsidRDefault="000C186B" w:rsidP="00233C0E">
      <w:pPr>
        <w:pStyle w:val="ListParagraph"/>
        <w:jc w:val="both"/>
        <w:rPr>
          <w:rFonts w:ascii="Sylfaen" w:hAnsi="Sylfaen" w:cs="Sylfaen"/>
          <w:color w:val="000000" w:themeColor="text1"/>
          <w:lang w:val="ka-GE"/>
        </w:rPr>
      </w:pPr>
    </w:p>
    <w:p w:rsidR="000C186B" w:rsidRDefault="00A8479B" w:rsidP="00233C0E">
      <w:pPr>
        <w:pStyle w:val="ListParagraph"/>
        <w:numPr>
          <w:ilvl w:val="0"/>
          <w:numId w:val="2"/>
        </w:numPr>
        <w:jc w:val="both"/>
        <w:rPr>
          <w:rFonts w:ascii="Sylfaen" w:hAnsi="Sylfaen" w:cs="Sylfaen"/>
          <w:color w:val="000000" w:themeColor="text1"/>
          <w:lang w:val="ka-GE"/>
        </w:rPr>
      </w:pPr>
      <w:r w:rsidRPr="000C186B">
        <w:rPr>
          <w:rFonts w:ascii="Sylfaen" w:hAnsi="Sylfaen" w:cs="Sylfaen"/>
          <w:color w:val="000000" w:themeColor="text1"/>
          <w:lang w:val="ka-GE"/>
        </w:rPr>
        <w:t>სესხებზე</w:t>
      </w:r>
      <w:r w:rsidR="00B027FC" w:rsidRPr="000C186B">
        <w:rPr>
          <w:rFonts w:ascii="Sylfaen" w:hAnsi="Sylfaen" w:cs="Sylfaen"/>
          <w:color w:val="000000" w:themeColor="text1"/>
          <w:lang w:val="ka-GE"/>
        </w:rPr>
        <w:t>,</w:t>
      </w:r>
      <w:r w:rsidRPr="000C186B">
        <w:rPr>
          <w:rFonts w:ascii="Sylfaen" w:hAnsi="Sylfaen" w:cs="Sylfaen"/>
          <w:color w:val="000000" w:themeColor="text1"/>
          <w:lang w:val="ka-GE"/>
        </w:rPr>
        <w:t xml:space="preserve"> </w:t>
      </w:r>
      <w:r w:rsidR="00847B74" w:rsidRPr="000C186B">
        <w:rPr>
          <w:rFonts w:ascii="Sylfaen" w:hAnsi="Sylfaen" w:cs="Sylfaen"/>
          <w:color w:val="000000" w:themeColor="text1"/>
          <w:lang w:val="ka-GE"/>
        </w:rPr>
        <w:t xml:space="preserve">რომლებზეც კონტრაქტით წინასწარ არის განსაზღვრული </w:t>
      </w:r>
      <w:r w:rsidR="00F91915" w:rsidRPr="000C186B">
        <w:rPr>
          <w:rFonts w:ascii="Sylfaen" w:hAnsi="Sylfaen" w:cs="Sylfaen"/>
          <w:color w:val="000000" w:themeColor="text1"/>
          <w:lang w:val="ka-GE"/>
        </w:rPr>
        <w:t xml:space="preserve"> </w:t>
      </w:r>
      <w:r w:rsidR="00847B74" w:rsidRPr="000C186B">
        <w:rPr>
          <w:rFonts w:ascii="Sylfaen" w:hAnsi="Sylfaen" w:cs="Sylfaen"/>
          <w:color w:val="000000" w:themeColor="text1"/>
          <w:lang w:val="ka-GE"/>
        </w:rPr>
        <w:t xml:space="preserve">სხვადასხვა ფიქსირებული საპროცენტო განაკვეთი სესხის ვადის მანძილზე </w:t>
      </w:r>
      <w:r w:rsidR="00E21DAC" w:rsidRPr="000C186B">
        <w:rPr>
          <w:rFonts w:ascii="Sylfaen" w:hAnsi="Sylfaen" w:cs="Sylfaen"/>
          <w:color w:val="000000" w:themeColor="text1"/>
          <w:lang w:val="ka-GE"/>
        </w:rPr>
        <w:t>(</w:t>
      </w:r>
      <w:r w:rsidR="00E21DAC" w:rsidRPr="000C186B">
        <w:rPr>
          <w:rFonts w:ascii="Sylfaen" w:hAnsi="Sylfaen" w:cs="Sylfaen"/>
          <w:color w:val="000000" w:themeColor="text1"/>
        </w:rPr>
        <w:t>step up type exposures</w:t>
      </w:r>
      <w:r w:rsidR="00E21DAC" w:rsidRPr="000C186B">
        <w:rPr>
          <w:rFonts w:ascii="Sylfaen" w:hAnsi="Sylfaen" w:cs="Sylfaen"/>
          <w:color w:val="000000" w:themeColor="text1"/>
          <w:lang w:val="ka-GE"/>
        </w:rPr>
        <w:t xml:space="preserve">), </w:t>
      </w:r>
      <w:r w:rsidRPr="000C186B">
        <w:rPr>
          <w:rFonts w:ascii="Sylfaen" w:hAnsi="Sylfaen" w:cs="Sylfaen"/>
          <w:color w:val="000000" w:themeColor="text1"/>
          <w:lang w:val="ka-GE"/>
        </w:rPr>
        <w:t>სესხის მომსახურების კოეფიციენტი</w:t>
      </w:r>
      <w:r w:rsidR="009D3FF3" w:rsidRPr="000C186B">
        <w:rPr>
          <w:rFonts w:ascii="Sylfaen" w:hAnsi="Sylfaen" w:cs="Sylfaen"/>
          <w:color w:val="000000" w:themeColor="text1"/>
          <w:lang w:val="ka-GE"/>
        </w:rPr>
        <w:t xml:space="preserve"> </w:t>
      </w:r>
      <w:r w:rsidRPr="000C186B">
        <w:rPr>
          <w:rFonts w:ascii="Sylfaen" w:hAnsi="Sylfaen" w:cs="Sylfaen"/>
          <w:color w:val="000000" w:themeColor="text1"/>
          <w:lang w:val="ka-GE"/>
        </w:rPr>
        <w:t>დათვლილი უნდა იყოს მაქსიმალური განაკვეთის პირობებში.</w:t>
      </w:r>
    </w:p>
    <w:p w:rsidR="000C186B" w:rsidRPr="000C186B" w:rsidRDefault="000C186B" w:rsidP="00233C0E">
      <w:pPr>
        <w:pStyle w:val="ListParagraph"/>
        <w:jc w:val="both"/>
        <w:rPr>
          <w:rFonts w:ascii="Sylfaen" w:hAnsi="Sylfaen" w:cs="Sylfaen"/>
          <w:color w:val="000000" w:themeColor="text1"/>
          <w:lang w:val="ka-GE"/>
        </w:rPr>
      </w:pPr>
    </w:p>
    <w:p w:rsidR="000C186B" w:rsidRPr="000C186B" w:rsidRDefault="002B2DC8" w:rsidP="00233C0E">
      <w:pPr>
        <w:pStyle w:val="ListParagraph"/>
        <w:numPr>
          <w:ilvl w:val="0"/>
          <w:numId w:val="2"/>
        </w:numPr>
        <w:spacing w:after="0"/>
        <w:jc w:val="both"/>
        <w:rPr>
          <w:rFonts w:ascii="Sylfaen" w:hAnsi="Sylfaen"/>
          <w:color w:val="000000" w:themeColor="text1"/>
        </w:rPr>
      </w:pPr>
      <w:r w:rsidRPr="000C186B">
        <w:rPr>
          <w:rFonts w:ascii="Sylfaen" w:hAnsi="Sylfaen" w:cs="Sylfaen"/>
          <w:color w:val="000000" w:themeColor="text1"/>
          <w:lang w:val="ka-GE"/>
        </w:rPr>
        <w:t xml:space="preserve">სესხის გამცემი </w:t>
      </w:r>
      <w:r w:rsidR="00A8479B" w:rsidRPr="000C186B">
        <w:rPr>
          <w:rFonts w:ascii="Sylfaen" w:hAnsi="Sylfaen" w:cs="Sylfaen"/>
          <w:color w:val="000000" w:themeColor="text1"/>
          <w:lang w:val="ka-GE"/>
        </w:rPr>
        <w:t xml:space="preserve">ორგანიზაცია ვალდებულია </w:t>
      </w:r>
      <w:r w:rsidR="00A76FE6" w:rsidRPr="000C186B">
        <w:rPr>
          <w:rFonts w:ascii="Sylfaen" w:hAnsi="Sylfaen" w:cs="Sylfaen"/>
          <w:color w:val="000000" w:themeColor="text1"/>
          <w:lang w:val="ka-GE"/>
        </w:rPr>
        <w:t xml:space="preserve">ეროვნულ ბანკში </w:t>
      </w:r>
      <w:r w:rsidR="00A8479B" w:rsidRPr="000C186B">
        <w:rPr>
          <w:rFonts w:ascii="Sylfaen" w:hAnsi="Sylfaen" w:cs="Sylfaen"/>
          <w:color w:val="000000" w:themeColor="text1"/>
          <w:lang w:val="ka-GE"/>
        </w:rPr>
        <w:t>წარმოადგინოს დეტალური ინფორმაცია დებულების მოთხოვნების</w:t>
      </w:r>
      <w:r w:rsidR="00F0763F" w:rsidRPr="000C186B">
        <w:rPr>
          <w:rFonts w:ascii="Sylfaen" w:hAnsi="Sylfaen" w:cs="Sylfaen"/>
          <w:color w:val="000000" w:themeColor="text1"/>
          <w:lang w:val="ka-GE"/>
        </w:rPr>
        <w:t xml:space="preserve"> შესაბამისობის კუთხით</w:t>
      </w:r>
      <w:r w:rsidR="00B027FC" w:rsidRPr="000C186B">
        <w:rPr>
          <w:rFonts w:ascii="Sylfaen" w:hAnsi="Sylfaen" w:cs="Sylfaen"/>
          <w:color w:val="000000" w:themeColor="text1"/>
          <w:lang w:val="ka-GE"/>
        </w:rPr>
        <w:t>,</w:t>
      </w:r>
      <w:r w:rsidR="002E14DC" w:rsidRPr="000C186B">
        <w:rPr>
          <w:rFonts w:ascii="Sylfaen" w:hAnsi="Sylfaen" w:cs="Sylfaen"/>
          <w:color w:val="000000" w:themeColor="text1"/>
          <w:lang w:val="ka-GE"/>
        </w:rPr>
        <w:t xml:space="preserve"> </w:t>
      </w:r>
      <w:r w:rsidR="0098523E" w:rsidRPr="000C186B">
        <w:rPr>
          <w:rFonts w:ascii="Sylfaen" w:hAnsi="Sylfaen" w:cs="Sylfaen"/>
          <w:color w:val="000000" w:themeColor="text1"/>
          <w:lang w:val="ka-GE"/>
        </w:rPr>
        <w:t xml:space="preserve">ეროვნული ბანკის </w:t>
      </w:r>
      <w:r w:rsidR="00A8479B" w:rsidRPr="000C186B">
        <w:rPr>
          <w:rFonts w:ascii="Sylfaen" w:hAnsi="Sylfaen" w:cs="Sylfaen"/>
          <w:color w:val="000000" w:themeColor="text1"/>
          <w:lang w:val="ka-GE"/>
        </w:rPr>
        <w:t xml:space="preserve">მიერ დადგენილი ფორმატის შესაბამისად. </w:t>
      </w:r>
    </w:p>
    <w:p w:rsidR="000C186B" w:rsidRPr="000C186B" w:rsidRDefault="000C186B" w:rsidP="00233C0E">
      <w:pPr>
        <w:pStyle w:val="ListParagraph"/>
        <w:jc w:val="both"/>
        <w:rPr>
          <w:rFonts w:ascii="Sylfaen" w:hAnsi="Sylfaen"/>
          <w:color w:val="000000" w:themeColor="text1"/>
          <w:lang w:val="ka-GE"/>
        </w:rPr>
      </w:pPr>
    </w:p>
    <w:p w:rsidR="00422D7D" w:rsidRPr="000C186B" w:rsidRDefault="00422D7D" w:rsidP="00233C0E">
      <w:pPr>
        <w:pStyle w:val="ListParagraph"/>
        <w:numPr>
          <w:ilvl w:val="0"/>
          <w:numId w:val="2"/>
        </w:numPr>
        <w:spacing w:after="0"/>
        <w:jc w:val="both"/>
        <w:rPr>
          <w:rFonts w:ascii="Sylfaen" w:hAnsi="Sylfaen"/>
          <w:color w:val="000000" w:themeColor="text1"/>
        </w:rPr>
      </w:pPr>
      <w:r w:rsidRPr="000C186B">
        <w:rPr>
          <w:rFonts w:ascii="Sylfaen" w:hAnsi="Sylfaen"/>
          <w:color w:val="000000" w:themeColor="text1"/>
          <w:lang w:val="ka-GE"/>
        </w:rPr>
        <w:lastRenderedPageBreak/>
        <w:t xml:space="preserve">უზრუნველყოფის საშუალების შეფასებისათვის, მათ შორის, მაღალი ლიკვიდურობის იდენტიფიცირებისათვის, </w:t>
      </w:r>
      <w:r w:rsidR="00A20873" w:rsidRPr="000C186B">
        <w:rPr>
          <w:rFonts w:ascii="Sylfaen" w:hAnsi="Sylfaen"/>
          <w:color w:val="000000" w:themeColor="text1"/>
          <w:lang w:val="ka-GE"/>
        </w:rPr>
        <w:t xml:space="preserve">სესხის გამცემ ორგანიზაციას </w:t>
      </w:r>
      <w:r w:rsidRPr="000C186B">
        <w:rPr>
          <w:rFonts w:ascii="Sylfaen" w:hAnsi="Sylfaen"/>
          <w:color w:val="000000" w:themeColor="text1"/>
          <w:lang w:val="ka-GE"/>
        </w:rPr>
        <w:t>უნდა გააჩნდეს შიდა პოლიტიკა</w:t>
      </w:r>
      <w:r w:rsidR="00733640" w:rsidRPr="000C186B">
        <w:rPr>
          <w:rFonts w:ascii="Sylfaen" w:hAnsi="Sylfaen"/>
          <w:color w:val="000000" w:themeColor="text1"/>
          <w:lang w:val="ka-GE"/>
        </w:rPr>
        <w:t>/</w:t>
      </w:r>
      <w:r w:rsidRPr="000C186B">
        <w:rPr>
          <w:rFonts w:ascii="Sylfaen" w:hAnsi="Sylfaen"/>
          <w:color w:val="000000" w:themeColor="text1"/>
          <w:lang w:val="ka-GE"/>
        </w:rPr>
        <w:t>პროცედურები, რომელიც სხვა ფაქტორებთან ერთად გაითვალისწინებს უძრავი ქონების ტიპს, ზომას, ადგილმდებარეობას, მოკლე ვადაში სარეალიზაციო ფასის მნიშვნელოვანი შემცირების გარეშე რეალიზაციის შესაძლებლობას და სხვა რელევანტურ მახასიათებლებს</w:t>
      </w:r>
      <w:r w:rsidR="00733640" w:rsidRPr="000C186B">
        <w:rPr>
          <w:rFonts w:ascii="Sylfaen" w:hAnsi="Sylfaen"/>
          <w:color w:val="000000" w:themeColor="text1"/>
          <w:lang w:val="ka-GE"/>
        </w:rPr>
        <w:t>.</w:t>
      </w:r>
    </w:p>
    <w:p w:rsidR="0036773F" w:rsidRPr="00D942CD" w:rsidRDefault="0036773F" w:rsidP="00233C0E">
      <w:pPr>
        <w:jc w:val="both"/>
        <w:rPr>
          <w:rFonts w:ascii="Sylfaen" w:eastAsia="Times New Roman" w:hAnsi="Sylfaen" w:cs="Sylfaen"/>
          <w:b/>
          <w:color w:val="000000" w:themeColor="text1"/>
          <w:sz w:val="24"/>
          <w:szCs w:val="24"/>
          <w:lang w:val="ka-GE"/>
        </w:rPr>
      </w:pPr>
    </w:p>
    <w:p w:rsidR="00DC7BAB" w:rsidRPr="006D620E" w:rsidRDefault="007B3BD2" w:rsidP="00233C0E">
      <w:pPr>
        <w:jc w:val="both"/>
        <w:rPr>
          <w:rFonts w:ascii="Sylfaen" w:hAnsi="Sylfaen" w:cs="Sylfaen"/>
          <w:b/>
          <w:color w:val="000000" w:themeColor="text1"/>
          <w:szCs w:val="24"/>
          <w:lang w:val="ka-GE"/>
        </w:rPr>
      </w:pPr>
      <w:r w:rsidRPr="006D620E">
        <w:rPr>
          <w:rFonts w:ascii="Sylfaen" w:eastAsia="Times New Roman" w:hAnsi="Sylfaen" w:cs="Sylfaen"/>
          <w:b/>
          <w:color w:val="000000" w:themeColor="text1"/>
          <w:szCs w:val="24"/>
          <w:lang w:val="ka-GE"/>
        </w:rPr>
        <w:t xml:space="preserve">მუხლი 4.  </w:t>
      </w:r>
      <w:r w:rsidRPr="006D620E">
        <w:rPr>
          <w:rFonts w:ascii="Sylfaen" w:hAnsi="Sylfaen" w:cs="Sylfaen"/>
          <w:b/>
          <w:color w:val="000000" w:themeColor="text1"/>
          <w:szCs w:val="24"/>
          <w:lang w:val="ka-GE"/>
        </w:rPr>
        <w:t>სანქციები</w:t>
      </w:r>
    </w:p>
    <w:p w:rsidR="008D4F04" w:rsidRPr="00D942CD" w:rsidRDefault="008D4F04" w:rsidP="00233C0E">
      <w:pPr>
        <w:jc w:val="both"/>
        <w:rPr>
          <w:rFonts w:ascii="Sylfaen" w:hAnsi="Sylfaen" w:cs="Sylfaen"/>
          <w:color w:val="000000" w:themeColor="text1"/>
          <w:lang w:val="ka-GE"/>
        </w:rPr>
      </w:pPr>
    </w:p>
    <w:p w:rsidR="00A8479B" w:rsidRPr="00D942CD" w:rsidRDefault="004A4F34" w:rsidP="00233C0E">
      <w:pPr>
        <w:pStyle w:val="ListParagraph"/>
        <w:numPr>
          <w:ilvl w:val="0"/>
          <w:numId w:val="44"/>
        </w:numPr>
        <w:ind w:left="284" w:hanging="284"/>
        <w:jc w:val="both"/>
        <w:rPr>
          <w:rFonts w:ascii="Sylfaen" w:hAnsi="Sylfaen" w:cs="Sylfaen"/>
          <w:b/>
          <w:color w:val="000000" w:themeColor="text1"/>
          <w:lang w:val="ka-GE"/>
        </w:rPr>
      </w:pPr>
      <w:r w:rsidRPr="00D942CD">
        <w:rPr>
          <w:rFonts w:ascii="Sylfaen" w:hAnsi="Sylfaen" w:cs="Sylfaen"/>
          <w:color w:val="000000" w:themeColor="text1"/>
          <w:lang w:val="ka-GE"/>
        </w:rPr>
        <w:t>სესხის გამცემი</w:t>
      </w:r>
      <w:r w:rsidR="00F61B3D" w:rsidRPr="00D942CD">
        <w:rPr>
          <w:rFonts w:ascii="Sylfaen" w:hAnsi="Sylfaen" w:cs="Sylfaen"/>
          <w:color w:val="000000" w:themeColor="text1"/>
          <w:lang w:val="ka-GE"/>
        </w:rPr>
        <w:t xml:space="preserve"> ორგანიზაციის</w:t>
      </w:r>
      <w:r w:rsidR="00F01F1F" w:rsidRPr="00D942CD">
        <w:rPr>
          <w:rFonts w:ascii="Sylfaen" w:hAnsi="Sylfaen" w:cs="Sylfaen"/>
          <w:color w:val="000000" w:themeColor="text1"/>
          <w:lang w:val="ka-GE"/>
        </w:rPr>
        <w:t xml:space="preserve"> მიერ ამ </w:t>
      </w:r>
      <w:r w:rsidR="008677EB" w:rsidRPr="00D942CD">
        <w:rPr>
          <w:rFonts w:ascii="Sylfaen" w:hAnsi="Sylfaen" w:cs="Sylfaen"/>
          <w:color w:val="000000" w:themeColor="text1"/>
          <w:lang w:val="ka-GE"/>
        </w:rPr>
        <w:t>დებულებით</w:t>
      </w:r>
      <w:r w:rsidR="00F01F1F" w:rsidRPr="00D942CD">
        <w:rPr>
          <w:rFonts w:ascii="Sylfaen" w:hAnsi="Sylfaen" w:cs="Sylfaen"/>
          <w:color w:val="000000" w:themeColor="text1"/>
          <w:lang w:val="ka-GE"/>
        </w:rPr>
        <w:t xml:space="preserve"> გათვალისწინებული მოთხოვნების დარღვევის შემთხვევაში, საქართველოს ეროვნული ბანკი უფლებამოსილია, გამოიყენოს კანონმდებლობით განსაზღვრული სანქციები</w:t>
      </w:r>
      <w:r w:rsidR="00870931" w:rsidRPr="00D942CD">
        <w:rPr>
          <w:rFonts w:ascii="Sylfaen" w:hAnsi="Sylfaen" w:cs="Sylfaen"/>
          <w:color w:val="000000" w:themeColor="text1"/>
          <w:lang w:val="ka-GE"/>
        </w:rPr>
        <w:t>.</w:t>
      </w:r>
    </w:p>
    <w:p w:rsidR="008E3B73" w:rsidRDefault="008E3B73" w:rsidP="00233C0E">
      <w:pPr>
        <w:jc w:val="both"/>
        <w:rPr>
          <w:rFonts w:ascii="Sylfaen" w:hAnsi="Sylfaen" w:cs="Sylfaen"/>
          <w:b/>
          <w:color w:val="000000" w:themeColor="text1"/>
          <w:lang w:val="ka-GE"/>
        </w:rPr>
      </w:pPr>
    </w:p>
    <w:p w:rsidR="00A8479B" w:rsidRDefault="00A8479B" w:rsidP="00233C0E">
      <w:pPr>
        <w:jc w:val="both"/>
        <w:rPr>
          <w:rFonts w:ascii="Sylfaen" w:hAnsi="Sylfaen" w:cs="Sylfaen"/>
          <w:b/>
          <w:color w:val="000000" w:themeColor="text1"/>
          <w:lang w:val="ka-GE"/>
        </w:rPr>
      </w:pPr>
      <w:r w:rsidRPr="00D942CD">
        <w:rPr>
          <w:rFonts w:ascii="Sylfaen" w:hAnsi="Sylfaen" w:cs="Sylfaen"/>
          <w:b/>
          <w:color w:val="000000" w:themeColor="text1"/>
          <w:lang w:val="ka-GE"/>
        </w:rPr>
        <w:t xml:space="preserve">მუხლი </w:t>
      </w:r>
      <w:r w:rsidR="000228DF" w:rsidRPr="00D942CD">
        <w:rPr>
          <w:rFonts w:ascii="Sylfaen" w:hAnsi="Sylfaen" w:cs="Sylfaen"/>
          <w:b/>
          <w:color w:val="000000" w:themeColor="text1"/>
          <w:lang w:val="ka-GE"/>
        </w:rPr>
        <w:t>5</w:t>
      </w:r>
      <w:r w:rsidR="00865318" w:rsidRPr="00D942CD">
        <w:rPr>
          <w:rFonts w:ascii="Sylfaen" w:hAnsi="Sylfaen" w:cs="Sylfaen"/>
          <w:b/>
          <w:color w:val="000000" w:themeColor="text1"/>
          <w:lang w:val="ka-GE"/>
        </w:rPr>
        <w:t>.</w:t>
      </w:r>
      <w:r w:rsidRPr="00D942CD">
        <w:rPr>
          <w:rFonts w:ascii="Sylfaen" w:hAnsi="Sylfaen" w:cs="Sylfaen"/>
          <w:b/>
          <w:color w:val="000000" w:themeColor="text1"/>
          <w:lang w:val="ka-GE"/>
        </w:rPr>
        <w:t xml:space="preserve"> გარდამავალი დებულებები</w:t>
      </w:r>
    </w:p>
    <w:p w:rsidR="00A52EE5" w:rsidRDefault="00A52EE5" w:rsidP="00233C0E">
      <w:pPr>
        <w:jc w:val="both"/>
        <w:rPr>
          <w:rFonts w:ascii="Sylfaen" w:hAnsi="Sylfaen" w:cs="Sylfaen"/>
          <w:b/>
          <w:color w:val="000000" w:themeColor="text1"/>
          <w:lang w:val="ka-GE"/>
        </w:rPr>
      </w:pPr>
    </w:p>
    <w:p w:rsidR="00A8479B" w:rsidRDefault="00A8479B" w:rsidP="00233C0E">
      <w:pPr>
        <w:pStyle w:val="ListParagraph"/>
        <w:numPr>
          <w:ilvl w:val="0"/>
          <w:numId w:val="42"/>
        </w:numPr>
        <w:jc w:val="both"/>
        <w:rPr>
          <w:rFonts w:ascii="Sylfaen" w:hAnsi="Sylfaen" w:cs="Sylfaen"/>
          <w:color w:val="000000" w:themeColor="text1"/>
          <w:lang w:val="ka-GE"/>
        </w:rPr>
      </w:pPr>
      <w:r w:rsidRPr="00D942CD">
        <w:rPr>
          <w:rFonts w:ascii="Sylfaen" w:hAnsi="Sylfaen" w:cs="Sylfaen"/>
          <w:color w:val="000000" w:themeColor="text1"/>
          <w:lang w:val="ka-GE"/>
        </w:rPr>
        <w:t>ამ დებულების მოთხოვნები არ ვრცელდება XXX თარიღამდე არსებულ სასესხო ნაშთებზე</w:t>
      </w:r>
      <w:r w:rsidR="00985AAC" w:rsidRPr="00D942CD">
        <w:rPr>
          <w:rFonts w:ascii="Sylfaen" w:hAnsi="Sylfaen" w:cs="Sylfaen"/>
          <w:color w:val="000000" w:themeColor="text1"/>
          <w:lang w:val="ka-GE"/>
        </w:rPr>
        <w:t xml:space="preserve"> და მათ რესტრუქტურიზაციაზე </w:t>
      </w:r>
      <w:r w:rsidR="003E4722" w:rsidRPr="00D942CD">
        <w:rPr>
          <w:rFonts w:ascii="Sylfaen" w:hAnsi="Sylfaen" w:cs="Sylfaen"/>
          <w:color w:val="000000" w:themeColor="text1"/>
          <w:lang w:val="ka-GE"/>
        </w:rPr>
        <w:t>(</w:t>
      </w:r>
      <w:r w:rsidR="00985AAC" w:rsidRPr="00D942CD">
        <w:rPr>
          <w:rFonts w:ascii="Sylfaen" w:hAnsi="Sylfaen" w:cs="Sylfaen"/>
          <w:color w:val="000000" w:themeColor="text1"/>
          <w:lang w:val="ka-GE"/>
        </w:rPr>
        <w:t xml:space="preserve">მათ შორის სხვა </w:t>
      </w:r>
      <w:r w:rsidR="003E4722" w:rsidRPr="00D942CD">
        <w:rPr>
          <w:rFonts w:ascii="Sylfaen" w:hAnsi="Sylfaen" w:cs="Sylfaen"/>
          <w:color w:val="000000" w:themeColor="text1"/>
          <w:lang w:val="ka-GE"/>
        </w:rPr>
        <w:t>სესხის გამცემი ორგანიზაციის</w:t>
      </w:r>
      <w:r w:rsidR="00985AAC" w:rsidRPr="00D942CD">
        <w:rPr>
          <w:rFonts w:ascii="Sylfaen" w:hAnsi="Sylfaen" w:cs="Sylfaen"/>
          <w:color w:val="000000" w:themeColor="text1"/>
          <w:lang w:val="ka-GE"/>
        </w:rPr>
        <w:t xml:space="preserve"> მიერ</w:t>
      </w:r>
      <w:r w:rsidR="00733640" w:rsidRPr="00D942CD">
        <w:rPr>
          <w:rFonts w:ascii="Sylfaen" w:hAnsi="Sylfaen" w:cs="Sylfaen"/>
          <w:color w:val="000000" w:themeColor="text1"/>
          <w:lang w:val="ka-GE"/>
        </w:rPr>
        <w:t>,</w:t>
      </w:r>
      <w:r w:rsidRPr="00D942CD">
        <w:rPr>
          <w:rFonts w:ascii="Sylfaen" w:hAnsi="Sylfaen" w:cs="Sylfaen"/>
          <w:color w:val="000000" w:themeColor="text1"/>
          <w:lang w:val="ka-GE"/>
        </w:rPr>
        <w:t xml:space="preserve"> თუ არ ხდება სესხის ნაშთის ზრდა</w:t>
      </w:r>
      <w:r w:rsidR="00931BD6" w:rsidRPr="00D942CD">
        <w:rPr>
          <w:rFonts w:ascii="Sylfaen" w:hAnsi="Sylfaen" w:cs="Sylfaen"/>
          <w:color w:val="000000" w:themeColor="text1"/>
          <w:lang w:val="ka-GE"/>
        </w:rPr>
        <w:t>. სესხის ნაშთის</w:t>
      </w:r>
      <w:r w:rsidR="00985AAC" w:rsidRPr="00D942CD">
        <w:rPr>
          <w:rFonts w:ascii="Sylfaen" w:hAnsi="Sylfaen" w:cs="Sylfaen"/>
          <w:color w:val="000000" w:themeColor="text1"/>
          <w:lang w:val="ka-GE"/>
        </w:rPr>
        <w:t xml:space="preserve"> ზრდაში არ გაითვალისწინება </w:t>
      </w:r>
      <w:r w:rsidR="00733640" w:rsidRPr="00D942CD">
        <w:rPr>
          <w:rFonts w:ascii="Sylfaen" w:hAnsi="Sylfaen" w:cs="Sylfaen"/>
          <w:color w:val="000000" w:themeColor="text1"/>
          <w:lang w:val="ka-GE"/>
        </w:rPr>
        <w:t xml:space="preserve">სესხზე </w:t>
      </w:r>
      <w:r w:rsidR="00985AAC" w:rsidRPr="00D942CD">
        <w:rPr>
          <w:rFonts w:ascii="Sylfaen" w:hAnsi="Sylfaen" w:cs="Sylfaen"/>
          <w:color w:val="000000" w:themeColor="text1"/>
          <w:lang w:val="ka-GE"/>
        </w:rPr>
        <w:t>დარიცხული და გადაუხდელი პროცენტების/ საკომისიოების, პირგასამტეხლოს თუ ნებისმიერი ფინანსური სანქციის  კაპიტალიზაცია</w:t>
      </w:r>
      <w:r w:rsidR="00255AD0" w:rsidRPr="00D942CD">
        <w:rPr>
          <w:rFonts w:ascii="Sylfaen" w:hAnsi="Sylfaen" w:cs="Sylfaen"/>
          <w:color w:val="000000" w:themeColor="text1"/>
          <w:lang w:val="ka-GE"/>
        </w:rPr>
        <w:t>)</w:t>
      </w:r>
      <w:r w:rsidR="00985AAC" w:rsidRPr="00D942CD">
        <w:rPr>
          <w:rFonts w:ascii="Sylfaen" w:hAnsi="Sylfaen" w:cs="Sylfaen"/>
          <w:color w:val="000000" w:themeColor="text1"/>
          <w:lang w:val="ka-GE"/>
        </w:rPr>
        <w:t>.</w:t>
      </w:r>
    </w:p>
    <w:p w:rsidR="000B2CA6" w:rsidRDefault="000B2CA6" w:rsidP="00233C0E">
      <w:pPr>
        <w:pStyle w:val="ListParagraph"/>
        <w:ind w:left="360"/>
        <w:jc w:val="both"/>
        <w:rPr>
          <w:rFonts w:ascii="Sylfaen" w:hAnsi="Sylfaen" w:cs="Sylfaen"/>
          <w:color w:val="000000" w:themeColor="text1"/>
          <w:lang w:val="ka-GE"/>
        </w:rPr>
      </w:pPr>
    </w:p>
    <w:p w:rsidR="00D22335" w:rsidRPr="00D22335" w:rsidRDefault="00D22335" w:rsidP="00233C0E">
      <w:pPr>
        <w:pStyle w:val="ListParagraph"/>
        <w:numPr>
          <w:ilvl w:val="0"/>
          <w:numId w:val="42"/>
        </w:numPr>
        <w:jc w:val="both"/>
        <w:rPr>
          <w:lang w:val="ka-GE"/>
        </w:rPr>
      </w:pPr>
      <w:r>
        <w:rPr>
          <w:rFonts w:ascii="Sylfaen" w:hAnsi="Sylfaen"/>
          <w:lang w:val="ka-GE"/>
        </w:rPr>
        <w:t xml:space="preserve">ამ დებულების დანართი </w:t>
      </w:r>
      <w:r w:rsidR="0081425E">
        <w:rPr>
          <w:rFonts w:ascii="Sylfaen" w:hAnsi="Sylfaen"/>
          <w:lang w:val="ka-GE"/>
        </w:rPr>
        <w:t>№</w:t>
      </w:r>
      <w:r>
        <w:rPr>
          <w:rFonts w:ascii="Sylfaen" w:hAnsi="Sylfaen"/>
          <w:lang w:val="ka-GE"/>
        </w:rPr>
        <w:t xml:space="preserve">1 და დანართი </w:t>
      </w:r>
      <w:r w:rsidR="0081425E">
        <w:rPr>
          <w:rFonts w:ascii="Sylfaen" w:hAnsi="Sylfaen"/>
          <w:lang w:val="ka-GE"/>
        </w:rPr>
        <w:t>№</w:t>
      </w:r>
      <w:r>
        <w:rPr>
          <w:rFonts w:ascii="Sylfaen" w:hAnsi="Sylfaen"/>
          <w:lang w:val="ka-GE"/>
        </w:rPr>
        <w:t xml:space="preserve">2 -ის მოთხოვნები არ ვრცელდება </w:t>
      </w:r>
      <w:r>
        <w:rPr>
          <w:rFonts w:ascii="Sylfaen" w:hAnsi="Sylfaen"/>
        </w:rPr>
        <w:t xml:space="preserve">XXX </w:t>
      </w:r>
      <w:r>
        <w:rPr>
          <w:rFonts w:ascii="Sylfaen" w:hAnsi="Sylfaen"/>
          <w:lang w:val="ka-GE"/>
        </w:rPr>
        <w:t>თარიღამდე არსებულ სასესხო ნაშთებზე და მათ რეფინანსირებაზე (მათ შორის სხვა სესხის გამცემი ორგანიზაციის მიერ, თუ არ ხდება სესხის ნაშთის ზრდა. სესხის ნაშთის ზრდაში არ გაითვალისწინება სესხზე დარიცხული და გადაუხდელი პროცენტების/საკომისიოების, პირგასამტეხლოს</w:t>
      </w:r>
      <w:r w:rsidR="00463BF9">
        <w:rPr>
          <w:rFonts w:ascii="Sylfaen" w:hAnsi="Sylfaen"/>
          <w:lang w:val="ka-GE"/>
        </w:rPr>
        <w:t>ა,</w:t>
      </w:r>
      <w:r>
        <w:rPr>
          <w:rFonts w:ascii="Sylfaen" w:hAnsi="Sylfaen"/>
          <w:lang w:val="ka-GE"/>
        </w:rPr>
        <w:t xml:space="preserve"> თუ ნებისმიერი ფინანსური სანქციის კაპიტალიზაცია).</w:t>
      </w:r>
    </w:p>
    <w:p w:rsidR="009F7ED3" w:rsidRPr="00D942CD" w:rsidRDefault="009F7ED3" w:rsidP="00233C0E">
      <w:pPr>
        <w:pStyle w:val="ListParagraph"/>
        <w:ind w:left="360"/>
        <w:jc w:val="both"/>
        <w:rPr>
          <w:rFonts w:ascii="Sylfaen" w:hAnsi="Sylfaen" w:cs="Sylfaen"/>
          <w:color w:val="000000" w:themeColor="text1"/>
          <w:lang w:val="ka-GE"/>
        </w:rPr>
      </w:pPr>
    </w:p>
    <w:p w:rsidR="00A8479B" w:rsidRPr="00D942CD" w:rsidRDefault="00A8479B" w:rsidP="00233C0E">
      <w:pPr>
        <w:pStyle w:val="ListParagraph"/>
        <w:numPr>
          <w:ilvl w:val="0"/>
          <w:numId w:val="42"/>
        </w:numPr>
        <w:jc w:val="both"/>
        <w:rPr>
          <w:rFonts w:ascii="Sylfaen" w:hAnsi="Sylfaen"/>
          <w:color w:val="000000" w:themeColor="text1"/>
          <w:lang w:val="ka-GE"/>
        </w:rPr>
      </w:pPr>
      <w:r w:rsidRPr="00D942CD">
        <w:rPr>
          <w:rFonts w:ascii="Sylfaen" w:hAnsi="Sylfaen" w:cs="Sylfaen"/>
          <w:color w:val="000000" w:themeColor="text1"/>
          <w:lang w:val="ka-GE"/>
        </w:rPr>
        <w:t>ამ</w:t>
      </w:r>
      <w:r w:rsidRPr="00D942CD">
        <w:rPr>
          <w:rFonts w:ascii="Sylfaen" w:hAnsi="Sylfaen"/>
          <w:color w:val="000000" w:themeColor="text1"/>
          <w:lang w:val="ka-GE"/>
        </w:rPr>
        <w:t xml:space="preserve"> დებულების მოთხოვნ</w:t>
      </w:r>
      <w:r w:rsidR="00BD31F9" w:rsidRPr="00D942CD">
        <w:rPr>
          <w:rFonts w:ascii="Sylfaen" w:hAnsi="Sylfaen"/>
          <w:color w:val="000000" w:themeColor="text1"/>
          <w:lang w:val="ka-GE"/>
        </w:rPr>
        <w:t>ე</w:t>
      </w:r>
      <w:r w:rsidRPr="00D942CD">
        <w:rPr>
          <w:rFonts w:ascii="Sylfaen" w:hAnsi="Sylfaen"/>
          <w:color w:val="000000" w:themeColor="text1"/>
          <w:lang w:val="ka-GE"/>
        </w:rPr>
        <w:t xml:space="preserve">ბი სესხის გამცემ </w:t>
      </w:r>
      <w:r w:rsidR="002A4F62" w:rsidRPr="00D942CD">
        <w:rPr>
          <w:rFonts w:ascii="Sylfaen" w:hAnsi="Sylfaen"/>
          <w:color w:val="000000" w:themeColor="text1"/>
          <w:lang w:val="ka-GE"/>
        </w:rPr>
        <w:t xml:space="preserve">სუბიექტებზე </w:t>
      </w:r>
      <w:r w:rsidRPr="00D942CD">
        <w:rPr>
          <w:rFonts w:ascii="Sylfaen" w:hAnsi="Sylfaen"/>
          <w:color w:val="000000" w:themeColor="text1"/>
          <w:lang w:val="ka-GE"/>
        </w:rPr>
        <w:t>ვრცელდება 201</w:t>
      </w:r>
      <w:r w:rsidR="001B2477" w:rsidRPr="00D942CD">
        <w:rPr>
          <w:rFonts w:ascii="Sylfaen" w:hAnsi="Sylfaen"/>
          <w:color w:val="000000" w:themeColor="text1"/>
          <w:lang w:val="ka-GE"/>
        </w:rPr>
        <w:t>9</w:t>
      </w:r>
      <w:r w:rsidRPr="00D942CD">
        <w:rPr>
          <w:rFonts w:ascii="Sylfaen" w:hAnsi="Sylfaen"/>
          <w:color w:val="000000" w:themeColor="text1"/>
          <w:lang w:val="ka-GE"/>
        </w:rPr>
        <w:t xml:space="preserve"> წლის </w:t>
      </w:r>
      <w:r w:rsidR="001B2477" w:rsidRPr="00D942CD">
        <w:rPr>
          <w:rFonts w:ascii="Sylfaen" w:hAnsi="Sylfaen"/>
          <w:color w:val="000000" w:themeColor="text1"/>
          <w:lang w:val="ka-GE"/>
        </w:rPr>
        <w:t>1 იანვრიდან.</w:t>
      </w:r>
      <w:r w:rsidR="001B2477" w:rsidRPr="00D942CD">
        <w:rPr>
          <w:rFonts w:ascii="Sylfaen" w:hAnsi="Sylfaen"/>
          <w:color w:val="000000" w:themeColor="text1"/>
        </w:rPr>
        <w:t xml:space="preserve"> </w:t>
      </w:r>
    </w:p>
    <w:p w:rsidR="009F7ED3" w:rsidRPr="00D942CD" w:rsidRDefault="009F7ED3" w:rsidP="00233C0E">
      <w:pPr>
        <w:pStyle w:val="ListParagraph"/>
        <w:jc w:val="both"/>
        <w:rPr>
          <w:rFonts w:ascii="Sylfaen" w:hAnsi="Sylfaen"/>
          <w:color w:val="000000" w:themeColor="text1"/>
          <w:lang w:val="ka-GE"/>
        </w:rPr>
      </w:pPr>
    </w:p>
    <w:p w:rsidR="00114D85" w:rsidRPr="00D942CD" w:rsidRDefault="00EE748A" w:rsidP="00233C0E">
      <w:pPr>
        <w:pStyle w:val="ListParagraph"/>
        <w:numPr>
          <w:ilvl w:val="0"/>
          <w:numId w:val="42"/>
        </w:numPr>
        <w:jc w:val="both"/>
        <w:rPr>
          <w:b/>
          <w:color w:val="000000" w:themeColor="text1"/>
          <w:lang w:val="ka-GE"/>
        </w:rPr>
      </w:pPr>
      <w:r w:rsidRPr="00D942CD">
        <w:rPr>
          <w:rFonts w:ascii="Sylfaen" w:hAnsi="Sylfaen" w:cs="Sylfaen"/>
          <w:color w:val="000000" w:themeColor="text1"/>
          <w:lang w:val="ka-GE"/>
        </w:rPr>
        <w:t>ამ დებულების</w:t>
      </w:r>
      <w:r w:rsidR="0089382C" w:rsidRPr="00D942CD">
        <w:rPr>
          <w:rFonts w:ascii="Sylfaen" w:hAnsi="Sylfaen" w:cs="Sylfaen"/>
          <w:color w:val="000000" w:themeColor="text1"/>
          <w:lang w:val="ka-GE"/>
        </w:rPr>
        <w:t xml:space="preserve"> ამოქმედების შემდგომ </w:t>
      </w:r>
      <w:r w:rsidR="00A85966" w:rsidRPr="00D942CD">
        <w:rPr>
          <w:rFonts w:ascii="Sylfaen" w:hAnsi="Sylfaen" w:cs="Sylfaen"/>
          <w:color w:val="000000" w:themeColor="text1"/>
          <w:lang w:val="ka-GE"/>
        </w:rPr>
        <w:t xml:space="preserve">სესხის გამცემ </w:t>
      </w:r>
      <w:r w:rsidR="0089382C" w:rsidRPr="00D942CD">
        <w:rPr>
          <w:rFonts w:ascii="Sylfaen" w:hAnsi="Sylfaen" w:cs="Sylfaen"/>
          <w:color w:val="000000" w:themeColor="text1"/>
          <w:lang w:val="ka-GE"/>
        </w:rPr>
        <w:t>ორგანიზაციებს ეკრძალებათ</w:t>
      </w:r>
      <w:r w:rsidRPr="00D942CD">
        <w:rPr>
          <w:rFonts w:ascii="Sylfaen" w:hAnsi="Sylfaen" w:cs="Sylfaen"/>
          <w:color w:val="000000" w:themeColor="text1"/>
          <w:lang w:val="ka-GE"/>
        </w:rPr>
        <w:t xml:space="preserve"> </w:t>
      </w:r>
      <w:r w:rsidR="0089382C" w:rsidRPr="00D942CD">
        <w:rPr>
          <w:rFonts w:ascii="Sylfaen" w:hAnsi="Sylfaen" w:cs="Sylfaen"/>
          <w:color w:val="000000" w:themeColor="text1"/>
          <w:lang w:val="ka-GE"/>
        </w:rPr>
        <w:t xml:space="preserve">დაკრედიტების პროცესში </w:t>
      </w:r>
      <w:r w:rsidR="00A419B4" w:rsidRPr="00D942CD">
        <w:rPr>
          <w:rFonts w:ascii="Sylfaen" w:hAnsi="Sylfaen" w:cs="Sylfaen"/>
          <w:color w:val="000000" w:themeColor="text1"/>
          <w:lang w:val="ka-GE"/>
        </w:rPr>
        <w:t xml:space="preserve">მოქმედი </w:t>
      </w:r>
      <w:r w:rsidR="0075243E" w:rsidRPr="00D942CD">
        <w:rPr>
          <w:rFonts w:ascii="Sylfaen" w:hAnsi="Sylfaen" w:cs="Sylfaen"/>
          <w:color w:val="000000" w:themeColor="text1"/>
          <w:lang w:val="ka-GE"/>
        </w:rPr>
        <w:t>რაოდენობრივი</w:t>
      </w:r>
      <w:r w:rsidR="005278ED" w:rsidRPr="00D942CD">
        <w:rPr>
          <w:rFonts w:ascii="Sylfaen" w:hAnsi="Sylfaen" w:cs="Sylfaen"/>
          <w:color w:val="000000" w:themeColor="text1"/>
          <w:lang w:val="ka-GE"/>
        </w:rPr>
        <w:t>/</w:t>
      </w:r>
      <w:r w:rsidRPr="00D942CD">
        <w:rPr>
          <w:rFonts w:ascii="Sylfaen" w:hAnsi="Sylfaen" w:cs="Sylfaen"/>
          <w:color w:val="000000" w:themeColor="text1"/>
          <w:lang w:val="ka-GE"/>
        </w:rPr>
        <w:t>სტატისტ</w:t>
      </w:r>
      <w:r w:rsidR="00040D11" w:rsidRPr="00D942CD">
        <w:rPr>
          <w:rFonts w:ascii="Sylfaen" w:hAnsi="Sylfaen" w:cs="Sylfaen"/>
          <w:color w:val="000000" w:themeColor="text1"/>
          <w:lang w:val="ka-GE"/>
        </w:rPr>
        <w:t xml:space="preserve">იკური </w:t>
      </w:r>
      <w:r w:rsidR="0089382C" w:rsidRPr="00D942CD">
        <w:rPr>
          <w:rFonts w:ascii="Sylfaen" w:hAnsi="Sylfaen" w:cs="Sylfaen"/>
          <w:color w:val="000000" w:themeColor="text1"/>
          <w:lang w:val="ka-GE"/>
        </w:rPr>
        <w:t xml:space="preserve">მეთოდოლოგიის </w:t>
      </w:r>
      <w:r w:rsidR="00F64BFB" w:rsidRPr="00D942CD">
        <w:rPr>
          <w:rFonts w:ascii="Sylfaen" w:hAnsi="Sylfaen" w:cs="Sylfaen"/>
          <w:color w:val="000000" w:themeColor="text1"/>
        </w:rPr>
        <w:t xml:space="preserve">შემდგომი </w:t>
      </w:r>
      <w:r w:rsidR="0089382C" w:rsidRPr="00D942CD">
        <w:rPr>
          <w:rFonts w:ascii="Sylfaen" w:hAnsi="Sylfaen" w:cs="Sylfaen"/>
          <w:color w:val="000000" w:themeColor="text1"/>
          <w:lang w:val="ka-GE"/>
        </w:rPr>
        <w:t>გამოყენება</w:t>
      </w:r>
      <w:r w:rsidR="00EB1E37" w:rsidRPr="00D942CD">
        <w:rPr>
          <w:rFonts w:ascii="Sylfaen" w:hAnsi="Sylfaen" w:cs="Sylfaen"/>
          <w:color w:val="000000" w:themeColor="text1"/>
        </w:rPr>
        <w:t xml:space="preserve">, </w:t>
      </w:r>
      <w:r w:rsidR="00EB1E37" w:rsidRPr="00D942CD">
        <w:rPr>
          <w:rFonts w:ascii="Sylfaen" w:hAnsi="Sylfaen" w:cs="Sylfaen"/>
          <w:color w:val="000000" w:themeColor="text1"/>
          <w:lang w:val="ka-GE"/>
        </w:rPr>
        <w:t>რომლებიც გამოიყენება</w:t>
      </w:r>
      <w:r w:rsidR="00D942CD">
        <w:rPr>
          <w:rFonts w:ascii="Sylfaen" w:hAnsi="Sylfaen" w:cs="Sylfaen"/>
          <w:color w:val="000000" w:themeColor="text1"/>
          <w:lang w:val="ka-GE"/>
        </w:rPr>
        <w:t xml:space="preserve"> გადამხდელუნარიანობის მიზნებისათვის შემოსავლების შეფასებისათვის და</w:t>
      </w:r>
      <w:r w:rsidR="00EB1E37" w:rsidRPr="00D942CD">
        <w:rPr>
          <w:rFonts w:ascii="Sylfaen" w:hAnsi="Sylfaen" w:cs="Sylfaen"/>
          <w:color w:val="000000" w:themeColor="text1"/>
          <w:lang w:val="ka-GE"/>
        </w:rPr>
        <w:t xml:space="preserve"> სესხების დამტკიცებისათვის</w:t>
      </w:r>
      <w:r w:rsidR="0089382C" w:rsidRPr="00D942CD">
        <w:rPr>
          <w:rFonts w:ascii="Sylfaen" w:hAnsi="Sylfaen" w:cs="Sylfaen"/>
          <w:color w:val="000000" w:themeColor="text1"/>
          <w:lang w:val="ka-GE"/>
        </w:rPr>
        <w:t xml:space="preserve"> სებ-ის მხრიდან</w:t>
      </w:r>
      <w:r w:rsidR="00F64BFB" w:rsidRPr="00D942CD">
        <w:rPr>
          <w:rFonts w:ascii="Sylfaen" w:hAnsi="Sylfaen" w:cs="Sylfaen"/>
          <w:color w:val="000000" w:themeColor="text1"/>
          <w:lang w:val="ka-GE"/>
        </w:rPr>
        <w:t xml:space="preserve"> მათზე</w:t>
      </w:r>
      <w:r w:rsidR="0089382C" w:rsidRPr="00D942CD">
        <w:rPr>
          <w:rFonts w:ascii="Sylfaen" w:hAnsi="Sylfaen" w:cs="Sylfaen"/>
          <w:color w:val="000000" w:themeColor="text1"/>
          <w:lang w:val="ka-GE"/>
        </w:rPr>
        <w:t xml:space="preserve"> თანხმობის მიღების გარე</w:t>
      </w:r>
      <w:r w:rsidR="008259A0" w:rsidRPr="00D942CD">
        <w:rPr>
          <w:rFonts w:ascii="Sylfaen" w:hAnsi="Sylfaen" w:cs="Sylfaen"/>
          <w:color w:val="000000" w:themeColor="text1"/>
          <w:lang w:val="ka-GE"/>
        </w:rPr>
        <w:t>შ</w:t>
      </w:r>
      <w:r w:rsidR="0089382C" w:rsidRPr="00D942CD">
        <w:rPr>
          <w:rFonts w:ascii="Sylfaen" w:hAnsi="Sylfaen" w:cs="Sylfaen"/>
          <w:color w:val="000000" w:themeColor="text1"/>
          <w:lang w:val="ka-GE"/>
        </w:rPr>
        <w:t>ე</w:t>
      </w:r>
      <w:r w:rsidR="00D112F6" w:rsidRPr="00D942CD">
        <w:rPr>
          <w:rFonts w:ascii="Sylfaen" w:hAnsi="Sylfaen" w:cs="Sylfaen"/>
          <w:color w:val="000000" w:themeColor="text1"/>
          <w:lang w:val="ka-GE"/>
        </w:rPr>
        <w:t>.</w:t>
      </w:r>
    </w:p>
    <w:p w:rsidR="00D942CD" w:rsidRPr="00193C67" w:rsidRDefault="00D942CD" w:rsidP="00233C0E">
      <w:pPr>
        <w:pStyle w:val="ListParagraph"/>
        <w:jc w:val="both"/>
        <w:rPr>
          <w:b/>
          <w:color w:val="000000" w:themeColor="text1"/>
        </w:rPr>
      </w:pPr>
    </w:p>
    <w:p w:rsidR="006D026D" w:rsidRPr="006D60E9" w:rsidRDefault="00D942CD" w:rsidP="00233C0E">
      <w:pPr>
        <w:pStyle w:val="ListParagraph"/>
        <w:numPr>
          <w:ilvl w:val="0"/>
          <w:numId w:val="42"/>
        </w:numPr>
        <w:jc w:val="both"/>
        <w:rPr>
          <w:color w:val="000000" w:themeColor="text1"/>
          <w:lang w:val="ka-GE"/>
        </w:rPr>
      </w:pPr>
      <w:r w:rsidRPr="00D942CD">
        <w:rPr>
          <w:rFonts w:ascii="Sylfaen" w:hAnsi="Sylfaen"/>
          <w:color w:val="000000" w:themeColor="text1"/>
          <w:lang w:val="ka-GE"/>
        </w:rPr>
        <w:lastRenderedPageBreak/>
        <w:t>ამ დებულების ამოქმედების შემდ</w:t>
      </w:r>
      <w:r w:rsidR="00A34B5C">
        <w:rPr>
          <w:rFonts w:ascii="Sylfaen" w:hAnsi="Sylfaen"/>
          <w:color w:val="000000" w:themeColor="text1"/>
          <w:lang w:val="ka-GE"/>
        </w:rPr>
        <w:t>გ</w:t>
      </w:r>
      <w:r w:rsidRPr="00D942CD">
        <w:rPr>
          <w:rFonts w:ascii="Sylfaen" w:hAnsi="Sylfaen"/>
          <w:color w:val="000000" w:themeColor="text1"/>
          <w:lang w:val="ka-GE"/>
        </w:rPr>
        <w:t>ომ სესხის გამცემ ორგანიზაციებს ეკ</w:t>
      </w:r>
      <w:r w:rsidR="00190B4B">
        <w:rPr>
          <w:rFonts w:ascii="Sylfaen" w:hAnsi="Sylfaen"/>
          <w:color w:val="000000" w:themeColor="text1"/>
          <w:lang w:val="ka-GE"/>
        </w:rPr>
        <w:t>რ</w:t>
      </w:r>
      <w:r w:rsidRPr="00D942CD">
        <w:rPr>
          <w:rFonts w:ascii="Sylfaen" w:hAnsi="Sylfaen"/>
          <w:color w:val="000000" w:themeColor="text1"/>
          <w:lang w:val="ka-GE"/>
        </w:rPr>
        <w:t>ძალებ</w:t>
      </w:r>
      <w:r w:rsidR="00190B4B">
        <w:rPr>
          <w:rFonts w:ascii="Sylfaen" w:hAnsi="Sylfaen"/>
          <w:color w:val="000000" w:themeColor="text1"/>
          <w:lang w:val="ka-GE"/>
        </w:rPr>
        <w:t>ა</w:t>
      </w:r>
      <w:r w:rsidRPr="00D942CD">
        <w:rPr>
          <w:rFonts w:ascii="Sylfaen" w:hAnsi="Sylfaen"/>
          <w:color w:val="000000" w:themeColor="text1"/>
          <w:lang w:val="ka-GE"/>
        </w:rPr>
        <w:t xml:space="preserve">თ </w:t>
      </w:r>
      <w:r>
        <w:rPr>
          <w:rFonts w:ascii="Sylfaen" w:hAnsi="Sylfaen"/>
          <w:color w:val="000000" w:themeColor="text1"/>
          <w:lang w:val="ka-GE"/>
        </w:rPr>
        <w:t xml:space="preserve">სესხების  გაცემა მე-3 მუხლის მე-6 და მე-7 პუნქტის მოთხოვნების სებ-თან შეთანხმების გარეშე. </w:t>
      </w:r>
    </w:p>
    <w:p w:rsidR="006D60E9" w:rsidRPr="006D60E9" w:rsidRDefault="006D60E9" w:rsidP="00233C0E">
      <w:pPr>
        <w:pStyle w:val="ListParagraph"/>
        <w:jc w:val="both"/>
        <w:rPr>
          <w:color w:val="000000" w:themeColor="text1"/>
          <w:lang w:val="ka-GE"/>
        </w:rPr>
      </w:pPr>
    </w:p>
    <w:p w:rsidR="00A8479B" w:rsidRPr="00D942CD" w:rsidRDefault="00A8479B" w:rsidP="0081425E">
      <w:pPr>
        <w:ind w:firstLine="720"/>
        <w:jc w:val="both"/>
        <w:rPr>
          <w:rFonts w:ascii="Sylfaen" w:hAnsi="Sylfaen"/>
          <w:b/>
          <w:color w:val="000000" w:themeColor="text1"/>
          <w:lang w:val="ka-GE"/>
        </w:rPr>
      </w:pPr>
      <w:r w:rsidRPr="00D942CD">
        <w:rPr>
          <w:rFonts w:ascii="Sylfaen" w:hAnsi="Sylfaen" w:cs="Sylfaen"/>
          <w:b/>
          <w:color w:val="000000" w:themeColor="text1"/>
          <w:lang w:val="ka-GE"/>
        </w:rPr>
        <w:t>დანართი</w:t>
      </w:r>
      <w:r w:rsidRPr="00D942CD">
        <w:rPr>
          <w:b/>
          <w:color w:val="000000" w:themeColor="text1"/>
          <w:lang w:val="ka-GE"/>
        </w:rPr>
        <w:t xml:space="preserve"> №1</w:t>
      </w:r>
    </w:p>
    <w:tbl>
      <w:tblPr>
        <w:tblW w:w="8902" w:type="dxa"/>
        <w:tblInd w:w="421" w:type="dxa"/>
        <w:tblLook w:val="04A0" w:firstRow="1" w:lastRow="0" w:firstColumn="1" w:lastColumn="0" w:noHBand="0" w:noVBand="1"/>
      </w:tblPr>
      <w:tblGrid>
        <w:gridCol w:w="2409"/>
        <w:gridCol w:w="2694"/>
        <w:gridCol w:w="3799"/>
      </w:tblGrid>
      <w:tr w:rsidR="00B202D4" w:rsidRPr="00D942CD" w:rsidTr="0081425E">
        <w:trPr>
          <w:trHeight w:val="913"/>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2D4" w:rsidRPr="00463BF9" w:rsidRDefault="00B202D4" w:rsidP="00A551D9">
            <w:pPr>
              <w:spacing w:after="0" w:line="240" w:lineRule="auto"/>
              <w:jc w:val="center"/>
              <w:rPr>
                <w:rFonts w:ascii="Sylfaen" w:eastAsia="Times New Roman" w:hAnsi="Sylfaen" w:cs="Calibri"/>
                <w:color w:val="000000" w:themeColor="text1"/>
                <w:sz w:val="18"/>
                <w:szCs w:val="18"/>
              </w:rPr>
            </w:pPr>
            <w:r w:rsidRPr="00463BF9">
              <w:rPr>
                <w:rFonts w:ascii="Sylfaen" w:eastAsia="Times New Roman" w:hAnsi="Sylfaen" w:cs="Calibri"/>
                <w:color w:val="000000" w:themeColor="text1"/>
                <w:sz w:val="18"/>
                <w:szCs w:val="18"/>
              </w:rPr>
              <w:t>ყოველთვიური წმინდა შემოსავლების მოცულობა ლარში</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B202D4" w:rsidRPr="00463BF9" w:rsidRDefault="00B202D4" w:rsidP="00A551D9">
            <w:pPr>
              <w:spacing w:after="0" w:line="240" w:lineRule="auto"/>
              <w:jc w:val="center"/>
              <w:rPr>
                <w:rFonts w:ascii="Sylfaen" w:eastAsia="Times New Roman" w:hAnsi="Sylfaen" w:cs="Calibri"/>
                <w:color w:val="000000" w:themeColor="text1"/>
                <w:sz w:val="18"/>
                <w:szCs w:val="18"/>
              </w:rPr>
            </w:pPr>
            <w:r w:rsidRPr="00463BF9">
              <w:rPr>
                <w:rFonts w:ascii="Sylfaen" w:eastAsia="Times New Roman" w:hAnsi="Sylfaen" w:cs="Calibri"/>
                <w:color w:val="000000" w:themeColor="text1"/>
                <w:sz w:val="18"/>
                <w:szCs w:val="18"/>
              </w:rPr>
              <w:t>სესხის მომსახურების კოეფიციენტი - მაქსიმალური მაჩვენებელი არა ჰეჯირებული მსესხებლებისათვის</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B202D4" w:rsidRPr="00463BF9" w:rsidRDefault="00B202D4" w:rsidP="00A551D9">
            <w:pPr>
              <w:spacing w:after="0" w:line="240" w:lineRule="auto"/>
              <w:jc w:val="center"/>
              <w:rPr>
                <w:rFonts w:ascii="Sylfaen" w:eastAsia="Times New Roman" w:hAnsi="Sylfaen" w:cs="Calibri"/>
                <w:color w:val="000000" w:themeColor="text1"/>
                <w:sz w:val="18"/>
                <w:szCs w:val="18"/>
              </w:rPr>
            </w:pPr>
            <w:r w:rsidRPr="00463BF9">
              <w:rPr>
                <w:rFonts w:ascii="Sylfaen" w:eastAsia="Times New Roman" w:hAnsi="Sylfaen" w:cs="Calibri"/>
                <w:color w:val="000000" w:themeColor="text1"/>
                <w:sz w:val="18"/>
                <w:szCs w:val="18"/>
              </w:rPr>
              <w:t>სესხის მომსახურების კოეფიციენტი - მაქსიმალური მაჩვენებელი  ჰეჯირებული მსესხებლებისათვის</w:t>
            </w:r>
          </w:p>
        </w:tc>
      </w:tr>
      <w:tr w:rsidR="00B202D4" w:rsidRPr="00D942CD" w:rsidTr="0081425E">
        <w:trPr>
          <w:trHeight w:val="122"/>
        </w:trPr>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B202D4" w:rsidRPr="00D942CD" w:rsidRDefault="004C5FD5" w:rsidP="00A551D9">
            <w:pPr>
              <w:spacing w:after="0" w:line="240" w:lineRule="auto"/>
              <w:jc w:val="center"/>
              <w:rPr>
                <w:rFonts w:ascii="Sylfaen" w:eastAsia="Times New Roman" w:hAnsi="Sylfaen" w:cs="Calibri"/>
                <w:color w:val="000000" w:themeColor="text1"/>
                <w:sz w:val="20"/>
                <w:szCs w:val="20"/>
              </w:rPr>
            </w:pPr>
            <w:r>
              <w:rPr>
                <w:rFonts w:ascii="Sylfaen" w:eastAsia="Times New Roman" w:hAnsi="Sylfaen" w:cs="Calibri"/>
                <w:color w:val="000000" w:themeColor="text1"/>
                <w:sz w:val="20"/>
                <w:szCs w:val="20"/>
                <w:lang w:val="ka-GE"/>
              </w:rPr>
              <w:t>&lt;=</w:t>
            </w:r>
            <w:r w:rsidR="00B202D4" w:rsidRPr="00D942CD">
              <w:rPr>
                <w:rFonts w:ascii="Sylfaen" w:eastAsia="Times New Roman" w:hAnsi="Sylfaen" w:cs="Calibri"/>
                <w:color w:val="000000" w:themeColor="text1"/>
                <w:sz w:val="20"/>
                <w:szCs w:val="20"/>
              </w:rPr>
              <w:t>1,000</w:t>
            </w:r>
          </w:p>
        </w:tc>
        <w:tc>
          <w:tcPr>
            <w:tcW w:w="2694" w:type="dxa"/>
            <w:tcBorders>
              <w:top w:val="nil"/>
              <w:left w:val="nil"/>
              <w:bottom w:val="single" w:sz="4" w:space="0" w:color="auto"/>
              <w:right w:val="single" w:sz="4" w:space="0" w:color="auto"/>
            </w:tcBorders>
            <w:shd w:val="clear" w:color="auto" w:fill="auto"/>
            <w:vAlign w:val="center"/>
            <w:hideMark/>
          </w:tcPr>
          <w:p w:rsidR="00B202D4" w:rsidRPr="00D942CD" w:rsidRDefault="0095148B" w:rsidP="0095148B">
            <w:pPr>
              <w:spacing w:after="0" w:line="240" w:lineRule="auto"/>
              <w:jc w:val="center"/>
              <w:rPr>
                <w:rFonts w:ascii="Sylfaen" w:eastAsia="Times New Roman" w:hAnsi="Sylfaen" w:cs="Calibri"/>
                <w:color w:val="000000" w:themeColor="text1"/>
                <w:sz w:val="20"/>
                <w:szCs w:val="20"/>
              </w:rPr>
            </w:pPr>
            <w:r>
              <w:rPr>
                <w:rFonts w:ascii="Sylfaen" w:eastAsia="Times New Roman" w:hAnsi="Sylfaen" w:cs="Calibri"/>
                <w:color w:val="000000" w:themeColor="text1"/>
                <w:sz w:val="20"/>
                <w:szCs w:val="20"/>
                <w:lang w:val="ka-GE"/>
              </w:rPr>
              <w:t>20</w:t>
            </w:r>
            <w:r w:rsidR="00B202D4" w:rsidRPr="00D942CD">
              <w:rPr>
                <w:rFonts w:ascii="Sylfaen" w:eastAsia="Times New Roman" w:hAnsi="Sylfaen" w:cs="Calibri"/>
                <w:color w:val="000000" w:themeColor="text1"/>
                <w:sz w:val="20"/>
                <w:szCs w:val="20"/>
                <w:lang w:val="ka-GE"/>
              </w:rPr>
              <w:t>%</w:t>
            </w:r>
          </w:p>
        </w:tc>
        <w:tc>
          <w:tcPr>
            <w:tcW w:w="3799" w:type="dxa"/>
            <w:tcBorders>
              <w:top w:val="nil"/>
              <w:left w:val="nil"/>
              <w:bottom w:val="single" w:sz="4" w:space="0" w:color="auto"/>
              <w:right w:val="single" w:sz="4" w:space="0" w:color="auto"/>
            </w:tcBorders>
            <w:shd w:val="clear" w:color="auto" w:fill="auto"/>
            <w:vAlign w:val="center"/>
            <w:hideMark/>
          </w:tcPr>
          <w:p w:rsidR="00B202D4" w:rsidRPr="00D942CD" w:rsidRDefault="0095148B">
            <w:pPr>
              <w:spacing w:after="0" w:line="240" w:lineRule="auto"/>
              <w:jc w:val="center"/>
              <w:rPr>
                <w:rFonts w:ascii="Sylfaen" w:eastAsia="Times New Roman" w:hAnsi="Sylfaen" w:cs="Calibri"/>
                <w:color w:val="000000" w:themeColor="text1"/>
                <w:sz w:val="20"/>
                <w:szCs w:val="20"/>
              </w:rPr>
            </w:pPr>
            <w:r w:rsidRPr="00D942CD">
              <w:rPr>
                <w:rFonts w:ascii="Sylfaen" w:eastAsia="Times New Roman" w:hAnsi="Sylfaen" w:cs="Calibri"/>
                <w:color w:val="000000" w:themeColor="text1"/>
                <w:sz w:val="20"/>
                <w:szCs w:val="20"/>
                <w:lang w:val="ka-GE"/>
              </w:rPr>
              <w:t>2</w:t>
            </w:r>
            <w:r>
              <w:rPr>
                <w:rFonts w:ascii="Sylfaen" w:eastAsia="Times New Roman" w:hAnsi="Sylfaen" w:cs="Calibri"/>
                <w:color w:val="000000" w:themeColor="text1"/>
                <w:sz w:val="20"/>
                <w:szCs w:val="20"/>
                <w:lang w:val="ka-GE"/>
              </w:rPr>
              <w:t>0</w:t>
            </w:r>
            <w:r w:rsidR="00B202D4" w:rsidRPr="00D942CD">
              <w:rPr>
                <w:rFonts w:ascii="Sylfaen" w:eastAsia="Times New Roman" w:hAnsi="Sylfaen" w:cs="Calibri"/>
                <w:color w:val="000000" w:themeColor="text1"/>
                <w:sz w:val="20"/>
                <w:szCs w:val="20"/>
                <w:lang w:val="ka-GE"/>
              </w:rPr>
              <w:t>%</w:t>
            </w:r>
          </w:p>
        </w:tc>
      </w:tr>
      <w:tr w:rsidR="00B202D4" w:rsidRPr="00D942CD" w:rsidTr="0081425E">
        <w:trPr>
          <w:trHeight w:val="122"/>
        </w:trPr>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B202D4" w:rsidRPr="00D942CD" w:rsidRDefault="00B202D4" w:rsidP="004C5FD5">
            <w:pPr>
              <w:spacing w:after="0" w:line="240" w:lineRule="auto"/>
              <w:jc w:val="center"/>
              <w:rPr>
                <w:rFonts w:ascii="Sylfaen" w:eastAsia="Times New Roman" w:hAnsi="Sylfaen" w:cs="Calibri"/>
                <w:color w:val="000000" w:themeColor="text1"/>
                <w:sz w:val="20"/>
                <w:szCs w:val="20"/>
              </w:rPr>
            </w:pPr>
            <w:r w:rsidRPr="00D942CD">
              <w:rPr>
                <w:rFonts w:ascii="Sylfaen" w:eastAsia="Times New Roman" w:hAnsi="Sylfaen" w:cs="Calibri"/>
                <w:color w:val="000000" w:themeColor="text1"/>
                <w:sz w:val="20"/>
                <w:szCs w:val="20"/>
              </w:rPr>
              <w:t>1,000-</w:t>
            </w:r>
            <w:r w:rsidR="004C5FD5">
              <w:rPr>
                <w:rFonts w:ascii="Sylfaen" w:eastAsia="Times New Roman" w:hAnsi="Sylfaen" w:cs="Calibri"/>
                <w:color w:val="000000" w:themeColor="text1"/>
                <w:sz w:val="20"/>
                <w:szCs w:val="20"/>
                <w:lang w:val="ka-GE"/>
              </w:rPr>
              <w:t>3</w:t>
            </w:r>
            <w:r w:rsidRPr="00D942CD">
              <w:rPr>
                <w:rFonts w:ascii="Sylfaen" w:eastAsia="Times New Roman" w:hAnsi="Sylfaen" w:cs="Calibri"/>
                <w:color w:val="000000" w:themeColor="text1"/>
                <w:sz w:val="20"/>
                <w:szCs w:val="20"/>
              </w:rPr>
              <w:t>,000</w:t>
            </w:r>
          </w:p>
        </w:tc>
        <w:tc>
          <w:tcPr>
            <w:tcW w:w="2694" w:type="dxa"/>
            <w:tcBorders>
              <w:top w:val="nil"/>
              <w:left w:val="nil"/>
              <w:bottom w:val="single" w:sz="4" w:space="0" w:color="auto"/>
              <w:right w:val="single" w:sz="4" w:space="0" w:color="auto"/>
            </w:tcBorders>
            <w:shd w:val="clear" w:color="auto" w:fill="auto"/>
            <w:vAlign w:val="center"/>
            <w:hideMark/>
          </w:tcPr>
          <w:p w:rsidR="00B202D4" w:rsidRPr="00D942CD" w:rsidRDefault="0095148B" w:rsidP="00A551D9">
            <w:pPr>
              <w:spacing w:after="0" w:line="240" w:lineRule="auto"/>
              <w:jc w:val="center"/>
              <w:rPr>
                <w:rFonts w:ascii="Sylfaen" w:eastAsia="Times New Roman" w:hAnsi="Sylfaen" w:cs="Calibri"/>
                <w:color w:val="000000" w:themeColor="text1"/>
                <w:sz w:val="20"/>
                <w:szCs w:val="20"/>
              </w:rPr>
            </w:pPr>
            <w:r>
              <w:rPr>
                <w:rFonts w:ascii="Sylfaen" w:eastAsia="Times New Roman" w:hAnsi="Sylfaen" w:cs="Calibri"/>
                <w:color w:val="000000" w:themeColor="text1"/>
                <w:sz w:val="20"/>
                <w:szCs w:val="20"/>
                <w:lang w:val="ka-GE"/>
              </w:rPr>
              <w:t>20</w:t>
            </w:r>
            <w:r w:rsidR="00B202D4" w:rsidRPr="00D942CD">
              <w:rPr>
                <w:rFonts w:ascii="Sylfaen" w:eastAsia="Times New Roman" w:hAnsi="Sylfaen" w:cs="Calibri"/>
                <w:color w:val="000000" w:themeColor="text1"/>
                <w:sz w:val="20"/>
                <w:szCs w:val="20"/>
                <w:lang w:val="ka-GE"/>
              </w:rPr>
              <w:t>%</w:t>
            </w:r>
          </w:p>
        </w:tc>
        <w:tc>
          <w:tcPr>
            <w:tcW w:w="3799" w:type="dxa"/>
            <w:tcBorders>
              <w:top w:val="nil"/>
              <w:left w:val="nil"/>
              <w:bottom w:val="single" w:sz="4" w:space="0" w:color="auto"/>
              <w:right w:val="single" w:sz="4" w:space="0" w:color="auto"/>
            </w:tcBorders>
            <w:shd w:val="clear" w:color="auto" w:fill="auto"/>
            <w:vAlign w:val="center"/>
            <w:hideMark/>
          </w:tcPr>
          <w:p w:rsidR="00B202D4" w:rsidRPr="00D942CD" w:rsidRDefault="0095148B" w:rsidP="00A551D9">
            <w:pPr>
              <w:spacing w:after="0" w:line="240" w:lineRule="auto"/>
              <w:jc w:val="center"/>
              <w:rPr>
                <w:rFonts w:ascii="Sylfaen" w:eastAsia="Times New Roman" w:hAnsi="Sylfaen" w:cs="Calibri"/>
                <w:color w:val="000000" w:themeColor="text1"/>
                <w:sz w:val="20"/>
                <w:szCs w:val="20"/>
              </w:rPr>
            </w:pPr>
            <w:r>
              <w:rPr>
                <w:rFonts w:ascii="Sylfaen" w:eastAsia="Times New Roman" w:hAnsi="Sylfaen" w:cs="Calibri"/>
                <w:color w:val="000000" w:themeColor="text1"/>
                <w:sz w:val="20"/>
                <w:szCs w:val="20"/>
                <w:lang w:val="ka-GE"/>
              </w:rPr>
              <w:t>25</w:t>
            </w:r>
            <w:r w:rsidR="00B202D4" w:rsidRPr="00D942CD">
              <w:rPr>
                <w:rFonts w:ascii="Sylfaen" w:eastAsia="Times New Roman" w:hAnsi="Sylfaen" w:cs="Calibri"/>
                <w:color w:val="000000" w:themeColor="text1"/>
                <w:sz w:val="20"/>
                <w:szCs w:val="20"/>
                <w:lang w:val="ka-GE"/>
              </w:rPr>
              <w:t>%</w:t>
            </w:r>
          </w:p>
        </w:tc>
      </w:tr>
      <w:tr w:rsidR="00B202D4" w:rsidRPr="00D942CD" w:rsidTr="0081425E">
        <w:trPr>
          <w:trHeight w:val="122"/>
        </w:trPr>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B202D4" w:rsidRPr="00D942CD" w:rsidRDefault="004C5FD5" w:rsidP="004C5FD5">
            <w:pPr>
              <w:spacing w:after="0" w:line="240" w:lineRule="auto"/>
              <w:jc w:val="center"/>
              <w:rPr>
                <w:rFonts w:ascii="Sylfaen" w:eastAsia="Times New Roman" w:hAnsi="Sylfaen" w:cs="Calibri"/>
                <w:color w:val="000000" w:themeColor="text1"/>
                <w:sz w:val="20"/>
                <w:szCs w:val="20"/>
              </w:rPr>
            </w:pPr>
            <w:r>
              <w:rPr>
                <w:rFonts w:ascii="Sylfaen" w:eastAsia="Times New Roman" w:hAnsi="Sylfaen" w:cs="Calibri"/>
                <w:color w:val="000000" w:themeColor="text1"/>
                <w:sz w:val="20"/>
                <w:szCs w:val="20"/>
                <w:lang w:val="ka-GE"/>
              </w:rPr>
              <w:t>3</w:t>
            </w:r>
            <w:r w:rsidR="00B202D4" w:rsidRPr="00D942CD">
              <w:rPr>
                <w:rFonts w:ascii="Sylfaen" w:eastAsia="Times New Roman" w:hAnsi="Sylfaen" w:cs="Calibri"/>
                <w:color w:val="000000" w:themeColor="text1"/>
                <w:sz w:val="20"/>
                <w:szCs w:val="20"/>
              </w:rPr>
              <w:t>,000-</w:t>
            </w:r>
            <w:r>
              <w:rPr>
                <w:rFonts w:ascii="Sylfaen" w:eastAsia="Times New Roman" w:hAnsi="Sylfaen" w:cs="Calibri"/>
                <w:color w:val="000000" w:themeColor="text1"/>
                <w:sz w:val="20"/>
                <w:szCs w:val="20"/>
                <w:lang w:val="ka-GE"/>
              </w:rPr>
              <w:t>5</w:t>
            </w:r>
            <w:r w:rsidR="00B202D4" w:rsidRPr="00D942CD">
              <w:rPr>
                <w:rFonts w:ascii="Sylfaen" w:eastAsia="Times New Roman" w:hAnsi="Sylfaen" w:cs="Calibri"/>
                <w:color w:val="000000" w:themeColor="text1"/>
                <w:sz w:val="20"/>
                <w:szCs w:val="20"/>
              </w:rPr>
              <w:t>,000</w:t>
            </w:r>
          </w:p>
        </w:tc>
        <w:tc>
          <w:tcPr>
            <w:tcW w:w="2694" w:type="dxa"/>
            <w:tcBorders>
              <w:top w:val="nil"/>
              <w:left w:val="nil"/>
              <w:bottom w:val="single" w:sz="4" w:space="0" w:color="auto"/>
              <w:right w:val="single" w:sz="4" w:space="0" w:color="auto"/>
            </w:tcBorders>
            <w:shd w:val="clear" w:color="auto" w:fill="auto"/>
            <w:vAlign w:val="center"/>
            <w:hideMark/>
          </w:tcPr>
          <w:p w:rsidR="00B202D4" w:rsidRPr="00D942CD" w:rsidRDefault="0095148B" w:rsidP="00A551D9">
            <w:pPr>
              <w:spacing w:after="0" w:line="240" w:lineRule="auto"/>
              <w:jc w:val="center"/>
              <w:rPr>
                <w:rFonts w:ascii="Sylfaen" w:eastAsia="Times New Roman" w:hAnsi="Sylfaen" w:cs="Calibri"/>
                <w:color w:val="000000" w:themeColor="text1"/>
                <w:sz w:val="20"/>
                <w:szCs w:val="20"/>
              </w:rPr>
            </w:pPr>
            <w:r>
              <w:rPr>
                <w:rFonts w:ascii="Sylfaen" w:eastAsia="Times New Roman" w:hAnsi="Sylfaen" w:cs="Calibri"/>
                <w:color w:val="000000" w:themeColor="text1"/>
                <w:sz w:val="20"/>
                <w:szCs w:val="20"/>
                <w:lang w:val="ka-GE"/>
              </w:rPr>
              <w:t>20</w:t>
            </w:r>
            <w:r w:rsidR="00B202D4" w:rsidRPr="00D942CD">
              <w:rPr>
                <w:rFonts w:ascii="Sylfaen" w:eastAsia="Times New Roman" w:hAnsi="Sylfaen" w:cs="Calibri"/>
                <w:color w:val="000000" w:themeColor="text1"/>
                <w:sz w:val="20"/>
                <w:szCs w:val="20"/>
                <w:lang w:val="ka-GE"/>
              </w:rPr>
              <w:t>%</w:t>
            </w:r>
          </w:p>
        </w:tc>
        <w:tc>
          <w:tcPr>
            <w:tcW w:w="3799" w:type="dxa"/>
            <w:tcBorders>
              <w:top w:val="nil"/>
              <w:left w:val="nil"/>
              <w:bottom w:val="single" w:sz="4" w:space="0" w:color="auto"/>
              <w:right w:val="single" w:sz="4" w:space="0" w:color="auto"/>
            </w:tcBorders>
            <w:shd w:val="clear" w:color="auto" w:fill="auto"/>
            <w:vAlign w:val="center"/>
            <w:hideMark/>
          </w:tcPr>
          <w:p w:rsidR="00B202D4" w:rsidRPr="00D942CD" w:rsidRDefault="0095148B" w:rsidP="00A551D9">
            <w:pPr>
              <w:spacing w:after="0" w:line="240" w:lineRule="auto"/>
              <w:jc w:val="center"/>
              <w:rPr>
                <w:rFonts w:ascii="Sylfaen" w:eastAsia="Times New Roman" w:hAnsi="Sylfaen" w:cs="Calibri"/>
                <w:color w:val="000000" w:themeColor="text1"/>
                <w:sz w:val="20"/>
                <w:szCs w:val="20"/>
              </w:rPr>
            </w:pPr>
            <w:r>
              <w:rPr>
                <w:rFonts w:ascii="Sylfaen" w:eastAsia="Times New Roman" w:hAnsi="Sylfaen" w:cs="Calibri"/>
                <w:color w:val="000000" w:themeColor="text1"/>
                <w:sz w:val="20"/>
                <w:szCs w:val="20"/>
                <w:lang w:val="ka-GE"/>
              </w:rPr>
              <w:t>30</w:t>
            </w:r>
            <w:r w:rsidR="00B202D4" w:rsidRPr="00D942CD">
              <w:rPr>
                <w:rFonts w:ascii="Sylfaen" w:eastAsia="Times New Roman" w:hAnsi="Sylfaen" w:cs="Calibri"/>
                <w:color w:val="000000" w:themeColor="text1"/>
                <w:sz w:val="20"/>
                <w:szCs w:val="20"/>
                <w:lang w:val="ka-GE"/>
              </w:rPr>
              <w:t>%</w:t>
            </w:r>
          </w:p>
        </w:tc>
      </w:tr>
      <w:tr w:rsidR="00B202D4" w:rsidRPr="00D942CD" w:rsidTr="0081425E">
        <w:trPr>
          <w:trHeight w:val="122"/>
        </w:trPr>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B202D4" w:rsidRPr="00D942CD" w:rsidRDefault="004C5FD5" w:rsidP="004C5FD5">
            <w:pPr>
              <w:spacing w:after="0" w:line="240" w:lineRule="auto"/>
              <w:jc w:val="center"/>
              <w:rPr>
                <w:rFonts w:ascii="Sylfaen" w:eastAsia="Times New Roman" w:hAnsi="Sylfaen" w:cs="Calibri"/>
                <w:color w:val="000000" w:themeColor="text1"/>
                <w:sz w:val="20"/>
                <w:szCs w:val="20"/>
              </w:rPr>
            </w:pPr>
            <w:r>
              <w:rPr>
                <w:rFonts w:ascii="Sylfaen" w:eastAsia="Times New Roman" w:hAnsi="Sylfaen" w:cs="Calibri"/>
                <w:color w:val="000000" w:themeColor="text1"/>
                <w:sz w:val="20"/>
                <w:szCs w:val="20"/>
                <w:lang w:val="ka-GE"/>
              </w:rPr>
              <w:t>5</w:t>
            </w:r>
            <w:r w:rsidR="00B202D4" w:rsidRPr="00D942CD">
              <w:rPr>
                <w:rFonts w:ascii="Sylfaen" w:eastAsia="Times New Roman" w:hAnsi="Sylfaen" w:cs="Calibri"/>
                <w:color w:val="000000" w:themeColor="text1"/>
                <w:sz w:val="20"/>
                <w:szCs w:val="20"/>
              </w:rPr>
              <w:t>,000-</w:t>
            </w:r>
            <w:r>
              <w:rPr>
                <w:rFonts w:ascii="Sylfaen" w:eastAsia="Times New Roman" w:hAnsi="Sylfaen" w:cs="Calibri"/>
                <w:color w:val="000000" w:themeColor="text1"/>
                <w:sz w:val="20"/>
                <w:szCs w:val="20"/>
                <w:lang w:val="ka-GE"/>
              </w:rPr>
              <w:t>7</w:t>
            </w:r>
            <w:r w:rsidR="00B202D4" w:rsidRPr="00D942CD">
              <w:rPr>
                <w:rFonts w:ascii="Sylfaen" w:eastAsia="Times New Roman" w:hAnsi="Sylfaen" w:cs="Calibri"/>
                <w:color w:val="000000" w:themeColor="text1"/>
                <w:sz w:val="20"/>
                <w:szCs w:val="20"/>
              </w:rPr>
              <w:t>,000</w:t>
            </w:r>
          </w:p>
        </w:tc>
        <w:tc>
          <w:tcPr>
            <w:tcW w:w="2694" w:type="dxa"/>
            <w:tcBorders>
              <w:top w:val="nil"/>
              <w:left w:val="nil"/>
              <w:bottom w:val="single" w:sz="4" w:space="0" w:color="auto"/>
              <w:right w:val="single" w:sz="4" w:space="0" w:color="auto"/>
            </w:tcBorders>
            <w:shd w:val="clear" w:color="auto" w:fill="auto"/>
            <w:vAlign w:val="center"/>
            <w:hideMark/>
          </w:tcPr>
          <w:p w:rsidR="00B202D4" w:rsidRPr="00D942CD" w:rsidRDefault="0095148B" w:rsidP="00A551D9">
            <w:pPr>
              <w:spacing w:after="0" w:line="240" w:lineRule="auto"/>
              <w:jc w:val="center"/>
              <w:rPr>
                <w:rFonts w:ascii="Sylfaen" w:eastAsia="Times New Roman" w:hAnsi="Sylfaen" w:cs="Calibri"/>
                <w:color w:val="000000" w:themeColor="text1"/>
                <w:sz w:val="20"/>
                <w:szCs w:val="20"/>
              </w:rPr>
            </w:pPr>
            <w:r>
              <w:rPr>
                <w:rFonts w:ascii="Sylfaen" w:eastAsia="Times New Roman" w:hAnsi="Sylfaen" w:cs="Calibri"/>
                <w:color w:val="000000" w:themeColor="text1"/>
                <w:sz w:val="20"/>
                <w:szCs w:val="20"/>
                <w:lang w:val="ka-GE"/>
              </w:rPr>
              <w:t>25</w:t>
            </w:r>
            <w:r w:rsidR="00B202D4" w:rsidRPr="00D942CD">
              <w:rPr>
                <w:rFonts w:ascii="Sylfaen" w:eastAsia="Times New Roman" w:hAnsi="Sylfaen" w:cs="Calibri"/>
                <w:color w:val="000000" w:themeColor="text1"/>
                <w:sz w:val="20"/>
                <w:szCs w:val="20"/>
                <w:lang w:val="ka-GE"/>
              </w:rPr>
              <w:t>%</w:t>
            </w:r>
          </w:p>
        </w:tc>
        <w:tc>
          <w:tcPr>
            <w:tcW w:w="3799" w:type="dxa"/>
            <w:tcBorders>
              <w:top w:val="nil"/>
              <w:left w:val="nil"/>
              <w:bottom w:val="single" w:sz="4" w:space="0" w:color="auto"/>
              <w:right w:val="single" w:sz="4" w:space="0" w:color="auto"/>
            </w:tcBorders>
            <w:shd w:val="clear" w:color="auto" w:fill="auto"/>
            <w:vAlign w:val="center"/>
            <w:hideMark/>
          </w:tcPr>
          <w:p w:rsidR="00B202D4" w:rsidRPr="00D942CD" w:rsidRDefault="0095148B" w:rsidP="00A551D9">
            <w:pPr>
              <w:spacing w:after="0" w:line="240" w:lineRule="auto"/>
              <w:jc w:val="center"/>
              <w:rPr>
                <w:rFonts w:ascii="Sylfaen" w:eastAsia="Times New Roman" w:hAnsi="Sylfaen" w:cs="Calibri"/>
                <w:color w:val="000000" w:themeColor="text1"/>
                <w:sz w:val="20"/>
                <w:szCs w:val="20"/>
              </w:rPr>
            </w:pPr>
            <w:r>
              <w:rPr>
                <w:rFonts w:ascii="Sylfaen" w:eastAsia="Times New Roman" w:hAnsi="Sylfaen" w:cs="Calibri"/>
                <w:color w:val="000000" w:themeColor="text1"/>
                <w:sz w:val="20"/>
                <w:szCs w:val="20"/>
                <w:lang w:val="ka-GE"/>
              </w:rPr>
              <w:t>40</w:t>
            </w:r>
            <w:r w:rsidR="00B202D4" w:rsidRPr="00D942CD">
              <w:rPr>
                <w:rFonts w:ascii="Sylfaen" w:eastAsia="Times New Roman" w:hAnsi="Sylfaen" w:cs="Calibri"/>
                <w:color w:val="000000" w:themeColor="text1"/>
                <w:sz w:val="20"/>
                <w:szCs w:val="20"/>
                <w:lang w:val="ka-GE"/>
              </w:rPr>
              <w:t>%</w:t>
            </w:r>
          </w:p>
        </w:tc>
      </w:tr>
      <w:tr w:rsidR="00B202D4" w:rsidRPr="00D942CD" w:rsidTr="0081425E">
        <w:trPr>
          <w:trHeight w:val="122"/>
        </w:trPr>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B202D4" w:rsidRPr="00D942CD" w:rsidRDefault="004C5FD5" w:rsidP="0095148B">
            <w:pPr>
              <w:spacing w:after="0" w:line="240" w:lineRule="auto"/>
              <w:jc w:val="center"/>
              <w:rPr>
                <w:rFonts w:ascii="Sylfaen" w:eastAsia="Times New Roman" w:hAnsi="Sylfaen" w:cs="Calibri"/>
                <w:color w:val="000000" w:themeColor="text1"/>
                <w:sz w:val="20"/>
                <w:szCs w:val="20"/>
              </w:rPr>
            </w:pPr>
            <w:r>
              <w:rPr>
                <w:rFonts w:ascii="Sylfaen" w:eastAsia="Times New Roman" w:hAnsi="Sylfaen" w:cs="Calibri"/>
                <w:color w:val="000000" w:themeColor="text1"/>
                <w:sz w:val="20"/>
                <w:szCs w:val="20"/>
                <w:lang w:val="ka-GE"/>
              </w:rPr>
              <w:t>7</w:t>
            </w:r>
            <w:r w:rsidR="00B202D4" w:rsidRPr="00D942CD">
              <w:rPr>
                <w:rFonts w:ascii="Sylfaen" w:eastAsia="Times New Roman" w:hAnsi="Sylfaen" w:cs="Calibri"/>
                <w:color w:val="000000" w:themeColor="text1"/>
                <w:sz w:val="20"/>
                <w:szCs w:val="20"/>
              </w:rPr>
              <w:t>,000-</w:t>
            </w:r>
            <w:r w:rsidR="0095148B">
              <w:rPr>
                <w:rFonts w:ascii="Sylfaen" w:eastAsia="Times New Roman" w:hAnsi="Sylfaen" w:cs="Calibri"/>
                <w:color w:val="000000" w:themeColor="text1"/>
                <w:sz w:val="20"/>
                <w:szCs w:val="20"/>
                <w:lang w:val="ka-GE"/>
              </w:rPr>
              <w:t>10</w:t>
            </w:r>
            <w:r w:rsidR="00B202D4" w:rsidRPr="00D942CD">
              <w:rPr>
                <w:rFonts w:ascii="Sylfaen" w:eastAsia="Times New Roman" w:hAnsi="Sylfaen" w:cs="Calibri"/>
                <w:color w:val="000000" w:themeColor="text1"/>
                <w:sz w:val="20"/>
                <w:szCs w:val="20"/>
              </w:rPr>
              <w:t>,000</w:t>
            </w:r>
          </w:p>
        </w:tc>
        <w:tc>
          <w:tcPr>
            <w:tcW w:w="2694" w:type="dxa"/>
            <w:tcBorders>
              <w:top w:val="nil"/>
              <w:left w:val="nil"/>
              <w:bottom w:val="single" w:sz="4" w:space="0" w:color="auto"/>
              <w:right w:val="single" w:sz="4" w:space="0" w:color="auto"/>
            </w:tcBorders>
            <w:shd w:val="clear" w:color="auto" w:fill="auto"/>
            <w:vAlign w:val="center"/>
            <w:hideMark/>
          </w:tcPr>
          <w:p w:rsidR="00B202D4" w:rsidRPr="00D942CD" w:rsidRDefault="0095148B" w:rsidP="00A551D9">
            <w:pPr>
              <w:spacing w:after="0" w:line="240" w:lineRule="auto"/>
              <w:jc w:val="center"/>
              <w:rPr>
                <w:rFonts w:ascii="Sylfaen" w:eastAsia="Times New Roman" w:hAnsi="Sylfaen" w:cs="Calibri"/>
                <w:color w:val="000000" w:themeColor="text1"/>
                <w:sz w:val="20"/>
                <w:szCs w:val="20"/>
              </w:rPr>
            </w:pPr>
            <w:r>
              <w:rPr>
                <w:rFonts w:ascii="Sylfaen" w:eastAsia="Times New Roman" w:hAnsi="Sylfaen" w:cs="Calibri"/>
                <w:color w:val="000000" w:themeColor="text1"/>
                <w:sz w:val="20"/>
                <w:szCs w:val="20"/>
                <w:lang w:val="ka-GE"/>
              </w:rPr>
              <w:t>30</w:t>
            </w:r>
            <w:r w:rsidR="00B202D4" w:rsidRPr="00D942CD">
              <w:rPr>
                <w:rFonts w:ascii="Sylfaen" w:eastAsia="Times New Roman" w:hAnsi="Sylfaen" w:cs="Calibri"/>
                <w:color w:val="000000" w:themeColor="text1"/>
                <w:sz w:val="20"/>
                <w:szCs w:val="20"/>
                <w:lang w:val="ka-GE"/>
              </w:rPr>
              <w:t>%</w:t>
            </w:r>
          </w:p>
        </w:tc>
        <w:tc>
          <w:tcPr>
            <w:tcW w:w="3799" w:type="dxa"/>
            <w:tcBorders>
              <w:top w:val="nil"/>
              <w:left w:val="nil"/>
              <w:bottom w:val="single" w:sz="4" w:space="0" w:color="auto"/>
              <w:right w:val="single" w:sz="4" w:space="0" w:color="auto"/>
            </w:tcBorders>
            <w:shd w:val="clear" w:color="auto" w:fill="auto"/>
            <w:vAlign w:val="center"/>
            <w:hideMark/>
          </w:tcPr>
          <w:p w:rsidR="00B202D4" w:rsidRPr="00D942CD" w:rsidRDefault="0095148B" w:rsidP="00A551D9">
            <w:pPr>
              <w:spacing w:after="0" w:line="240" w:lineRule="auto"/>
              <w:jc w:val="center"/>
              <w:rPr>
                <w:rFonts w:ascii="Sylfaen" w:eastAsia="Times New Roman" w:hAnsi="Sylfaen" w:cs="Calibri"/>
                <w:color w:val="000000" w:themeColor="text1"/>
                <w:sz w:val="20"/>
                <w:szCs w:val="20"/>
              </w:rPr>
            </w:pPr>
            <w:r>
              <w:rPr>
                <w:rFonts w:ascii="Sylfaen" w:eastAsia="Times New Roman" w:hAnsi="Sylfaen" w:cs="Calibri"/>
                <w:color w:val="000000" w:themeColor="text1"/>
                <w:sz w:val="20"/>
                <w:szCs w:val="20"/>
                <w:lang w:val="ka-GE"/>
              </w:rPr>
              <w:t>50</w:t>
            </w:r>
            <w:r w:rsidR="00B202D4" w:rsidRPr="00D942CD">
              <w:rPr>
                <w:rFonts w:ascii="Sylfaen" w:eastAsia="Times New Roman" w:hAnsi="Sylfaen" w:cs="Calibri"/>
                <w:color w:val="000000" w:themeColor="text1"/>
                <w:sz w:val="20"/>
                <w:szCs w:val="20"/>
              </w:rPr>
              <w:t>%</w:t>
            </w:r>
          </w:p>
        </w:tc>
      </w:tr>
      <w:tr w:rsidR="00B202D4" w:rsidRPr="00D942CD" w:rsidTr="0081425E">
        <w:trPr>
          <w:trHeight w:val="1159"/>
        </w:trPr>
        <w:tc>
          <w:tcPr>
            <w:tcW w:w="89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202D4" w:rsidRPr="00463BF9" w:rsidRDefault="00255AD0" w:rsidP="0095148B">
            <w:pPr>
              <w:spacing w:after="240" w:line="240" w:lineRule="auto"/>
              <w:jc w:val="both"/>
              <w:rPr>
                <w:rFonts w:ascii="Sylfaen" w:eastAsia="Times New Roman" w:hAnsi="Sylfaen" w:cs="Calibri"/>
                <w:color w:val="000000" w:themeColor="text1"/>
                <w:sz w:val="18"/>
                <w:szCs w:val="18"/>
                <w:lang w:val="ka-GE"/>
              </w:rPr>
            </w:pPr>
            <w:r w:rsidRPr="00463BF9">
              <w:rPr>
                <w:rFonts w:ascii="Sylfaen" w:eastAsia="Times New Roman" w:hAnsi="Sylfaen" w:cs="Calibri"/>
                <w:color w:val="000000" w:themeColor="text1"/>
                <w:sz w:val="18"/>
                <w:szCs w:val="18"/>
              </w:rPr>
              <w:t>თუ</w:t>
            </w:r>
            <w:r w:rsidR="00B202D4" w:rsidRPr="00463BF9">
              <w:rPr>
                <w:rFonts w:ascii="Sylfaen" w:eastAsia="Times New Roman" w:hAnsi="Sylfaen" w:cs="Calibri"/>
                <w:color w:val="000000" w:themeColor="text1"/>
                <w:sz w:val="18"/>
                <w:szCs w:val="18"/>
              </w:rPr>
              <w:t xml:space="preserve"> </w:t>
            </w:r>
            <w:r w:rsidRPr="00463BF9">
              <w:rPr>
                <w:rFonts w:ascii="Sylfaen" w:eastAsia="Times New Roman" w:hAnsi="Sylfaen" w:cs="Calibri"/>
                <w:color w:val="000000" w:themeColor="text1"/>
                <w:sz w:val="18"/>
                <w:szCs w:val="18"/>
                <w:lang w:val="ka-GE"/>
              </w:rPr>
              <w:t xml:space="preserve">მსესხებლის/თანამსესხებლის </w:t>
            </w:r>
            <w:r w:rsidR="00B202D4" w:rsidRPr="00463BF9">
              <w:rPr>
                <w:rFonts w:ascii="Sylfaen" w:eastAsia="Times New Roman" w:hAnsi="Sylfaen" w:cs="Calibri"/>
                <w:color w:val="000000" w:themeColor="text1"/>
                <w:sz w:val="18"/>
                <w:szCs w:val="18"/>
              </w:rPr>
              <w:t xml:space="preserve">ყოველთვიური წმინდა შემოსავლები აღემატება </w:t>
            </w:r>
            <w:r w:rsidR="0095148B" w:rsidRPr="00463BF9">
              <w:rPr>
                <w:rFonts w:ascii="Sylfaen" w:eastAsia="Times New Roman" w:hAnsi="Sylfaen" w:cs="Calibri"/>
                <w:color w:val="000000" w:themeColor="text1"/>
                <w:sz w:val="18"/>
                <w:szCs w:val="18"/>
              </w:rPr>
              <w:t>1</w:t>
            </w:r>
            <w:r w:rsidR="0095148B">
              <w:rPr>
                <w:rFonts w:ascii="Sylfaen" w:eastAsia="Times New Roman" w:hAnsi="Sylfaen" w:cs="Calibri"/>
                <w:color w:val="000000" w:themeColor="text1"/>
                <w:sz w:val="18"/>
                <w:szCs w:val="18"/>
                <w:lang w:val="ka-GE"/>
              </w:rPr>
              <w:t>0</w:t>
            </w:r>
            <w:r w:rsidR="00B202D4" w:rsidRPr="00463BF9">
              <w:rPr>
                <w:rFonts w:ascii="Sylfaen" w:eastAsia="Times New Roman" w:hAnsi="Sylfaen" w:cs="Calibri"/>
                <w:color w:val="000000" w:themeColor="text1"/>
                <w:sz w:val="18"/>
                <w:szCs w:val="18"/>
              </w:rPr>
              <w:t>,000 ლარს</w:t>
            </w:r>
            <w:r w:rsidRPr="00463BF9">
              <w:rPr>
                <w:rFonts w:ascii="Sylfaen" w:eastAsia="Times New Roman" w:hAnsi="Sylfaen" w:cs="Calibri"/>
                <w:color w:val="000000" w:themeColor="text1"/>
                <w:sz w:val="18"/>
                <w:szCs w:val="18"/>
                <w:lang w:val="ka-GE"/>
              </w:rPr>
              <w:t>,</w:t>
            </w:r>
            <w:r w:rsidR="00B202D4" w:rsidRPr="00463BF9">
              <w:rPr>
                <w:rFonts w:ascii="Sylfaen" w:eastAsia="Times New Roman" w:hAnsi="Sylfaen" w:cs="Calibri"/>
                <w:color w:val="000000" w:themeColor="text1"/>
                <w:sz w:val="18"/>
                <w:szCs w:val="18"/>
              </w:rPr>
              <w:t xml:space="preserve"> </w:t>
            </w:r>
            <w:r w:rsidR="00A06F64" w:rsidRPr="00463BF9">
              <w:rPr>
                <w:rFonts w:ascii="Sylfaen" w:eastAsia="Times New Roman" w:hAnsi="Sylfaen" w:cs="Calibri"/>
                <w:color w:val="000000" w:themeColor="text1"/>
                <w:sz w:val="18"/>
                <w:szCs w:val="18"/>
                <w:lang w:val="ka-GE"/>
              </w:rPr>
              <w:t xml:space="preserve">სესხის მომსახურების </w:t>
            </w:r>
            <w:r w:rsidR="00B202D4" w:rsidRPr="00463BF9">
              <w:rPr>
                <w:rFonts w:ascii="Sylfaen" w:eastAsia="Times New Roman" w:hAnsi="Sylfaen" w:cs="Calibri"/>
                <w:color w:val="000000" w:themeColor="text1"/>
                <w:sz w:val="18"/>
                <w:szCs w:val="18"/>
              </w:rPr>
              <w:t xml:space="preserve">კოეფიციენტი </w:t>
            </w:r>
            <w:r w:rsidRPr="00463BF9">
              <w:rPr>
                <w:rFonts w:ascii="Sylfaen" w:eastAsia="Times New Roman" w:hAnsi="Sylfaen" w:cs="Calibri"/>
                <w:color w:val="000000" w:themeColor="text1"/>
                <w:sz w:val="18"/>
                <w:szCs w:val="18"/>
                <w:lang w:val="ka-GE"/>
              </w:rPr>
              <w:t xml:space="preserve"> შესაძლებელია</w:t>
            </w:r>
            <w:r w:rsidR="00B202D4" w:rsidRPr="00463BF9">
              <w:rPr>
                <w:rFonts w:ascii="Sylfaen" w:eastAsia="Times New Roman" w:hAnsi="Sylfaen" w:cs="Calibri"/>
                <w:color w:val="000000" w:themeColor="text1"/>
                <w:sz w:val="18"/>
                <w:szCs w:val="18"/>
              </w:rPr>
              <w:t xml:space="preserve"> განისაზღვროს </w:t>
            </w:r>
            <w:r w:rsidR="00F44423">
              <w:rPr>
                <w:rFonts w:ascii="Sylfaen" w:eastAsia="Times New Roman" w:hAnsi="Sylfaen" w:cs="Calibri"/>
                <w:color w:val="000000" w:themeColor="text1"/>
                <w:sz w:val="18"/>
                <w:szCs w:val="18"/>
                <w:lang w:val="ka-GE"/>
              </w:rPr>
              <w:t>სესხის გამცემი ორგანიზაციის</w:t>
            </w:r>
            <w:r w:rsidR="00B202D4" w:rsidRPr="00463BF9">
              <w:rPr>
                <w:rFonts w:ascii="Sylfaen" w:eastAsia="Times New Roman" w:hAnsi="Sylfaen" w:cs="Calibri"/>
                <w:color w:val="000000" w:themeColor="text1"/>
                <w:sz w:val="18"/>
                <w:szCs w:val="18"/>
              </w:rPr>
              <w:t xml:space="preserve"> შიდა პოლიტიკა</w:t>
            </w:r>
            <w:r w:rsidRPr="00463BF9">
              <w:rPr>
                <w:rFonts w:ascii="Sylfaen" w:eastAsia="Times New Roman" w:hAnsi="Sylfaen" w:cs="Calibri"/>
                <w:color w:val="000000" w:themeColor="text1"/>
                <w:sz w:val="18"/>
                <w:szCs w:val="18"/>
                <w:lang w:val="ka-GE"/>
              </w:rPr>
              <w:t>-</w:t>
            </w:r>
            <w:r w:rsidR="00B202D4" w:rsidRPr="00463BF9">
              <w:rPr>
                <w:rFonts w:ascii="Sylfaen" w:eastAsia="Times New Roman" w:hAnsi="Sylfaen" w:cs="Calibri"/>
                <w:color w:val="000000" w:themeColor="text1"/>
                <w:sz w:val="18"/>
                <w:szCs w:val="18"/>
              </w:rPr>
              <w:t xml:space="preserve"> პროცედურების შესაბამისად, თუმცა</w:t>
            </w:r>
            <w:r w:rsidRPr="00463BF9">
              <w:rPr>
                <w:rFonts w:ascii="Sylfaen" w:eastAsia="Times New Roman" w:hAnsi="Sylfaen" w:cs="Calibri"/>
                <w:color w:val="000000" w:themeColor="text1"/>
                <w:sz w:val="18"/>
                <w:szCs w:val="18"/>
                <w:lang w:val="ka-GE"/>
              </w:rPr>
              <w:t xml:space="preserve"> ამან</w:t>
            </w:r>
            <w:r w:rsidR="00B202D4" w:rsidRPr="00463BF9">
              <w:rPr>
                <w:rFonts w:ascii="Sylfaen" w:eastAsia="Times New Roman" w:hAnsi="Sylfaen" w:cs="Calibri"/>
                <w:color w:val="000000" w:themeColor="text1"/>
                <w:sz w:val="18"/>
                <w:szCs w:val="18"/>
              </w:rPr>
              <w:t xml:space="preserve"> არ უნდა გამოიწვიოს მსესხებლის/თანამსესხებლის ჭარბვალიანობა</w:t>
            </w:r>
            <w:r w:rsidRPr="00463BF9">
              <w:rPr>
                <w:rFonts w:ascii="Sylfaen" w:eastAsia="Times New Roman" w:hAnsi="Sylfaen" w:cs="Calibri"/>
                <w:color w:val="000000" w:themeColor="text1"/>
                <w:sz w:val="18"/>
                <w:szCs w:val="18"/>
                <w:lang w:val="ka-GE"/>
              </w:rPr>
              <w:t>.</w:t>
            </w:r>
          </w:p>
        </w:tc>
      </w:tr>
    </w:tbl>
    <w:p w:rsidR="00A52EE5" w:rsidRDefault="001837D5" w:rsidP="00233C0E">
      <w:pPr>
        <w:jc w:val="both"/>
        <w:rPr>
          <w:rFonts w:ascii="Sylfaen" w:hAnsi="Sylfaen" w:cs="Sylfaen"/>
          <w:b/>
          <w:color w:val="000000" w:themeColor="text1"/>
          <w:lang w:val="ka-GE"/>
        </w:rPr>
      </w:pPr>
      <w:r w:rsidRPr="00D942CD">
        <w:rPr>
          <w:rFonts w:ascii="Sylfaen" w:hAnsi="Sylfaen" w:cs="Sylfaen"/>
          <w:b/>
          <w:color w:val="000000" w:themeColor="text1"/>
          <w:lang w:val="ka-GE"/>
        </w:rPr>
        <w:t xml:space="preserve">   </w:t>
      </w:r>
    </w:p>
    <w:p w:rsidR="006D60E9" w:rsidRPr="00D942CD" w:rsidRDefault="00A8479B" w:rsidP="0081425E">
      <w:pPr>
        <w:ind w:firstLine="720"/>
        <w:jc w:val="both"/>
        <w:rPr>
          <w:rFonts w:ascii="Sylfaen" w:hAnsi="Sylfaen" w:cs="Sylfaen"/>
          <w:b/>
          <w:color w:val="000000" w:themeColor="text1"/>
          <w:lang w:val="ka-GE"/>
        </w:rPr>
      </w:pPr>
      <w:r w:rsidRPr="00D942CD">
        <w:rPr>
          <w:rFonts w:ascii="Sylfaen" w:hAnsi="Sylfaen" w:cs="Sylfaen"/>
          <w:b/>
          <w:color w:val="000000" w:themeColor="text1"/>
          <w:lang w:val="ka-GE"/>
        </w:rPr>
        <w:t>დანართი №2</w:t>
      </w:r>
    </w:p>
    <w:tbl>
      <w:tblPr>
        <w:tblW w:w="8955" w:type="dxa"/>
        <w:tblInd w:w="421" w:type="dxa"/>
        <w:tblLayout w:type="fixed"/>
        <w:tblLook w:val="04A0" w:firstRow="1" w:lastRow="0" w:firstColumn="1" w:lastColumn="0" w:noHBand="0" w:noVBand="1"/>
      </w:tblPr>
      <w:tblGrid>
        <w:gridCol w:w="7654"/>
        <w:gridCol w:w="1301"/>
      </w:tblGrid>
      <w:tr w:rsidR="00A8479B" w:rsidRPr="00D942CD" w:rsidTr="0081425E">
        <w:trPr>
          <w:trHeight w:val="224"/>
        </w:trPr>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79B" w:rsidRPr="008E3B73" w:rsidRDefault="00A8479B" w:rsidP="00233C0E">
            <w:pPr>
              <w:spacing w:after="0" w:line="240" w:lineRule="auto"/>
              <w:jc w:val="both"/>
              <w:rPr>
                <w:rFonts w:ascii="Sylfaen" w:eastAsia="Times New Roman" w:hAnsi="Sylfaen" w:cs="Calibri"/>
                <w:color w:val="000000" w:themeColor="text1"/>
                <w:sz w:val="18"/>
                <w:szCs w:val="18"/>
                <w:lang w:val="ka-GE"/>
              </w:rPr>
            </w:pPr>
            <w:r w:rsidRPr="008E3B73">
              <w:rPr>
                <w:rFonts w:ascii="Sylfaen" w:eastAsia="Times New Roman" w:hAnsi="Sylfaen" w:cs="Calibri"/>
                <w:color w:val="000000" w:themeColor="text1"/>
                <w:sz w:val="18"/>
                <w:szCs w:val="18"/>
                <w:lang w:val="ka-GE"/>
              </w:rPr>
              <w:t>სესხის უზრუნველყოფის კოეფიციენტი</w:t>
            </w:r>
            <w:r w:rsidR="00255AD0" w:rsidRPr="008E3B73">
              <w:rPr>
                <w:rFonts w:ascii="Sylfaen" w:eastAsia="Times New Roman" w:hAnsi="Sylfaen" w:cs="Calibri"/>
                <w:color w:val="000000" w:themeColor="text1"/>
                <w:sz w:val="18"/>
                <w:szCs w:val="18"/>
                <w:lang w:val="ka-GE"/>
              </w:rPr>
              <w:t>ს მაქსიმალური მაჩვენებელი</w:t>
            </w:r>
            <w:r w:rsidRPr="008E3B73">
              <w:rPr>
                <w:rFonts w:ascii="Sylfaen" w:eastAsia="Times New Roman" w:hAnsi="Sylfaen" w:cs="Calibri"/>
                <w:color w:val="000000" w:themeColor="text1"/>
                <w:sz w:val="18"/>
                <w:szCs w:val="18"/>
                <w:lang w:val="ka-GE"/>
              </w:rPr>
              <w:t xml:space="preserve"> </w:t>
            </w:r>
            <w:r w:rsidR="00337C2D" w:rsidRPr="008E3B73">
              <w:rPr>
                <w:rFonts w:ascii="Sylfaen" w:eastAsia="Times New Roman" w:hAnsi="Sylfaen" w:cs="Calibri"/>
                <w:color w:val="000000" w:themeColor="text1"/>
                <w:sz w:val="18"/>
                <w:szCs w:val="18"/>
                <w:lang w:val="ka-GE"/>
              </w:rPr>
              <w:t>უცხოურ ვალუტაში გაცემული სესხები</w:t>
            </w:r>
            <w:r w:rsidR="00255AD0" w:rsidRPr="008E3B73">
              <w:rPr>
                <w:rFonts w:ascii="Sylfaen" w:eastAsia="Times New Roman" w:hAnsi="Sylfaen" w:cs="Calibri"/>
                <w:color w:val="000000" w:themeColor="text1"/>
                <w:sz w:val="18"/>
                <w:szCs w:val="18"/>
                <w:lang w:val="ka-GE"/>
              </w:rPr>
              <w:t>სთვის</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A8479B" w:rsidRPr="00D942CD" w:rsidRDefault="00290499" w:rsidP="00EC634D">
            <w:pPr>
              <w:spacing w:after="0" w:line="240" w:lineRule="auto"/>
              <w:jc w:val="center"/>
              <w:rPr>
                <w:rFonts w:ascii="Sylfaen" w:eastAsia="Times New Roman" w:hAnsi="Sylfaen" w:cs="Calibri"/>
                <w:color w:val="000000" w:themeColor="text1"/>
                <w:sz w:val="20"/>
                <w:szCs w:val="20"/>
              </w:rPr>
            </w:pPr>
            <w:r w:rsidRPr="00D942CD">
              <w:rPr>
                <w:rFonts w:ascii="Sylfaen" w:eastAsia="Times New Roman" w:hAnsi="Sylfaen" w:cs="Calibri"/>
                <w:color w:val="000000" w:themeColor="text1"/>
                <w:sz w:val="20"/>
                <w:szCs w:val="20"/>
              </w:rPr>
              <w:t>7</w:t>
            </w:r>
            <w:r>
              <w:rPr>
                <w:rFonts w:ascii="Sylfaen" w:eastAsia="Times New Roman" w:hAnsi="Sylfaen" w:cs="Calibri"/>
                <w:color w:val="000000" w:themeColor="text1"/>
                <w:sz w:val="20"/>
                <w:szCs w:val="20"/>
              </w:rPr>
              <w:t>0</w:t>
            </w:r>
            <w:r w:rsidR="00A8479B" w:rsidRPr="00D942CD">
              <w:rPr>
                <w:rFonts w:ascii="Sylfaen" w:eastAsia="Times New Roman" w:hAnsi="Sylfaen" w:cs="Calibri"/>
                <w:color w:val="000000" w:themeColor="text1"/>
                <w:sz w:val="20"/>
                <w:szCs w:val="20"/>
              </w:rPr>
              <w:t>%</w:t>
            </w:r>
          </w:p>
        </w:tc>
      </w:tr>
      <w:tr w:rsidR="00A8479B" w:rsidRPr="00D942CD" w:rsidTr="0081425E">
        <w:trPr>
          <w:trHeight w:val="100"/>
        </w:trPr>
        <w:tc>
          <w:tcPr>
            <w:tcW w:w="7654" w:type="dxa"/>
            <w:tcBorders>
              <w:top w:val="nil"/>
              <w:left w:val="single" w:sz="4" w:space="0" w:color="auto"/>
              <w:bottom w:val="single" w:sz="4" w:space="0" w:color="auto"/>
              <w:right w:val="single" w:sz="4" w:space="0" w:color="auto"/>
            </w:tcBorders>
            <w:shd w:val="clear" w:color="auto" w:fill="auto"/>
            <w:vAlign w:val="center"/>
            <w:hideMark/>
          </w:tcPr>
          <w:p w:rsidR="00A8479B" w:rsidRPr="008E3B73" w:rsidRDefault="00A8479B" w:rsidP="00233C0E">
            <w:pPr>
              <w:spacing w:after="0" w:line="240" w:lineRule="auto"/>
              <w:jc w:val="both"/>
              <w:rPr>
                <w:rFonts w:ascii="Sylfaen" w:eastAsia="Times New Roman" w:hAnsi="Sylfaen" w:cs="Calibri"/>
                <w:color w:val="000000" w:themeColor="text1"/>
                <w:sz w:val="18"/>
                <w:szCs w:val="18"/>
                <w:lang w:val="ka-GE"/>
              </w:rPr>
            </w:pPr>
            <w:r w:rsidRPr="008E3B73">
              <w:rPr>
                <w:rFonts w:ascii="Sylfaen" w:eastAsia="Times New Roman" w:hAnsi="Sylfaen" w:cs="Calibri"/>
                <w:color w:val="000000" w:themeColor="text1"/>
                <w:sz w:val="18"/>
                <w:szCs w:val="18"/>
                <w:lang w:val="ka-GE"/>
              </w:rPr>
              <w:t>სესხის უზრუნველყოფის  კოეფიციენტი</w:t>
            </w:r>
            <w:r w:rsidR="00255AD0" w:rsidRPr="008E3B73">
              <w:rPr>
                <w:rFonts w:ascii="Sylfaen" w:eastAsia="Times New Roman" w:hAnsi="Sylfaen" w:cs="Calibri"/>
                <w:color w:val="000000" w:themeColor="text1"/>
                <w:sz w:val="18"/>
                <w:szCs w:val="18"/>
                <w:lang w:val="ka-GE"/>
              </w:rPr>
              <w:t>ს მაქსიმალური მაჩვენებელი</w:t>
            </w:r>
            <w:r w:rsidRPr="008E3B73">
              <w:rPr>
                <w:rFonts w:ascii="Sylfaen" w:eastAsia="Times New Roman" w:hAnsi="Sylfaen" w:cs="Calibri"/>
                <w:color w:val="000000" w:themeColor="text1"/>
                <w:sz w:val="18"/>
                <w:szCs w:val="18"/>
                <w:lang w:val="ka-GE"/>
              </w:rPr>
              <w:t xml:space="preserve"> </w:t>
            </w:r>
            <w:r w:rsidR="00337C2D" w:rsidRPr="008E3B73">
              <w:rPr>
                <w:rFonts w:ascii="Sylfaen" w:eastAsia="Times New Roman" w:hAnsi="Sylfaen" w:cs="Calibri"/>
                <w:color w:val="000000" w:themeColor="text1"/>
                <w:sz w:val="18"/>
                <w:szCs w:val="18"/>
                <w:lang w:val="ka-GE"/>
              </w:rPr>
              <w:t>ლარში გაცემული სესხები</w:t>
            </w:r>
            <w:r w:rsidR="00255AD0" w:rsidRPr="008E3B73">
              <w:rPr>
                <w:rFonts w:ascii="Sylfaen" w:eastAsia="Times New Roman" w:hAnsi="Sylfaen" w:cs="Calibri"/>
                <w:color w:val="000000" w:themeColor="text1"/>
                <w:sz w:val="18"/>
                <w:szCs w:val="18"/>
                <w:lang w:val="ka-GE"/>
              </w:rPr>
              <w:t>სთვის</w:t>
            </w:r>
          </w:p>
        </w:tc>
        <w:tc>
          <w:tcPr>
            <w:tcW w:w="1301" w:type="dxa"/>
            <w:tcBorders>
              <w:top w:val="nil"/>
              <w:left w:val="nil"/>
              <w:bottom w:val="single" w:sz="4" w:space="0" w:color="auto"/>
              <w:right w:val="single" w:sz="4" w:space="0" w:color="auto"/>
            </w:tcBorders>
            <w:shd w:val="clear" w:color="auto" w:fill="auto"/>
            <w:vAlign w:val="center"/>
            <w:hideMark/>
          </w:tcPr>
          <w:p w:rsidR="00A8479B" w:rsidRPr="00D942CD" w:rsidRDefault="00A8479B" w:rsidP="00A551D9">
            <w:pPr>
              <w:spacing w:after="0" w:line="240" w:lineRule="auto"/>
              <w:jc w:val="center"/>
              <w:rPr>
                <w:rFonts w:ascii="Sylfaen" w:eastAsia="Times New Roman" w:hAnsi="Sylfaen" w:cs="Calibri"/>
                <w:color w:val="000000" w:themeColor="text1"/>
                <w:sz w:val="20"/>
                <w:szCs w:val="20"/>
              </w:rPr>
            </w:pPr>
            <w:r w:rsidRPr="00D942CD">
              <w:rPr>
                <w:rFonts w:ascii="Sylfaen" w:eastAsia="Times New Roman" w:hAnsi="Sylfaen" w:cs="Calibri"/>
                <w:color w:val="000000" w:themeColor="text1"/>
                <w:sz w:val="20"/>
                <w:szCs w:val="20"/>
              </w:rPr>
              <w:t>85%</w:t>
            </w:r>
          </w:p>
        </w:tc>
      </w:tr>
      <w:bookmarkEnd w:id="4"/>
      <w:tr w:rsidR="00E52B1E" w:rsidRPr="00D942CD" w:rsidTr="00E52B1E">
        <w:trPr>
          <w:trHeight w:val="100"/>
        </w:trPr>
        <w:tc>
          <w:tcPr>
            <w:tcW w:w="7654" w:type="dxa"/>
            <w:tcBorders>
              <w:top w:val="nil"/>
              <w:left w:val="single" w:sz="4" w:space="0" w:color="auto"/>
              <w:bottom w:val="single" w:sz="4" w:space="0" w:color="auto"/>
              <w:right w:val="single" w:sz="4" w:space="0" w:color="auto"/>
            </w:tcBorders>
            <w:shd w:val="clear" w:color="auto" w:fill="auto"/>
            <w:vAlign w:val="center"/>
            <w:hideMark/>
          </w:tcPr>
          <w:p w:rsidR="00E52B1E" w:rsidRPr="008E3B73" w:rsidRDefault="00E52B1E" w:rsidP="008D7184">
            <w:pPr>
              <w:spacing w:after="0" w:line="240" w:lineRule="auto"/>
              <w:jc w:val="both"/>
              <w:rPr>
                <w:rFonts w:ascii="Sylfaen" w:eastAsia="Times New Roman" w:hAnsi="Sylfaen" w:cs="Calibri"/>
                <w:color w:val="000000" w:themeColor="text1"/>
                <w:sz w:val="18"/>
                <w:szCs w:val="18"/>
                <w:lang w:val="ka-GE"/>
              </w:rPr>
            </w:pPr>
            <w:r w:rsidRPr="008E3B73">
              <w:rPr>
                <w:rFonts w:ascii="Sylfaen" w:eastAsia="Times New Roman" w:hAnsi="Sylfaen" w:cs="Calibri"/>
                <w:color w:val="000000" w:themeColor="text1"/>
                <w:sz w:val="18"/>
                <w:szCs w:val="18"/>
                <w:lang w:val="ka-GE"/>
              </w:rPr>
              <w:t>სესხის უზრუნველყოფის კოეფიციენტის მაქსიმალური მაჩვენებელი გაცემული სესხებისთვის</w:t>
            </w:r>
            <w:r>
              <w:rPr>
                <w:rFonts w:ascii="Sylfaen" w:eastAsia="Times New Roman" w:hAnsi="Sylfaen" w:cs="Calibri"/>
                <w:color w:val="000000" w:themeColor="text1"/>
                <w:sz w:val="18"/>
                <w:szCs w:val="18"/>
                <w:lang w:val="ka-GE"/>
              </w:rPr>
              <w:t xml:space="preserve"> როდესაც მსესხებლის გადამხდელუნარიანობა არ არის შესწავლილი</w:t>
            </w:r>
          </w:p>
        </w:tc>
        <w:tc>
          <w:tcPr>
            <w:tcW w:w="1301" w:type="dxa"/>
            <w:tcBorders>
              <w:top w:val="nil"/>
              <w:left w:val="nil"/>
              <w:bottom w:val="single" w:sz="4" w:space="0" w:color="auto"/>
              <w:right w:val="single" w:sz="4" w:space="0" w:color="auto"/>
            </w:tcBorders>
            <w:shd w:val="clear" w:color="auto" w:fill="auto"/>
            <w:vAlign w:val="center"/>
            <w:hideMark/>
          </w:tcPr>
          <w:p w:rsidR="00E52B1E" w:rsidRPr="00D942CD" w:rsidRDefault="008D7184" w:rsidP="009A65DC">
            <w:pPr>
              <w:spacing w:after="0" w:line="240" w:lineRule="auto"/>
              <w:jc w:val="center"/>
              <w:rPr>
                <w:rFonts w:ascii="Sylfaen" w:eastAsia="Times New Roman" w:hAnsi="Sylfaen" w:cs="Calibri"/>
                <w:color w:val="000000" w:themeColor="text1"/>
                <w:sz w:val="20"/>
                <w:szCs w:val="20"/>
              </w:rPr>
            </w:pPr>
            <w:r>
              <w:rPr>
                <w:rFonts w:ascii="Sylfaen" w:eastAsia="Times New Roman" w:hAnsi="Sylfaen" w:cs="Calibri"/>
                <w:color w:val="000000" w:themeColor="text1"/>
                <w:sz w:val="20"/>
                <w:szCs w:val="20"/>
                <w:lang w:val="ka-GE"/>
              </w:rPr>
              <w:t>5</w:t>
            </w:r>
            <w:r w:rsidR="00E52B1E">
              <w:rPr>
                <w:rFonts w:ascii="Sylfaen" w:eastAsia="Times New Roman" w:hAnsi="Sylfaen" w:cs="Calibri"/>
                <w:color w:val="000000" w:themeColor="text1"/>
                <w:sz w:val="20"/>
                <w:szCs w:val="20"/>
              </w:rPr>
              <w:t>0</w:t>
            </w:r>
            <w:r w:rsidR="00E52B1E" w:rsidRPr="00D942CD">
              <w:rPr>
                <w:rFonts w:ascii="Sylfaen" w:eastAsia="Times New Roman" w:hAnsi="Sylfaen" w:cs="Calibri"/>
                <w:color w:val="000000" w:themeColor="text1"/>
                <w:sz w:val="20"/>
                <w:szCs w:val="20"/>
              </w:rPr>
              <w:t>%</w:t>
            </w:r>
          </w:p>
        </w:tc>
      </w:tr>
    </w:tbl>
    <w:p w:rsidR="00B43E5F" w:rsidRPr="00A935CF" w:rsidRDefault="00B43E5F" w:rsidP="00233C0E">
      <w:pPr>
        <w:jc w:val="both"/>
        <w:rPr>
          <w:rFonts w:ascii="Sylfaen" w:hAnsi="Sylfaen"/>
          <w:color w:val="000000" w:themeColor="text1"/>
          <w:lang w:val="ka-GE"/>
        </w:rPr>
      </w:pPr>
    </w:p>
    <w:sectPr w:rsidR="00B43E5F" w:rsidRPr="00A935CF" w:rsidSect="00B95CD0">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D65" w:rsidRDefault="00A73D65" w:rsidP="00523DB6">
      <w:pPr>
        <w:spacing w:after="0" w:line="240" w:lineRule="auto"/>
      </w:pPr>
      <w:r>
        <w:separator/>
      </w:r>
    </w:p>
  </w:endnote>
  <w:endnote w:type="continuationSeparator" w:id="0">
    <w:p w:rsidR="00A73D65" w:rsidRDefault="00A73D65" w:rsidP="0052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_PDF_Subset">
    <w:altName w:val="MS Gothic"/>
    <w:panose1 w:val="00000000000000000000"/>
    <w:charset w:val="80"/>
    <w:family w:val="auto"/>
    <w:notTrueType/>
    <w:pitch w:val="default"/>
    <w:sig w:usb0="00000201" w:usb1="08070000" w:usb2="00000010" w:usb3="00000000" w:csb0="00020004"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D65" w:rsidRDefault="00A73D65" w:rsidP="00523DB6">
      <w:pPr>
        <w:spacing w:after="0" w:line="240" w:lineRule="auto"/>
      </w:pPr>
      <w:r>
        <w:separator/>
      </w:r>
    </w:p>
  </w:footnote>
  <w:footnote w:type="continuationSeparator" w:id="0">
    <w:p w:rsidR="00A73D65" w:rsidRDefault="00A73D65" w:rsidP="00523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26C"/>
    <w:multiLevelType w:val="hybridMultilevel"/>
    <w:tmpl w:val="C1042AF2"/>
    <w:lvl w:ilvl="0" w:tplc="B48E1F3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34167"/>
    <w:multiLevelType w:val="hybridMultilevel"/>
    <w:tmpl w:val="4064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8591A"/>
    <w:multiLevelType w:val="multilevel"/>
    <w:tmpl w:val="3BB626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C67EAE"/>
    <w:multiLevelType w:val="hybridMultilevel"/>
    <w:tmpl w:val="C726AC84"/>
    <w:lvl w:ilvl="0" w:tplc="92BCA48A">
      <w:start w:val="1"/>
      <w:numFmt w:val="decimal"/>
      <w:lvlText w:val="%1."/>
      <w:lvlJc w:val="left"/>
      <w:pPr>
        <w:ind w:left="720" w:hanging="360"/>
      </w:pPr>
      <w:rPr>
        <w:rFonts w:ascii="Sylfaen" w:hAnsi="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46FE3"/>
    <w:multiLevelType w:val="hybridMultilevel"/>
    <w:tmpl w:val="30581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E05C9"/>
    <w:multiLevelType w:val="hybridMultilevel"/>
    <w:tmpl w:val="38D0F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7A72C8"/>
    <w:multiLevelType w:val="multilevel"/>
    <w:tmpl w:val="24482A1E"/>
    <w:lvl w:ilvl="0">
      <w:start w:val="1"/>
      <w:numFmt w:val="decimal"/>
      <w:lvlText w:val="%1."/>
      <w:lvlJc w:val="left"/>
      <w:pPr>
        <w:ind w:left="360" w:hanging="360"/>
      </w:pPr>
      <w:rPr>
        <w:rFonts w:cs="Sylfae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07963F16"/>
    <w:multiLevelType w:val="hybridMultilevel"/>
    <w:tmpl w:val="C066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2A6769"/>
    <w:multiLevelType w:val="hybridMultilevel"/>
    <w:tmpl w:val="674C27E2"/>
    <w:lvl w:ilvl="0" w:tplc="62AE079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70720F"/>
    <w:multiLevelType w:val="hybridMultilevel"/>
    <w:tmpl w:val="F84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7C1D21"/>
    <w:multiLevelType w:val="hybridMultilevel"/>
    <w:tmpl w:val="708C440A"/>
    <w:lvl w:ilvl="0" w:tplc="7B4EC7AA">
      <w:numFmt w:val="bullet"/>
      <w:lvlText w:val="-"/>
      <w:lvlJc w:val="left"/>
      <w:pPr>
        <w:ind w:left="360" w:hanging="360"/>
      </w:pPr>
      <w:rPr>
        <w:rFonts w:ascii="Sylfaen" w:eastAsiaTheme="minorHAnsi" w:hAnsi="Sylfaen"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5D431D"/>
    <w:multiLevelType w:val="hybridMultilevel"/>
    <w:tmpl w:val="24482A1E"/>
    <w:lvl w:ilvl="0" w:tplc="59BAA436">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546944"/>
    <w:multiLevelType w:val="hybridMultilevel"/>
    <w:tmpl w:val="9F24ABD0"/>
    <w:lvl w:ilvl="0" w:tplc="BDF6275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2D12EB"/>
    <w:multiLevelType w:val="hybridMultilevel"/>
    <w:tmpl w:val="6D527B82"/>
    <w:lvl w:ilvl="0" w:tplc="EBB4EDD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4539F"/>
    <w:multiLevelType w:val="multilevel"/>
    <w:tmpl w:val="3BB626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3B55F6"/>
    <w:multiLevelType w:val="hybridMultilevel"/>
    <w:tmpl w:val="F720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960" w:hanging="72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73380"/>
    <w:multiLevelType w:val="multilevel"/>
    <w:tmpl w:val="85A6C81E"/>
    <w:lvl w:ilvl="0">
      <w:start w:val="1"/>
      <w:numFmt w:val="decimal"/>
      <w:lvlText w:val="%1"/>
      <w:lvlJc w:val="left"/>
      <w:pPr>
        <w:ind w:left="360" w:hanging="360"/>
      </w:pPr>
      <w:rPr>
        <w:rFonts w:ascii="Sylfaen" w:eastAsiaTheme="minorHAnsi" w:hAnsi="Sylfaen" w:cs="Sylfae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282123"/>
    <w:multiLevelType w:val="hybridMultilevel"/>
    <w:tmpl w:val="F230CB12"/>
    <w:lvl w:ilvl="0" w:tplc="4544B9EA">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D47605"/>
    <w:multiLevelType w:val="hybridMultilevel"/>
    <w:tmpl w:val="F9AA8F70"/>
    <w:lvl w:ilvl="0" w:tplc="D8826BC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F6D28"/>
    <w:multiLevelType w:val="hybridMultilevel"/>
    <w:tmpl w:val="D66A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E5489B"/>
    <w:multiLevelType w:val="hybridMultilevel"/>
    <w:tmpl w:val="11F8B82E"/>
    <w:lvl w:ilvl="0" w:tplc="998059CA">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8958A7"/>
    <w:multiLevelType w:val="hybridMultilevel"/>
    <w:tmpl w:val="98767FF4"/>
    <w:lvl w:ilvl="0" w:tplc="24A654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46259"/>
    <w:multiLevelType w:val="hybridMultilevel"/>
    <w:tmpl w:val="595468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6818C5"/>
    <w:multiLevelType w:val="hybridMultilevel"/>
    <w:tmpl w:val="BFD4A872"/>
    <w:lvl w:ilvl="0" w:tplc="88A0CF5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B26385"/>
    <w:multiLevelType w:val="hybridMultilevel"/>
    <w:tmpl w:val="06D6BEEC"/>
    <w:lvl w:ilvl="0" w:tplc="D8826BC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DA5507"/>
    <w:multiLevelType w:val="hybridMultilevel"/>
    <w:tmpl w:val="77881C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B706CEB"/>
    <w:multiLevelType w:val="hybridMultilevel"/>
    <w:tmpl w:val="A7BC6326"/>
    <w:lvl w:ilvl="0" w:tplc="04370001">
      <w:start w:val="1"/>
      <w:numFmt w:val="bullet"/>
      <w:lvlText w:val=""/>
      <w:lvlJc w:val="left"/>
      <w:pPr>
        <w:ind w:left="1440" w:hanging="360"/>
      </w:pPr>
      <w:rPr>
        <w:rFonts w:ascii="Symbol" w:hAnsi="Symbol"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27" w15:restartNumberingAfterBreak="0">
    <w:nsid w:val="3CF2539F"/>
    <w:multiLevelType w:val="hybridMultilevel"/>
    <w:tmpl w:val="35C2C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9254F0"/>
    <w:multiLevelType w:val="hybridMultilevel"/>
    <w:tmpl w:val="CA4C4098"/>
    <w:lvl w:ilvl="0" w:tplc="45A42D3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804100"/>
    <w:multiLevelType w:val="multilevel"/>
    <w:tmpl w:val="C2A6DEAA"/>
    <w:lvl w:ilvl="0">
      <w:start w:val="1"/>
      <w:numFmt w:val="decimal"/>
      <w:lvlText w:val="%1."/>
      <w:lvlJc w:val="left"/>
      <w:pPr>
        <w:ind w:left="360" w:hanging="360"/>
      </w:pPr>
      <w:rPr>
        <w:rFonts w:ascii="Sylfaen" w:eastAsiaTheme="minorHAnsi" w:hAnsi="Sylfaen"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685221E"/>
    <w:multiLevelType w:val="multilevel"/>
    <w:tmpl w:val="31A25F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7125303"/>
    <w:multiLevelType w:val="hybridMultilevel"/>
    <w:tmpl w:val="73D89E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F81F22"/>
    <w:multiLevelType w:val="hybridMultilevel"/>
    <w:tmpl w:val="69BE2882"/>
    <w:lvl w:ilvl="0" w:tplc="4092AD1A">
      <w:start w:val="800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BF79C2"/>
    <w:multiLevelType w:val="multilevel"/>
    <w:tmpl w:val="C2A6DEAA"/>
    <w:lvl w:ilvl="0">
      <w:start w:val="1"/>
      <w:numFmt w:val="decimal"/>
      <w:lvlText w:val="%1."/>
      <w:lvlJc w:val="left"/>
      <w:pPr>
        <w:ind w:left="360" w:hanging="360"/>
      </w:pPr>
      <w:rPr>
        <w:rFonts w:ascii="Sylfaen" w:eastAsiaTheme="minorHAnsi" w:hAnsi="Sylfaen"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F1C3AD8"/>
    <w:multiLevelType w:val="multilevel"/>
    <w:tmpl w:val="3BB626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F763526"/>
    <w:multiLevelType w:val="hybridMultilevel"/>
    <w:tmpl w:val="B9C4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4E73EC"/>
    <w:multiLevelType w:val="hybridMultilevel"/>
    <w:tmpl w:val="CE16C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C93572"/>
    <w:multiLevelType w:val="hybridMultilevel"/>
    <w:tmpl w:val="E10E53FC"/>
    <w:lvl w:ilvl="0" w:tplc="CE02CA0C">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49543A"/>
    <w:multiLevelType w:val="hybridMultilevel"/>
    <w:tmpl w:val="EAD6AA7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9" w15:restartNumberingAfterBreak="0">
    <w:nsid w:val="53C91F90"/>
    <w:multiLevelType w:val="hybridMultilevel"/>
    <w:tmpl w:val="CB587B36"/>
    <w:lvl w:ilvl="0" w:tplc="22C42578">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2D14A4"/>
    <w:multiLevelType w:val="hybridMultilevel"/>
    <w:tmpl w:val="0344C3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4CD139B"/>
    <w:multiLevelType w:val="hybridMultilevel"/>
    <w:tmpl w:val="6CE4F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B94CE2"/>
    <w:multiLevelType w:val="hybridMultilevel"/>
    <w:tmpl w:val="952A1A3C"/>
    <w:lvl w:ilvl="0" w:tplc="9B1E6C2E">
      <w:start w:val="1"/>
      <w:numFmt w:val="decimal"/>
      <w:lvlText w:val="%1."/>
      <w:lvlJc w:val="left"/>
      <w:pPr>
        <w:ind w:left="720" w:hanging="360"/>
      </w:pPr>
      <w:rPr>
        <w:rFonts w:ascii="Sylfaen_PDF_Subset" w:hAnsiTheme="minorHAnsi" w:cs="Sylfaen_PDF_Subse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B45273"/>
    <w:multiLevelType w:val="hybridMultilevel"/>
    <w:tmpl w:val="639C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A15F15"/>
    <w:multiLevelType w:val="hybridMultilevel"/>
    <w:tmpl w:val="BE625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AB1DD5"/>
    <w:multiLevelType w:val="hybridMultilevel"/>
    <w:tmpl w:val="3104D06A"/>
    <w:lvl w:ilvl="0" w:tplc="DA0474BE">
      <w:start w:val="8"/>
      <w:numFmt w:val="decimal"/>
      <w:lvlText w:val="%1"/>
      <w:lvlJc w:val="left"/>
      <w:pPr>
        <w:ind w:left="1080" w:hanging="72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141835"/>
    <w:multiLevelType w:val="hybridMultilevel"/>
    <w:tmpl w:val="8A382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DA74E0"/>
    <w:multiLevelType w:val="multilevel"/>
    <w:tmpl w:val="3BB626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8666AD6"/>
    <w:multiLevelType w:val="hybridMultilevel"/>
    <w:tmpl w:val="FAD8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66562C"/>
    <w:multiLevelType w:val="multilevel"/>
    <w:tmpl w:val="3BB626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DA93B80"/>
    <w:multiLevelType w:val="hybridMultilevel"/>
    <w:tmpl w:val="68EED1B4"/>
    <w:lvl w:ilvl="0" w:tplc="584246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C96DD0"/>
    <w:multiLevelType w:val="hybridMultilevel"/>
    <w:tmpl w:val="13FC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A53F87"/>
    <w:multiLevelType w:val="hybridMultilevel"/>
    <w:tmpl w:val="8B84C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29E6B42"/>
    <w:multiLevelType w:val="hybridMultilevel"/>
    <w:tmpl w:val="265C0942"/>
    <w:lvl w:ilvl="0" w:tplc="056A0C8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3460531"/>
    <w:multiLevelType w:val="hybridMultilevel"/>
    <w:tmpl w:val="B028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EA1EDF"/>
    <w:multiLevelType w:val="hybridMultilevel"/>
    <w:tmpl w:val="92F2B9EC"/>
    <w:lvl w:ilvl="0" w:tplc="49989AC8">
      <w:start w:val="500"/>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333288"/>
    <w:multiLevelType w:val="hybridMultilevel"/>
    <w:tmpl w:val="26CCDF50"/>
    <w:lvl w:ilvl="0" w:tplc="4BE401AA">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4"/>
  </w:num>
  <w:num w:numId="2">
    <w:abstractNumId w:val="29"/>
  </w:num>
  <w:num w:numId="3">
    <w:abstractNumId w:val="9"/>
  </w:num>
  <w:num w:numId="4">
    <w:abstractNumId w:val="41"/>
  </w:num>
  <w:num w:numId="5">
    <w:abstractNumId w:val="7"/>
  </w:num>
  <w:num w:numId="6">
    <w:abstractNumId w:val="19"/>
  </w:num>
  <w:num w:numId="7">
    <w:abstractNumId w:val="32"/>
  </w:num>
  <w:num w:numId="8">
    <w:abstractNumId w:val="47"/>
  </w:num>
  <w:num w:numId="9">
    <w:abstractNumId w:val="15"/>
  </w:num>
  <w:num w:numId="10">
    <w:abstractNumId w:val="36"/>
  </w:num>
  <w:num w:numId="11">
    <w:abstractNumId w:val="46"/>
  </w:num>
  <w:num w:numId="12">
    <w:abstractNumId w:val="43"/>
  </w:num>
  <w:num w:numId="13">
    <w:abstractNumId w:val="27"/>
  </w:num>
  <w:num w:numId="14">
    <w:abstractNumId w:val="42"/>
  </w:num>
  <w:num w:numId="15">
    <w:abstractNumId w:val="31"/>
  </w:num>
  <w:num w:numId="16">
    <w:abstractNumId w:val="25"/>
  </w:num>
  <w:num w:numId="17">
    <w:abstractNumId w:val="4"/>
  </w:num>
  <w:num w:numId="18">
    <w:abstractNumId w:val="40"/>
  </w:num>
  <w:num w:numId="19">
    <w:abstractNumId w:val="5"/>
  </w:num>
  <w:num w:numId="20">
    <w:abstractNumId w:val="1"/>
  </w:num>
  <w:num w:numId="21">
    <w:abstractNumId w:val="44"/>
  </w:num>
  <w:num w:numId="22">
    <w:abstractNumId w:val="51"/>
  </w:num>
  <w:num w:numId="23">
    <w:abstractNumId w:val="34"/>
  </w:num>
  <w:num w:numId="24">
    <w:abstractNumId w:val="30"/>
  </w:num>
  <w:num w:numId="25">
    <w:abstractNumId w:val="14"/>
  </w:num>
  <w:num w:numId="26">
    <w:abstractNumId w:val="56"/>
  </w:num>
  <w:num w:numId="27">
    <w:abstractNumId w:val="49"/>
  </w:num>
  <w:num w:numId="28">
    <w:abstractNumId w:val="16"/>
  </w:num>
  <w:num w:numId="29">
    <w:abstractNumId w:val="2"/>
  </w:num>
  <w:num w:numId="30">
    <w:abstractNumId w:val="39"/>
  </w:num>
  <w:num w:numId="31">
    <w:abstractNumId w:val="50"/>
  </w:num>
  <w:num w:numId="32">
    <w:abstractNumId w:val="23"/>
  </w:num>
  <w:num w:numId="33">
    <w:abstractNumId w:val="8"/>
  </w:num>
  <w:num w:numId="34">
    <w:abstractNumId w:val="53"/>
  </w:num>
  <w:num w:numId="35">
    <w:abstractNumId w:val="0"/>
  </w:num>
  <w:num w:numId="36">
    <w:abstractNumId w:val="28"/>
  </w:num>
  <w:num w:numId="37">
    <w:abstractNumId w:val="17"/>
  </w:num>
  <w:num w:numId="38">
    <w:abstractNumId w:val="45"/>
  </w:num>
  <w:num w:numId="39">
    <w:abstractNumId w:val="48"/>
  </w:num>
  <w:num w:numId="40">
    <w:abstractNumId w:val="35"/>
  </w:num>
  <w:num w:numId="41">
    <w:abstractNumId w:val="26"/>
  </w:num>
  <w:num w:numId="42">
    <w:abstractNumId w:val="12"/>
  </w:num>
  <w:num w:numId="43">
    <w:abstractNumId w:val="3"/>
  </w:num>
  <w:num w:numId="44">
    <w:abstractNumId w:val="22"/>
  </w:num>
  <w:num w:numId="45">
    <w:abstractNumId w:val="10"/>
  </w:num>
  <w:num w:numId="46">
    <w:abstractNumId w:val="24"/>
  </w:num>
  <w:num w:numId="47">
    <w:abstractNumId w:val="18"/>
  </w:num>
  <w:num w:numId="48">
    <w:abstractNumId w:val="20"/>
  </w:num>
  <w:num w:numId="49">
    <w:abstractNumId w:val="55"/>
  </w:num>
  <w:num w:numId="50">
    <w:abstractNumId w:val="38"/>
  </w:num>
  <w:num w:numId="51">
    <w:abstractNumId w:val="21"/>
  </w:num>
  <w:num w:numId="52">
    <w:abstractNumId w:val="13"/>
  </w:num>
  <w:num w:numId="53">
    <w:abstractNumId w:val="37"/>
  </w:num>
  <w:num w:numId="54">
    <w:abstractNumId w:val="11"/>
  </w:num>
  <w:num w:numId="55">
    <w:abstractNumId w:val="33"/>
  </w:num>
  <w:num w:numId="56">
    <w:abstractNumId w:val="6"/>
  </w:num>
  <w:num w:numId="57">
    <w:abstractNumId w:val="52"/>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46"/>
    <w:rsid w:val="00000EF3"/>
    <w:rsid w:val="00003B65"/>
    <w:rsid w:val="00004737"/>
    <w:rsid w:val="00004F1F"/>
    <w:rsid w:val="00005C22"/>
    <w:rsid w:val="00007975"/>
    <w:rsid w:val="00007CA7"/>
    <w:rsid w:val="00011B1E"/>
    <w:rsid w:val="000128BF"/>
    <w:rsid w:val="00013222"/>
    <w:rsid w:val="00013EF6"/>
    <w:rsid w:val="000154FF"/>
    <w:rsid w:val="0001560D"/>
    <w:rsid w:val="000159DD"/>
    <w:rsid w:val="00016187"/>
    <w:rsid w:val="0001742E"/>
    <w:rsid w:val="00017E5C"/>
    <w:rsid w:val="000214B3"/>
    <w:rsid w:val="00021E79"/>
    <w:rsid w:val="000228DF"/>
    <w:rsid w:val="00024773"/>
    <w:rsid w:val="00024907"/>
    <w:rsid w:val="00025ED7"/>
    <w:rsid w:val="00026B45"/>
    <w:rsid w:val="00027B00"/>
    <w:rsid w:val="00030523"/>
    <w:rsid w:val="000308A1"/>
    <w:rsid w:val="000313DC"/>
    <w:rsid w:val="000367A3"/>
    <w:rsid w:val="0003738B"/>
    <w:rsid w:val="0004024B"/>
    <w:rsid w:val="00040D11"/>
    <w:rsid w:val="00041735"/>
    <w:rsid w:val="00042D95"/>
    <w:rsid w:val="00042FD7"/>
    <w:rsid w:val="00046101"/>
    <w:rsid w:val="00046116"/>
    <w:rsid w:val="000510F4"/>
    <w:rsid w:val="0005133B"/>
    <w:rsid w:val="000529AE"/>
    <w:rsid w:val="00054F33"/>
    <w:rsid w:val="000564EB"/>
    <w:rsid w:val="00056E4C"/>
    <w:rsid w:val="0005798E"/>
    <w:rsid w:val="000615B9"/>
    <w:rsid w:val="00062681"/>
    <w:rsid w:val="00064250"/>
    <w:rsid w:val="00065F49"/>
    <w:rsid w:val="0006626A"/>
    <w:rsid w:val="0006686B"/>
    <w:rsid w:val="0006773E"/>
    <w:rsid w:val="00067FFA"/>
    <w:rsid w:val="00072DDE"/>
    <w:rsid w:val="00074DFD"/>
    <w:rsid w:val="0007609D"/>
    <w:rsid w:val="00077448"/>
    <w:rsid w:val="00077D25"/>
    <w:rsid w:val="0008041A"/>
    <w:rsid w:val="00080608"/>
    <w:rsid w:val="00080E9E"/>
    <w:rsid w:val="00081834"/>
    <w:rsid w:val="00083ECB"/>
    <w:rsid w:val="000842FB"/>
    <w:rsid w:val="000843B0"/>
    <w:rsid w:val="00084415"/>
    <w:rsid w:val="00084F61"/>
    <w:rsid w:val="000869A8"/>
    <w:rsid w:val="000872EC"/>
    <w:rsid w:val="00087FB8"/>
    <w:rsid w:val="00091093"/>
    <w:rsid w:val="00091363"/>
    <w:rsid w:val="00091D55"/>
    <w:rsid w:val="00093CBF"/>
    <w:rsid w:val="000A079F"/>
    <w:rsid w:val="000A17BE"/>
    <w:rsid w:val="000A196E"/>
    <w:rsid w:val="000A2862"/>
    <w:rsid w:val="000A5EF9"/>
    <w:rsid w:val="000B060D"/>
    <w:rsid w:val="000B2719"/>
    <w:rsid w:val="000B2CA6"/>
    <w:rsid w:val="000B3286"/>
    <w:rsid w:val="000B50F8"/>
    <w:rsid w:val="000B6489"/>
    <w:rsid w:val="000B69A2"/>
    <w:rsid w:val="000B79CC"/>
    <w:rsid w:val="000C01D0"/>
    <w:rsid w:val="000C1555"/>
    <w:rsid w:val="000C186B"/>
    <w:rsid w:val="000C2EF2"/>
    <w:rsid w:val="000C3E5F"/>
    <w:rsid w:val="000C3F60"/>
    <w:rsid w:val="000C53AF"/>
    <w:rsid w:val="000C547F"/>
    <w:rsid w:val="000C59F0"/>
    <w:rsid w:val="000C6AE0"/>
    <w:rsid w:val="000C6C69"/>
    <w:rsid w:val="000D164B"/>
    <w:rsid w:val="000D37A2"/>
    <w:rsid w:val="000D4E1A"/>
    <w:rsid w:val="000D520B"/>
    <w:rsid w:val="000D5BA4"/>
    <w:rsid w:val="000D6A05"/>
    <w:rsid w:val="000D6CC3"/>
    <w:rsid w:val="000D70B2"/>
    <w:rsid w:val="000D7166"/>
    <w:rsid w:val="000E083C"/>
    <w:rsid w:val="000E0930"/>
    <w:rsid w:val="000E0AEA"/>
    <w:rsid w:val="000E1583"/>
    <w:rsid w:val="000E1CE6"/>
    <w:rsid w:val="000E4295"/>
    <w:rsid w:val="000E4823"/>
    <w:rsid w:val="000E61E5"/>
    <w:rsid w:val="000E770D"/>
    <w:rsid w:val="000F2380"/>
    <w:rsid w:val="000F253E"/>
    <w:rsid w:val="000F45ED"/>
    <w:rsid w:val="000F5C3E"/>
    <w:rsid w:val="0010023C"/>
    <w:rsid w:val="0010110A"/>
    <w:rsid w:val="001043B3"/>
    <w:rsid w:val="00104665"/>
    <w:rsid w:val="00104BAB"/>
    <w:rsid w:val="001053A4"/>
    <w:rsid w:val="00110DF2"/>
    <w:rsid w:val="00111E92"/>
    <w:rsid w:val="00112869"/>
    <w:rsid w:val="00113FAC"/>
    <w:rsid w:val="00114D85"/>
    <w:rsid w:val="00116AB3"/>
    <w:rsid w:val="001172E2"/>
    <w:rsid w:val="00117BA6"/>
    <w:rsid w:val="00120515"/>
    <w:rsid w:val="00124C27"/>
    <w:rsid w:val="001254FB"/>
    <w:rsid w:val="00126BE1"/>
    <w:rsid w:val="00126E63"/>
    <w:rsid w:val="00127918"/>
    <w:rsid w:val="001307C1"/>
    <w:rsid w:val="001313AE"/>
    <w:rsid w:val="0013281C"/>
    <w:rsid w:val="0013480B"/>
    <w:rsid w:val="0013584C"/>
    <w:rsid w:val="00137C73"/>
    <w:rsid w:val="00142E06"/>
    <w:rsid w:val="001437D0"/>
    <w:rsid w:val="00144853"/>
    <w:rsid w:val="00146933"/>
    <w:rsid w:val="00146DB5"/>
    <w:rsid w:val="0015033D"/>
    <w:rsid w:val="001525CB"/>
    <w:rsid w:val="00152606"/>
    <w:rsid w:val="00152EC7"/>
    <w:rsid w:val="0015372A"/>
    <w:rsid w:val="001546B8"/>
    <w:rsid w:val="00155578"/>
    <w:rsid w:val="00155D30"/>
    <w:rsid w:val="001560F5"/>
    <w:rsid w:val="0015626D"/>
    <w:rsid w:val="00160380"/>
    <w:rsid w:val="001609BE"/>
    <w:rsid w:val="00162170"/>
    <w:rsid w:val="001636FE"/>
    <w:rsid w:val="00164584"/>
    <w:rsid w:val="001711B2"/>
    <w:rsid w:val="00172F1C"/>
    <w:rsid w:val="00172FE9"/>
    <w:rsid w:val="00173407"/>
    <w:rsid w:val="00173569"/>
    <w:rsid w:val="00173D39"/>
    <w:rsid w:val="001741E8"/>
    <w:rsid w:val="00174262"/>
    <w:rsid w:val="00174CC9"/>
    <w:rsid w:val="00176747"/>
    <w:rsid w:val="00177059"/>
    <w:rsid w:val="001776F1"/>
    <w:rsid w:val="0018240A"/>
    <w:rsid w:val="00183457"/>
    <w:rsid w:val="001837D5"/>
    <w:rsid w:val="00183A55"/>
    <w:rsid w:val="00184371"/>
    <w:rsid w:val="001844F0"/>
    <w:rsid w:val="00184B12"/>
    <w:rsid w:val="00185C12"/>
    <w:rsid w:val="00186FC7"/>
    <w:rsid w:val="00187C98"/>
    <w:rsid w:val="00190B4B"/>
    <w:rsid w:val="001922CC"/>
    <w:rsid w:val="001931A7"/>
    <w:rsid w:val="001934FB"/>
    <w:rsid w:val="00193C67"/>
    <w:rsid w:val="00193C75"/>
    <w:rsid w:val="00195954"/>
    <w:rsid w:val="00196CA7"/>
    <w:rsid w:val="001A02FE"/>
    <w:rsid w:val="001A0952"/>
    <w:rsid w:val="001A0A10"/>
    <w:rsid w:val="001A1401"/>
    <w:rsid w:val="001A20C0"/>
    <w:rsid w:val="001A2906"/>
    <w:rsid w:val="001A34F8"/>
    <w:rsid w:val="001A3799"/>
    <w:rsid w:val="001A4BDB"/>
    <w:rsid w:val="001A4FAA"/>
    <w:rsid w:val="001A668C"/>
    <w:rsid w:val="001A6F4A"/>
    <w:rsid w:val="001A7D25"/>
    <w:rsid w:val="001B1877"/>
    <w:rsid w:val="001B2477"/>
    <w:rsid w:val="001B24C1"/>
    <w:rsid w:val="001B3594"/>
    <w:rsid w:val="001B4F9C"/>
    <w:rsid w:val="001B5377"/>
    <w:rsid w:val="001B5C78"/>
    <w:rsid w:val="001B5D15"/>
    <w:rsid w:val="001B6C94"/>
    <w:rsid w:val="001C1EE8"/>
    <w:rsid w:val="001C295A"/>
    <w:rsid w:val="001C377B"/>
    <w:rsid w:val="001C3951"/>
    <w:rsid w:val="001C4AA6"/>
    <w:rsid w:val="001C6B68"/>
    <w:rsid w:val="001C75D8"/>
    <w:rsid w:val="001C7C26"/>
    <w:rsid w:val="001D12A6"/>
    <w:rsid w:val="001D1D2F"/>
    <w:rsid w:val="001D2291"/>
    <w:rsid w:val="001D2482"/>
    <w:rsid w:val="001D24CC"/>
    <w:rsid w:val="001D2E43"/>
    <w:rsid w:val="001D34B5"/>
    <w:rsid w:val="001D5291"/>
    <w:rsid w:val="001D595B"/>
    <w:rsid w:val="001D6D80"/>
    <w:rsid w:val="001D7E40"/>
    <w:rsid w:val="001E093C"/>
    <w:rsid w:val="001E3210"/>
    <w:rsid w:val="001E3E2D"/>
    <w:rsid w:val="001E40FF"/>
    <w:rsid w:val="001E45A5"/>
    <w:rsid w:val="001E4860"/>
    <w:rsid w:val="001E4981"/>
    <w:rsid w:val="001E4D6D"/>
    <w:rsid w:val="001E62FB"/>
    <w:rsid w:val="001E67AB"/>
    <w:rsid w:val="001F099C"/>
    <w:rsid w:val="001F1963"/>
    <w:rsid w:val="001F433E"/>
    <w:rsid w:val="001F465A"/>
    <w:rsid w:val="001F4E3E"/>
    <w:rsid w:val="002001CE"/>
    <w:rsid w:val="00200399"/>
    <w:rsid w:val="00200D2C"/>
    <w:rsid w:val="00200FA5"/>
    <w:rsid w:val="00202149"/>
    <w:rsid w:val="0020374D"/>
    <w:rsid w:val="0020541D"/>
    <w:rsid w:val="00206149"/>
    <w:rsid w:val="00207666"/>
    <w:rsid w:val="002126FF"/>
    <w:rsid w:val="0021487E"/>
    <w:rsid w:val="00214C2F"/>
    <w:rsid w:val="00215920"/>
    <w:rsid w:val="00216FBA"/>
    <w:rsid w:val="00217799"/>
    <w:rsid w:val="00217EE3"/>
    <w:rsid w:val="00225373"/>
    <w:rsid w:val="00225618"/>
    <w:rsid w:val="00226425"/>
    <w:rsid w:val="00226701"/>
    <w:rsid w:val="002273AF"/>
    <w:rsid w:val="00233C0E"/>
    <w:rsid w:val="00234514"/>
    <w:rsid w:val="00235F9F"/>
    <w:rsid w:val="0023764D"/>
    <w:rsid w:val="0024077A"/>
    <w:rsid w:val="002411E8"/>
    <w:rsid w:val="00241617"/>
    <w:rsid w:val="002436EC"/>
    <w:rsid w:val="00244E43"/>
    <w:rsid w:val="00245E73"/>
    <w:rsid w:val="002461B1"/>
    <w:rsid w:val="00246E1E"/>
    <w:rsid w:val="002477A2"/>
    <w:rsid w:val="002516F2"/>
    <w:rsid w:val="00252201"/>
    <w:rsid w:val="00252E21"/>
    <w:rsid w:val="00252E23"/>
    <w:rsid w:val="00255AD0"/>
    <w:rsid w:val="00255B00"/>
    <w:rsid w:val="0025703D"/>
    <w:rsid w:val="00263853"/>
    <w:rsid w:val="0026473B"/>
    <w:rsid w:val="00264B56"/>
    <w:rsid w:val="00267875"/>
    <w:rsid w:val="002678F7"/>
    <w:rsid w:val="00270289"/>
    <w:rsid w:val="00271230"/>
    <w:rsid w:val="00271E63"/>
    <w:rsid w:val="002724F5"/>
    <w:rsid w:val="00274C37"/>
    <w:rsid w:val="00275431"/>
    <w:rsid w:val="0027696B"/>
    <w:rsid w:val="00280B3C"/>
    <w:rsid w:val="00281666"/>
    <w:rsid w:val="00281912"/>
    <w:rsid w:val="0028299A"/>
    <w:rsid w:val="00282C66"/>
    <w:rsid w:val="002839ED"/>
    <w:rsid w:val="002839F2"/>
    <w:rsid w:val="00284D97"/>
    <w:rsid w:val="00285AB5"/>
    <w:rsid w:val="002866C9"/>
    <w:rsid w:val="00290499"/>
    <w:rsid w:val="0029170B"/>
    <w:rsid w:val="00293C65"/>
    <w:rsid w:val="002941D2"/>
    <w:rsid w:val="0029501D"/>
    <w:rsid w:val="00296AFC"/>
    <w:rsid w:val="0029753D"/>
    <w:rsid w:val="002A0C27"/>
    <w:rsid w:val="002A1B2B"/>
    <w:rsid w:val="002A258E"/>
    <w:rsid w:val="002A34A3"/>
    <w:rsid w:val="002A425D"/>
    <w:rsid w:val="002A49FA"/>
    <w:rsid w:val="002A4F62"/>
    <w:rsid w:val="002A521C"/>
    <w:rsid w:val="002A56E6"/>
    <w:rsid w:val="002A6374"/>
    <w:rsid w:val="002A6C82"/>
    <w:rsid w:val="002B0B84"/>
    <w:rsid w:val="002B2DC8"/>
    <w:rsid w:val="002B3739"/>
    <w:rsid w:val="002B3EF9"/>
    <w:rsid w:val="002B434E"/>
    <w:rsid w:val="002B65FE"/>
    <w:rsid w:val="002B66A3"/>
    <w:rsid w:val="002C22DB"/>
    <w:rsid w:val="002C28F9"/>
    <w:rsid w:val="002C3585"/>
    <w:rsid w:val="002C5142"/>
    <w:rsid w:val="002C57AF"/>
    <w:rsid w:val="002C6813"/>
    <w:rsid w:val="002C6ACE"/>
    <w:rsid w:val="002C6D3D"/>
    <w:rsid w:val="002C7C64"/>
    <w:rsid w:val="002D27AD"/>
    <w:rsid w:val="002D27E0"/>
    <w:rsid w:val="002D4677"/>
    <w:rsid w:val="002D5994"/>
    <w:rsid w:val="002D5F01"/>
    <w:rsid w:val="002D7E6D"/>
    <w:rsid w:val="002E0003"/>
    <w:rsid w:val="002E0458"/>
    <w:rsid w:val="002E14DC"/>
    <w:rsid w:val="002E195E"/>
    <w:rsid w:val="002E2558"/>
    <w:rsid w:val="002E2DAB"/>
    <w:rsid w:val="002E2F10"/>
    <w:rsid w:val="002E4474"/>
    <w:rsid w:val="002E5D52"/>
    <w:rsid w:val="002E60CF"/>
    <w:rsid w:val="002E771B"/>
    <w:rsid w:val="002F0870"/>
    <w:rsid w:val="002F0CD0"/>
    <w:rsid w:val="002F12B3"/>
    <w:rsid w:val="002F232A"/>
    <w:rsid w:val="002F400C"/>
    <w:rsid w:val="002F4F48"/>
    <w:rsid w:val="002F52FC"/>
    <w:rsid w:val="002F5E28"/>
    <w:rsid w:val="002F761E"/>
    <w:rsid w:val="00300C8E"/>
    <w:rsid w:val="00301075"/>
    <w:rsid w:val="00301E17"/>
    <w:rsid w:val="00304571"/>
    <w:rsid w:val="003053A2"/>
    <w:rsid w:val="0030727B"/>
    <w:rsid w:val="00307BED"/>
    <w:rsid w:val="00310638"/>
    <w:rsid w:val="003122FA"/>
    <w:rsid w:val="00312BB5"/>
    <w:rsid w:val="00314DD4"/>
    <w:rsid w:val="00315624"/>
    <w:rsid w:val="00317345"/>
    <w:rsid w:val="003224CA"/>
    <w:rsid w:val="0032515C"/>
    <w:rsid w:val="003259A6"/>
    <w:rsid w:val="00326496"/>
    <w:rsid w:val="003266FA"/>
    <w:rsid w:val="0032781C"/>
    <w:rsid w:val="00327897"/>
    <w:rsid w:val="00331C7B"/>
    <w:rsid w:val="00333B2C"/>
    <w:rsid w:val="0033436A"/>
    <w:rsid w:val="003343F9"/>
    <w:rsid w:val="00334771"/>
    <w:rsid w:val="00335BDF"/>
    <w:rsid w:val="00335E9B"/>
    <w:rsid w:val="00336A8E"/>
    <w:rsid w:val="00337863"/>
    <w:rsid w:val="00337C2D"/>
    <w:rsid w:val="003408D7"/>
    <w:rsid w:val="00341C39"/>
    <w:rsid w:val="00342395"/>
    <w:rsid w:val="0034299C"/>
    <w:rsid w:val="00342EEF"/>
    <w:rsid w:val="00342F7B"/>
    <w:rsid w:val="003432FE"/>
    <w:rsid w:val="00344579"/>
    <w:rsid w:val="00345D5A"/>
    <w:rsid w:val="00350313"/>
    <w:rsid w:val="00350368"/>
    <w:rsid w:val="0035181C"/>
    <w:rsid w:val="0035355E"/>
    <w:rsid w:val="00354CF5"/>
    <w:rsid w:val="00356474"/>
    <w:rsid w:val="003609C5"/>
    <w:rsid w:val="00362485"/>
    <w:rsid w:val="00362BB1"/>
    <w:rsid w:val="00364266"/>
    <w:rsid w:val="003669F6"/>
    <w:rsid w:val="0036773F"/>
    <w:rsid w:val="003708D7"/>
    <w:rsid w:val="00370AA0"/>
    <w:rsid w:val="003730D2"/>
    <w:rsid w:val="00374EC9"/>
    <w:rsid w:val="00376617"/>
    <w:rsid w:val="00376E0E"/>
    <w:rsid w:val="00380F2B"/>
    <w:rsid w:val="00381F3C"/>
    <w:rsid w:val="003824E3"/>
    <w:rsid w:val="0038325C"/>
    <w:rsid w:val="003833C4"/>
    <w:rsid w:val="0038349B"/>
    <w:rsid w:val="00384430"/>
    <w:rsid w:val="00387821"/>
    <w:rsid w:val="00390EB6"/>
    <w:rsid w:val="00391637"/>
    <w:rsid w:val="00392929"/>
    <w:rsid w:val="00397907"/>
    <w:rsid w:val="00397E64"/>
    <w:rsid w:val="003A2AA9"/>
    <w:rsid w:val="003A3FE9"/>
    <w:rsid w:val="003A5A9F"/>
    <w:rsid w:val="003A6838"/>
    <w:rsid w:val="003A7099"/>
    <w:rsid w:val="003B0876"/>
    <w:rsid w:val="003B229F"/>
    <w:rsid w:val="003B42CD"/>
    <w:rsid w:val="003B5449"/>
    <w:rsid w:val="003B561F"/>
    <w:rsid w:val="003B6610"/>
    <w:rsid w:val="003B6A53"/>
    <w:rsid w:val="003C1DF0"/>
    <w:rsid w:val="003C2193"/>
    <w:rsid w:val="003C2ACD"/>
    <w:rsid w:val="003C3F81"/>
    <w:rsid w:val="003C425E"/>
    <w:rsid w:val="003C4A5D"/>
    <w:rsid w:val="003C59B5"/>
    <w:rsid w:val="003C5B32"/>
    <w:rsid w:val="003C5DFE"/>
    <w:rsid w:val="003D0172"/>
    <w:rsid w:val="003D0E45"/>
    <w:rsid w:val="003D174E"/>
    <w:rsid w:val="003D1B2E"/>
    <w:rsid w:val="003D3290"/>
    <w:rsid w:val="003D3863"/>
    <w:rsid w:val="003D49E3"/>
    <w:rsid w:val="003D506C"/>
    <w:rsid w:val="003D51CB"/>
    <w:rsid w:val="003D5CC1"/>
    <w:rsid w:val="003D632E"/>
    <w:rsid w:val="003D6F4D"/>
    <w:rsid w:val="003D7AD7"/>
    <w:rsid w:val="003E0E98"/>
    <w:rsid w:val="003E11FA"/>
    <w:rsid w:val="003E1C9D"/>
    <w:rsid w:val="003E3100"/>
    <w:rsid w:val="003E4722"/>
    <w:rsid w:val="003E72B5"/>
    <w:rsid w:val="003F0F73"/>
    <w:rsid w:val="003F3025"/>
    <w:rsid w:val="003F3384"/>
    <w:rsid w:val="003F40C7"/>
    <w:rsid w:val="003F5AA2"/>
    <w:rsid w:val="003F5C58"/>
    <w:rsid w:val="003F71C1"/>
    <w:rsid w:val="00400D1D"/>
    <w:rsid w:val="00400F75"/>
    <w:rsid w:val="00402753"/>
    <w:rsid w:val="00404B1F"/>
    <w:rsid w:val="0040510C"/>
    <w:rsid w:val="00405D5D"/>
    <w:rsid w:val="00405EC9"/>
    <w:rsid w:val="00407077"/>
    <w:rsid w:val="0041006B"/>
    <w:rsid w:val="0041031F"/>
    <w:rsid w:val="00410D01"/>
    <w:rsid w:val="00410F34"/>
    <w:rsid w:val="0041208A"/>
    <w:rsid w:val="00412CA6"/>
    <w:rsid w:val="00412F90"/>
    <w:rsid w:val="00420173"/>
    <w:rsid w:val="00420A52"/>
    <w:rsid w:val="00421059"/>
    <w:rsid w:val="0042122A"/>
    <w:rsid w:val="00422D7D"/>
    <w:rsid w:val="0042347E"/>
    <w:rsid w:val="004247B2"/>
    <w:rsid w:val="00426428"/>
    <w:rsid w:val="00426DCF"/>
    <w:rsid w:val="0042799F"/>
    <w:rsid w:val="004307EC"/>
    <w:rsid w:val="00430EE5"/>
    <w:rsid w:val="00431229"/>
    <w:rsid w:val="004326F6"/>
    <w:rsid w:val="004327A2"/>
    <w:rsid w:val="004328BD"/>
    <w:rsid w:val="004331EB"/>
    <w:rsid w:val="0043363E"/>
    <w:rsid w:val="00433E5D"/>
    <w:rsid w:val="0043428B"/>
    <w:rsid w:val="004350A3"/>
    <w:rsid w:val="00440435"/>
    <w:rsid w:val="00441E17"/>
    <w:rsid w:val="0044220C"/>
    <w:rsid w:val="00442B01"/>
    <w:rsid w:val="00442BDE"/>
    <w:rsid w:val="004446F9"/>
    <w:rsid w:val="00444D47"/>
    <w:rsid w:val="004450AB"/>
    <w:rsid w:val="00446F98"/>
    <w:rsid w:val="00450677"/>
    <w:rsid w:val="00451FFE"/>
    <w:rsid w:val="00453019"/>
    <w:rsid w:val="00453D3D"/>
    <w:rsid w:val="00453E81"/>
    <w:rsid w:val="00454624"/>
    <w:rsid w:val="00457345"/>
    <w:rsid w:val="00457BBD"/>
    <w:rsid w:val="0046062D"/>
    <w:rsid w:val="00460747"/>
    <w:rsid w:val="00463BF9"/>
    <w:rsid w:val="00464748"/>
    <w:rsid w:val="0046640B"/>
    <w:rsid w:val="004679EE"/>
    <w:rsid w:val="00467D9C"/>
    <w:rsid w:val="00467FAD"/>
    <w:rsid w:val="00471FF2"/>
    <w:rsid w:val="00472420"/>
    <w:rsid w:val="00472CE4"/>
    <w:rsid w:val="0047340A"/>
    <w:rsid w:val="004772FF"/>
    <w:rsid w:val="004773A7"/>
    <w:rsid w:val="0047769E"/>
    <w:rsid w:val="00477B56"/>
    <w:rsid w:val="00480470"/>
    <w:rsid w:val="00481959"/>
    <w:rsid w:val="00487219"/>
    <w:rsid w:val="0048787F"/>
    <w:rsid w:val="00490FFB"/>
    <w:rsid w:val="00492C20"/>
    <w:rsid w:val="0049538F"/>
    <w:rsid w:val="004962B6"/>
    <w:rsid w:val="004972D3"/>
    <w:rsid w:val="004975E2"/>
    <w:rsid w:val="0049767C"/>
    <w:rsid w:val="004A02D6"/>
    <w:rsid w:val="004A0353"/>
    <w:rsid w:val="004A05E2"/>
    <w:rsid w:val="004A1635"/>
    <w:rsid w:val="004A1E51"/>
    <w:rsid w:val="004A30FD"/>
    <w:rsid w:val="004A4F34"/>
    <w:rsid w:val="004A7DED"/>
    <w:rsid w:val="004B05F2"/>
    <w:rsid w:val="004B4A19"/>
    <w:rsid w:val="004B4AA6"/>
    <w:rsid w:val="004B583B"/>
    <w:rsid w:val="004B641E"/>
    <w:rsid w:val="004C0CD1"/>
    <w:rsid w:val="004C3E14"/>
    <w:rsid w:val="004C59F3"/>
    <w:rsid w:val="004C5FD5"/>
    <w:rsid w:val="004C7524"/>
    <w:rsid w:val="004D03FD"/>
    <w:rsid w:val="004D16FC"/>
    <w:rsid w:val="004D2346"/>
    <w:rsid w:val="004D25BC"/>
    <w:rsid w:val="004D28CB"/>
    <w:rsid w:val="004D2C3F"/>
    <w:rsid w:val="004D4C1E"/>
    <w:rsid w:val="004D4EB3"/>
    <w:rsid w:val="004D6C04"/>
    <w:rsid w:val="004E23C0"/>
    <w:rsid w:val="004E2A01"/>
    <w:rsid w:val="004E3BA5"/>
    <w:rsid w:val="004E4BE1"/>
    <w:rsid w:val="004E7DD5"/>
    <w:rsid w:val="004E7F97"/>
    <w:rsid w:val="004F1301"/>
    <w:rsid w:val="004F1713"/>
    <w:rsid w:val="004F38A2"/>
    <w:rsid w:val="004F5B4D"/>
    <w:rsid w:val="004F73BB"/>
    <w:rsid w:val="0050027B"/>
    <w:rsid w:val="0050324F"/>
    <w:rsid w:val="005041E1"/>
    <w:rsid w:val="005042AE"/>
    <w:rsid w:val="0051081D"/>
    <w:rsid w:val="00512281"/>
    <w:rsid w:val="00514EE4"/>
    <w:rsid w:val="0051785F"/>
    <w:rsid w:val="005219FC"/>
    <w:rsid w:val="00523DB6"/>
    <w:rsid w:val="00523E98"/>
    <w:rsid w:val="00523F96"/>
    <w:rsid w:val="00524092"/>
    <w:rsid w:val="0052428E"/>
    <w:rsid w:val="005250B1"/>
    <w:rsid w:val="0052598F"/>
    <w:rsid w:val="005260C2"/>
    <w:rsid w:val="005267E2"/>
    <w:rsid w:val="00526EAF"/>
    <w:rsid w:val="005278ED"/>
    <w:rsid w:val="00530223"/>
    <w:rsid w:val="005310AB"/>
    <w:rsid w:val="00531920"/>
    <w:rsid w:val="00537EEF"/>
    <w:rsid w:val="00540E7D"/>
    <w:rsid w:val="005429E2"/>
    <w:rsid w:val="005430E4"/>
    <w:rsid w:val="00543388"/>
    <w:rsid w:val="00543500"/>
    <w:rsid w:val="00543CF0"/>
    <w:rsid w:val="0054563E"/>
    <w:rsid w:val="00545AC1"/>
    <w:rsid w:val="00545E9C"/>
    <w:rsid w:val="00545FD5"/>
    <w:rsid w:val="00547E7D"/>
    <w:rsid w:val="0055059C"/>
    <w:rsid w:val="00551D52"/>
    <w:rsid w:val="005571F7"/>
    <w:rsid w:val="0055759A"/>
    <w:rsid w:val="00560008"/>
    <w:rsid w:val="005613C3"/>
    <w:rsid w:val="00561DB7"/>
    <w:rsid w:val="00562D5B"/>
    <w:rsid w:val="00562E0D"/>
    <w:rsid w:val="00562F8B"/>
    <w:rsid w:val="005631B4"/>
    <w:rsid w:val="00564A37"/>
    <w:rsid w:val="00571B3E"/>
    <w:rsid w:val="005738FB"/>
    <w:rsid w:val="0057447F"/>
    <w:rsid w:val="00574867"/>
    <w:rsid w:val="00576A60"/>
    <w:rsid w:val="00576DF1"/>
    <w:rsid w:val="00577949"/>
    <w:rsid w:val="005779B5"/>
    <w:rsid w:val="005816D1"/>
    <w:rsid w:val="005816FE"/>
    <w:rsid w:val="00582742"/>
    <w:rsid w:val="00582C36"/>
    <w:rsid w:val="005841F2"/>
    <w:rsid w:val="0058609A"/>
    <w:rsid w:val="0059391C"/>
    <w:rsid w:val="0059608F"/>
    <w:rsid w:val="005966C2"/>
    <w:rsid w:val="005967AB"/>
    <w:rsid w:val="005968A9"/>
    <w:rsid w:val="00597011"/>
    <w:rsid w:val="005A2432"/>
    <w:rsid w:val="005A42DB"/>
    <w:rsid w:val="005A560B"/>
    <w:rsid w:val="005A6AE6"/>
    <w:rsid w:val="005A733F"/>
    <w:rsid w:val="005B1E78"/>
    <w:rsid w:val="005B3FCA"/>
    <w:rsid w:val="005B6605"/>
    <w:rsid w:val="005B6684"/>
    <w:rsid w:val="005B7CF9"/>
    <w:rsid w:val="005C0C3F"/>
    <w:rsid w:val="005C27DE"/>
    <w:rsid w:val="005C319F"/>
    <w:rsid w:val="005C355B"/>
    <w:rsid w:val="005C42F8"/>
    <w:rsid w:val="005C798E"/>
    <w:rsid w:val="005D1B2F"/>
    <w:rsid w:val="005D2716"/>
    <w:rsid w:val="005D3771"/>
    <w:rsid w:val="005E01AB"/>
    <w:rsid w:val="005E0FA0"/>
    <w:rsid w:val="005E1437"/>
    <w:rsid w:val="005E3150"/>
    <w:rsid w:val="005E3B57"/>
    <w:rsid w:val="005E408F"/>
    <w:rsid w:val="005E59F9"/>
    <w:rsid w:val="005E5D1C"/>
    <w:rsid w:val="005E7436"/>
    <w:rsid w:val="005E7E46"/>
    <w:rsid w:val="005F218B"/>
    <w:rsid w:val="005F2D7F"/>
    <w:rsid w:val="005F3244"/>
    <w:rsid w:val="005F36B0"/>
    <w:rsid w:val="005F4088"/>
    <w:rsid w:val="005F4D29"/>
    <w:rsid w:val="005F5722"/>
    <w:rsid w:val="00600E5A"/>
    <w:rsid w:val="00601E2C"/>
    <w:rsid w:val="006024A9"/>
    <w:rsid w:val="00602696"/>
    <w:rsid w:val="006039D1"/>
    <w:rsid w:val="006059D6"/>
    <w:rsid w:val="006068F9"/>
    <w:rsid w:val="00610500"/>
    <w:rsid w:val="006114EB"/>
    <w:rsid w:val="00616590"/>
    <w:rsid w:val="0061686F"/>
    <w:rsid w:val="00616CE9"/>
    <w:rsid w:val="00617E5B"/>
    <w:rsid w:val="00621889"/>
    <w:rsid w:val="0062229A"/>
    <w:rsid w:val="00622497"/>
    <w:rsid w:val="00624EF6"/>
    <w:rsid w:val="006251A9"/>
    <w:rsid w:val="006259D7"/>
    <w:rsid w:val="00625AA3"/>
    <w:rsid w:val="00626F6C"/>
    <w:rsid w:val="00631224"/>
    <w:rsid w:val="00631399"/>
    <w:rsid w:val="00634874"/>
    <w:rsid w:val="00636297"/>
    <w:rsid w:val="00637C43"/>
    <w:rsid w:val="00640DE0"/>
    <w:rsid w:val="0064274E"/>
    <w:rsid w:val="00642F0D"/>
    <w:rsid w:val="0064379E"/>
    <w:rsid w:val="00643ABE"/>
    <w:rsid w:val="00643B75"/>
    <w:rsid w:val="00653E44"/>
    <w:rsid w:val="006554B3"/>
    <w:rsid w:val="006556FD"/>
    <w:rsid w:val="00656399"/>
    <w:rsid w:val="00656CDA"/>
    <w:rsid w:val="006603D5"/>
    <w:rsid w:val="006620FB"/>
    <w:rsid w:val="006637CD"/>
    <w:rsid w:val="00663B64"/>
    <w:rsid w:val="00663E39"/>
    <w:rsid w:val="00663F67"/>
    <w:rsid w:val="00664E5A"/>
    <w:rsid w:val="00666081"/>
    <w:rsid w:val="00666B3A"/>
    <w:rsid w:val="006706BF"/>
    <w:rsid w:val="0067099D"/>
    <w:rsid w:val="0067272D"/>
    <w:rsid w:val="0067524E"/>
    <w:rsid w:val="0067705C"/>
    <w:rsid w:val="006804E1"/>
    <w:rsid w:val="00680CCE"/>
    <w:rsid w:val="00680F95"/>
    <w:rsid w:val="00682063"/>
    <w:rsid w:val="00683B18"/>
    <w:rsid w:val="00686086"/>
    <w:rsid w:val="0068683F"/>
    <w:rsid w:val="0068705A"/>
    <w:rsid w:val="00687FAB"/>
    <w:rsid w:val="00690291"/>
    <w:rsid w:val="0069206B"/>
    <w:rsid w:val="00692282"/>
    <w:rsid w:val="00694E48"/>
    <w:rsid w:val="00694E56"/>
    <w:rsid w:val="00695FCA"/>
    <w:rsid w:val="00696274"/>
    <w:rsid w:val="00697B30"/>
    <w:rsid w:val="006A0161"/>
    <w:rsid w:val="006A0F80"/>
    <w:rsid w:val="006A1534"/>
    <w:rsid w:val="006A2835"/>
    <w:rsid w:val="006A4486"/>
    <w:rsid w:val="006A48D9"/>
    <w:rsid w:val="006A56EF"/>
    <w:rsid w:val="006A5FD3"/>
    <w:rsid w:val="006B1EED"/>
    <w:rsid w:val="006B23D9"/>
    <w:rsid w:val="006B43A0"/>
    <w:rsid w:val="006B4FEF"/>
    <w:rsid w:val="006B5DEE"/>
    <w:rsid w:val="006C2CB3"/>
    <w:rsid w:val="006C41AA"/>
    <w:rsid w:val="006C7719"/>
    <w:rsid w:val="006D014A"/>
    <w:rsid w:val="006D026D"/>
    <w:rsid w:val="006D029E"/>
    <w:rsid w:val="006D0746"/>
    <w:rsid w:val="006D3210"/>
    <w:rsid w:val="006D59BA"/>
    <w:rsid w:val="006D5D0D"/>
    <w:rsid w:val="006D5D70"/>
    <w:rsid w:val="006D5FBA"/>
    <w:rsid w:val="006D60E9"/>
    <w:rsid w:val="006D620E"/>
    <w:rsid w:val="006E130D"/>
    <w:rsid w:val="006E2DA8"/>
    <w:rsid w:val="006E3214"/>
    <w:rsid w:val="006E4E51"/>
    <w:rsid w:val="006E6813"/>
    <w:rsid w:val="006F212E"/>
    <w:rsid w:val="006F3B78"/>
    <w:rsid w:val="006F5910"/>
    <w:rsid w:val="006F5D75"/>
    <w:rsid w:val="006F6E18"/>
    <w:rsid w:val="006F7274"/>
    <w:rsid w:val="006F79EE"/>
    <w:rsid w:val="00701452"/>
    <w:rsid w:val="0070347E"/>
    <w:rsid w:val="0070697B"/>
    <w:rsid w:val="00706F96"/>
    <w:rsid w:val="00710594"/>
    <w:rsid w:val="0071077E"/>
    <w:rsid w:val="007119DA"/>
    <w:rsid w:val="00713A32"/>
    <w:rsid w:val="007154AC"/>
    <w:rsid w:val="00717413"/>
    <w:rsid w:val="00717A80"/>
    <w:rsid w:val="007202ED"/>
    <w:rsid w:val="0072057B"/>
    <w:rsid w:val="0072130B"/>
    <w:rsid w:val="00722B92"/>
    <w:rsid w:val="00722DF8"/>
    <w:rsid w:val="00726620"/>
    <w:rsid w:val="00726712"/>
    <w:rsid w:val="007269E0"/>
    <w:rsid w:val="007335C1"/>
    <w:rsid w:val="00733640"/>
    <w:rsid w:val="00740990"/>
    <w:rsid w:val="007422BC"/>
    <w:rsid w:val="00742669"/>
    <w:rsid w:val="0074306B"/>
    <w:rsid w:val="00743740"/>
    <w:rsid w:val="0074519F"/>
    <w:rsid w:val="007461C9"/>
    <w:rsid w:val="00746D5C"/>
    <w:rsid w:val="00750F93"/>
    <w:rsid w:val="00751512"/>
    <w:rsid w:val="0075243E"/>
    <w:rsid w:val="00753F1B"/>
    <w:rsid w:val="00756540"/>
    <w:rsid w:val="007570DA"/>
    <w:rsid w:val="007576E0"/>
    <w:rsid w:val="00757994"/>
    <w:rsid w:val="00760996"/>
    <w:rsid w:val="00761390"/>
    <w:rsid w:val="007627EB"/>
    <w:rsid w:val="00762ACB"/>
    <w:rsid w:val="0076370E"/>
    <w:rsid w:val="00763F69"/>
    <w:rsid w:val="007667CF"/>
    <w:rsid w:val="007667E9"/>
    <w:rsid w:val="00767941"/>
    <w:rsid w:val="00770AF6"/>
    <w:rsid w:val="0077249C"/>
    <w:rsid w:val="007742DA"/>
    <w:rsid w:val="00776091"/>
    <w:rsid w:val="007772B6"/>
    <w:rsid w:val="00777A3D"/>
    <w:rsid w:val="00777E6A"/>
    <w:rsid w:val="00777E84"/>
    <w:rsid w:val="00780BE7"/>
    <w:rsid w:val="00781103"/>
    <w:rsid w:val="00781C2A"/>
    <w:rsid w:val="007820DD"/>
    <w:rsid w:val="0078471B"/>
    <w:rsid w:val="007851E9"/>
    <w:rsid w:val="00790A65"/>
    <w:rsid w:val="00790F1D"/>
    <w:rsid w:val="0079151E"/>
    <w:rsid w:val="00794382"/>
    <w:rsid w:val="00794A89"/>
    <w:rsid w:val="00794FFB"/>
    <w:rsid w:val="00795522"/>
    <w:rsid w:val="007A0D49"/>
    <w:rsid w:val="007A13F8"/>
    <w:rsid w:val="007A1660"/>
    <w:rsid w:val="007A250C"/>
    <w:rsid w:val="007A2A8F"/>
    <w:rsid w:val="007A379A"/>
    <w:rsid w:val="007A408F"/>
    <w:rsid w:val="007A4EE7"/>
    <w:rsid w:val="007A5896"/>
    <w:rsid w:val="007A5E23"/>
    <w:rsid w:val="007A7C2C"/>
    <w:rsid w:val="007B1221"/>
    <w:rsid w:val="007B2D85"/>
    <w:rsid w:val="007B36F0"/>
    <w:rsid w:val="007B37F6"/>
    <w:rsid w:val="007B3BD2"/>
    <w:rsid w:val="007B688C"/>
    <w:rsid w:val="007C0444"/>
    <w:rsid w:val="007C11B7"/>
    <w:rsid w:val="007C1260"/>
    <w:rsid w:val="007C2570"/>
    <w:rsid w:val="007C2AB2"/>
    <w:rsid w:val="007C300A"/>
    <w:rsid w:val="007C334C"/>
    <w:rsid w:val="007C60C3"/>
    <w:rsid w:val="007C692A"/>
    <w:rsid w:val="007C72A2"/>
    <w:rsid w:val="007C7842"/>
    <w:rsid w:val="007D2325"/>
    <w:rsid w:val="007D28E7"/>
    <w:rsid w:val="007D3B6C"/>
    <w:rsid w:val="007D3BF0"/>
    <w:rsid w:val="007E0054"/>
    <w:rsid w:val="007E06E4"/>
    <w:rsid w:val="007E1246"/>
    <w:rsid w:val="007E1BF2"/>
    <w:rsid w:val="007E22E6"/>
    <w:rsid w:val="007E583C"/>
    <w:rsid w:val="007E5B7B"/>
    <w:rsid w:val="007E7BA0"/>
    <w:rsid w:val="007F002E"/>
    <w:rsid w:val="007F2454"/>
    <w:rsid w:val="007F3581"/>
    <w:rsid w:val="007F4DA6"/>
    <w:rsid w:val="00800A66"/>
    <w:rsid w:val="00800AAB"/>
    <w:rsid w:val="008035A3"/>
    <w:rsid w:val="00803C18"/>
    <w:rsid w:val="008042D8"/>
    <w:rsid w:val="00804453"/>
    <w:rsid w:val="00804C72"/>
    <w:rsid w:val="0080502B"/>
    <w:rsid w:val="008109EE"/>
    <w:rsid w:val="00811202"/>
    <w:rsid w:val="00813055"/>
    <w:rsid w:val="00813578"/>
    <w:rsid w:val="0081425E"/>
    <w:rsid w:val="00814597"/>
    <w:rsid w:val="00816D3E"/>
    <w:rsid w:val="008171FB"/>
    <w:rsid w:val="00817515"/>
    <w:rsid w:val="008206B3"/>
    <w:rsid w:val="00820EB1"/>
    <w:rsid w:val="00820FBD"/>
    <w:rsid w:val="00821E8F"/>
    <w:rsid w:val="008259A0"/>
    <w:rsid w:val="00825C5A"/>
    <w:rsid w:val="00825E70"/>
    <w:rsid w:val="00827CFD"/>
    <w:rsid w:val="00831ECF"/>
    <w:rsid w:val="0083240F"/>
    <w:rsid w:val="0083301A"/>
    <w:rsid w:val="008348EC"/>
    <w:rsid w:val="008349EE"/>
    <w:rsid w:val="00835471"/>
    <w:rsid w:val="00836DB3"/>
    <w:rsid w:val="008370C3"/>
    <w:rsid w:val="00837495"/>
    <w:rsid w:val="008379DB"/>
    <w:rsid w:val="008406B6"/>
    <w:rsid w:val="00840871"/>
    <w:rsid w:val="00840B62"/>
    <w:rsid w:val="00841B5A"/>
    <w:rsid w:val="00842457"/>
    <w:rsid w:val="00844723"/>
    <w:rsid w:val="00845043"/>
    <w:rsid w:val="00845AD1"/>
    <w:rsid w:val="00845DE8"/>
    <w:rsid w:val="00847B74"/>
    <w:rsid w:val="0085177C"/>
    <w:rsid w:val="00851AE8"/>
    <w:rsid w:val="00851F2B"/>
    <w:rsid w:val="00855075"/>
    <w:rsid w:val="008553E7"/>
    <w:rsid w:val="00857A0E"/>
    <w:rsid w:val="0086116A"/>
    <w:rsid w:val="00862165"/>
    <w:rsid w:val="00862597"/>
    <w:rsid w:val="00863495"/>
    <w:rsid w:val="008642EE"/>
    <w:rsid w:val="00865318"/>
    <w:rsid w:val="00865AF5"/>
    <w:rsid w:val="0086722C"/>
    <w:rsid w:val="008677EB"/>
    <w:rsid w:val="008679F6"/>
    <w:rsid w:val="0087035F"/>
    <w:rsid w:val="00870931"/>
    <w:rsid w:val="00870D4C"/>
    <w:rsid w:val="008710E1"/>
    <w:rsid w:val="00871F2A"/>
    <w:rsid w:val="00873D40"/>
    <w:rsid w:val="00874180"/>
    <w:rsid w:val="008742B0"/>
    <w:rsid w:val="008802F7"/>
    <w:rsid w:val="0088197C"/>
    <w:rsid w:val="008835F0"/>
    <w:rsid w:val="00891FB1"/>
    <w:rsid w:val="00892812"/>
    <w:rsid w:val="008934E8"/>
    <w:rsid w:val="0089382C"/>
    <w:rsid w:val="008944F3"/>
    <w:rsid w:val="008962BD"/>
    <w:rsid w:val="00896742"/>
    <w:rsid w:val="008A1079"/>
    <w:rsid w:val="008A2EB2"/>
    <w:rsid w:val="008A45E9"/>
    <w:rsid w:val="008A5855"/>
    <w:rsid w:val="008A5A4C"/>
    <w:rsid w:val="008A61E8"/>
    <w:rsid w:val="008A7274"/>
    <w:rsid w:val="008A7C2D"/>
    <w:rsid w:val="008B0519"/>
    <w:rsid w:val="008B0A16"/>
    <w:rsid w:val="008B138B"/>
    <w:rsid w:val="008B13F4"/>
    <w:rsid w:val="008B1D39"/>
    <w:rsid w:val="008B2279"/>
    <w:rsid w:val="008B2638"/>
    <w:rsid w:val="008B6328"/>
    <w:rsid w:val="008B771A"/>
    <w:rsid w:val="008C107B"/>
    <w:rsid w:val="008C1F66"/>
    <w:rsid w:val="008C3FA5"/>
    <w:rsid w:val="008C479B"/>
    <w:rsid w:val="008C4E43"/>
    <w:rsid w:val="008C6DD2"/>
    <w:rsid w:val="008C6E96"/>
    <w:rsid w:val="008C7EAA"/>
    <w:rsid w:val="008D0903"/>
    <w:rsid w:val="008D0FE5"/>
    <w:rsid w:val="008D12E8"/>
    <w:rsid w:val="008D2FBA"/>
    <w:rsid w:val="008D3098"/>
    <w:rsid w:val="008D3F00"/>
    <w:rsid w:val="008D477C"/>
    <w:rsid w:val="008D4F04"/>
    <w:rsid w:val="008D7184"/>
    <w:rsid w:val="008E266B"/>
    <w:rsid w:val="008E3B73"/>
    <w:rsid w:val="008E643A"/>
    <w:rsid w:val="008E7474"/>
    <w:rsid w:val="008E76E3"/>
    <w:rsid w:val="008E7D0D"/>
    <w:rsid w:val="008F002A"/>
    <w:rsid w:val="008F16D6"/>
    <w:rsid w:val="008F1725"/>
    <w:rsid w:val="008F1727"/>
    <w:rsid w:val="008F4ED4"/>
    <w:rsid w:val="009005FE"/>
    <w:rsid w:val="00900DDE"/>
    <w:rsid w:val="00902734"/>
    <w:rsid w:val="0090342D"/>
    <w:rsid w:val="009050ED"/>
    <w:rsid w:val="0090556F"/>
    <w:rsid w:val="0090655B"/>
    <w:rsid w:val="00907C51"/>
    <w:rsid w:val="009101A0"/>
    <w:rsid w:val="00910F1E"/>
    <w:rsid w:val="00915FD2"/>
    <w:rsid w:val="009174CE"/>
    <w:rsid w:val="009202C0"/>
    <w:rsid w:val="009207A2"/>
    <w:rsid w:val="00920ABE"/>
    <w:rsid w:val="009216FF"/>
    <w:rsid w:val="00922B73"/>
    <w:rsid w:val="00922BEF"/>
    <w:rsid w:val="0092378E"/>
    <w:rsid w:val="00924211"/>
    <w:rsid w:val="00926B1B"/>
    <w:rsid w:val="00927564"/>
    <w:rsid w:val="00931016"/>
    <w:rsid w:val="00931BD6"/>
    <w:rsid w:val="00931D49"/>
    <w:rsid w:val="00932361"/>
    <w:rsid w:val="00933653"/>
    <w:rsid w:val="00933846"/>
    <w:rsid w:val="00934D99"/>
    <w:rsid w:val="0093713B"/>
    <w:rsid w:val="00940466"/>
    <w:rsid w:val="0094138A"/>
    <w:rsid w:val="00942F0C"/>
    <w:rsid w:val="009448DB"/>
    <w:rsid w:val="009451F4"/>
    <w:rsid w:val="00946C20"/>
    <w:rsid w:val="0095148B"/>
    <w:rsid w:val="009514C3"/>
    <w:rsid w:val="009549AB"/>
    <w:rsid w:val="0095603A"/>
    <w:rsid w:val="00961A83"/>
    <w:rsid w:val="00961C76"/>
    <w:rsid w:val="00962E62"/>
    <w:rsid w:val="00964C82"/>
    <w:rsid w:val="00965027"/>
    <w:rsid w:val="00965F0D"/>
    <w:rsid w:val="009660A2"/>
    <w:rsid w:val="00973354"/>
    <w:rsid w:val="00973617"/>
    <w:rsid w:val="009750CD"/>
    <w:rsid w:val="00975210"/>
    <w:rsid w:val="00975C27"/>
    <w:rsid w:val="009765B3"/>
    <w:rsid w:val="009765CB"/>
    <w:rsid w:val="00976BB9"/>
    <w:rsid w:val="00981F68"/>
    <w:rsid w:val="009826A3"/>
    <w:rsid w:val="00982E41"/>
    <w:rsid w:val="00983765"/>
    <w:rsid w:val="00984346"/>
    <w:rsid w:val="009850CC"/>
    <w:rsid w:val="0098523E"/>
    <w:rsid w:val="00985724"/>
    <w:rsid w:val="00985AAC"/>
    <w:rsid w:val="00987702"/>
    <w:rsid w:val="009900E3"/>
    <w:rsid w:val="00991AB9"/>
    <w:rsid w:val="009924B2"/>
    <w:rsid w:val="00993C55"/>
    <w:rsid w:val="009A0693"/>
    <w:rsid w:val="009A20FD"/>
    <w:rsid w:val="009A2647"/>
    <w:rsid w:val="009A3069"/>
    <w:rsid w:val="009A3F56"/>
    <w:rsid w:val="009A59E2"/>
    <w:rsid w:val="009A6B31"/>
    <w:rsid w:val="009B1727"/>
    <w:rsid w:val="009B186E"/>
    <w:rsid w:val="009B30C4"/>
    <w:rsid w:val="009B473D"/>
    <w:rsid w:val="009B4ED7"/>
    <w:rsid w:val="009B66D0"/>
    <w:rsid w:val="009B681A"/>
    <w:rsid w:val="009B6B11"/>
    <w:rsid w:val="009B6B83"/>
    <w:rsid w:val="009B6D05"/>
    <w:rsid w:val="009B7205"/>
    <w:rsid w:val="009C2154"/>
    <w:rsid w:val="009C46DE"/>
    <w:rsid w:val="009C5646"/>
    <w:rsid w:val="009C5838"/>
    <w:rsid w:val="009C64D8"/>
    <w:rsid w:val="009C6E4E"/>
    <w:rsid w:val="009C772A"/>
    <w:rsid w:val="009D0F8D"/>
    <w:rsid w:val="009D24B2"/>
    <w:rsid w:val="009D2653"/>
    <w:rsid w:val="009D274E"/>
    <w:rsid w:val="009D2D9B"/>
    <w:rsid w:val="009D3FF3"/>
    <w:rsid w:val="009D4996"/>
    <w:rsid w:val="009E0F3F"/>
    <w:rsid w:val="009E153F"/>
    <w:rsid w:val="009E1571"/>
    <w:rsid w:val="009E220F"/>
    <w:rsid w:val="009E31A5"/>
    <w:rsid w:val="009E3673"/>
    <w:rsid w:val="009E5E8C"/>
    <w:rsid w:val="009E6893"/>
    <w:rsid w:val="009E7AFF"/>
    <w:rsid w:val="009E7D53"/>
    <w:rsid w:val="009F1A40"/>
    <w:rsid w:val="009F2211"/>
    <w:rsid w:val="009F2DC9"/>
    <w:rsid w:val="009F3D9E"/>
    <w:rsid w:val="009F5E78"/>
    <w:rsid w:val="009F65B8"/>
    <w:rsid w:val="009F6831"/>
    <w:rsid w:val="009F6F63"/>
    <w:rsid w:val="009F7ED3"/>
    <w:rsid w:val="00A014A1"/>
    <w:rsid w:val="00A02509"/>
    <w:rsid w:val="00A02545"/>
    <w:rsid w:val="00A046DB"/>
    <w:rsid w:val="00A06F64"/>
    <w:rsid w:val="00A110CD"/>
    <w:rsid w:val="00A11231"/>
    <w:rsid w:val="00A125E3"/>
    <w:rsid w:val="00A1264A"/>
    <w:rsid w:val="00A13064"/>
    <w:rsid w:val="00A13A8F"/>
    <w:rsid w:val="00A1477B"/>
    <w:rsid w:val="00A2035E"/>
    <w:rsid w:val="00A20873"/>
    <w:rsid w:val="00A20F30"/>
    <w:rsid w:val="00A21064"/>
    <w:rsid w:val="00A21924"/>
    <w:rsid w:val="00A21C97"/>
    <w:rsid w:val="00A2277D"/>
    <w:rsid w:val="00A22B49"/>
    <w:rsid w:val="00A22E9A"/>
    <w:rsid w:val="00A2444A"/>
    <w:rsid w:val="00A27A1D"/>
    <w:rsid w:val="00A30D81"/>
    <w:rsid w:val="00A31B52"/>
    <w:rsid w:val="00A34B5C"/>
    <w:rsid w:val="00A34CF5"/>
    <w:rsid w:val="00A368BA"/>
    <w:rsid w:val="00A36967"/>
    <w:rsid w:val="00A41178"/>
    <w:rsid w:val="00A412CD"/>
    <w:rsid w:val="00A419B4"/>
    <w:rsid w:val="00A44445"/>
    <w:rsid w:val="00A45674"/>
    <w:rsid w:val="00A468D5"/>
    <w:rsid w:val="00A50CC0"/>
    <w:rsid w:val="00A52EE5"/>
    <w:rsid w:val="00A52F49"/>
    <w:rsid w:val="00A534F0"/>
    <w:rsid w:val="00A53745"/>
    <w:rsid w:val="00A54A9C"/>
    <w:rsid w:val="00A54E1C"/>
    <w:rsid w:val="00A551D9"/>
    <w:rsid w:val="00A56F1F"/>
    <w:rsid w:val="00A56FFD"/>
    <w:rsid w:val="00A60A3F"/>
    <w:rsid w:val="00A6118D"/>
    <w:rsid w:val="00A62E1E"/>
    <w:rsid w:val="00A62F9C"/>
    <w:rsid w:val="00A65307"/>
    <w:rsid w:val="00A65328"/>
    <w:rsid w:val="00A65554"/>
    <w:rsid w:val="00A66A23"/>
    <w:rsid w:val="00A66F8B"/>
    <w:rsid w:val="00A70238"/>
    <w:rsid w:val="00A716F6"/>
    <w:rsid w:val="00A71A01"/>
    <w:rsid w:val="00A7297B"/>
    <w:rsid w:val="00A7298B"/>
    <w:rsid w:val="00A73C71"/>
    <w:rsid w:val="00A73D65"/>
    <w:rsid w:val="00A7434C"/>
    <w:rsid w:val="00A743E3"/>
    <w:rsid w:val="00A74F8F"/>
    <w:rsid w:val="00A753E8"/>
    <w:rsid w:val="00A75C00"/>
    <w:rsid w:val="00A76FE6"/>
    <w:rsid w:val="00A77D9F"/>
    <w:rsid w:val="00A817F8"/>
    <w:rsid w:val="00A824B3"/>
    <w:rsid w:val="00A8479B"/>
    <w:rsid w:val="00A85966"/>
    <w:rsid w:val="00A860E8"/>
    <w:rsid w:val="00A86824"/>
    <w:rsid w:val="00A86AFA"/>
    <w:rsid w:val="00A87813"/>
    <w:rsid w:val="00A905EB"/>
    <w:rsid w:val="00A91448"/>
    <w:rsid w:val="00A926AB"/>
    <w:rsid w:val="00A929A3"/>
    <w:rsid w:val="00A929D7"/>
    <w:rsid w:val="00A935CF"/>
    <w:rsid w:val="00A93641"/>
    <w:rsid w:val="00A93941"/>
    <w:rsid w:val="00A945E4"/>
    <w:rsid w:val="00A95C23"/>
    <w:rsid w:val="00A96A05"/>
    <w:rsid w:val="00AA09FD"/>
    <w:rsid w:val="00AA1541"/>
    <w:rsid w:val="00AA1550"/>
    <w:rsid w:val="00AA231E"/>
    <w:rsid w:val="00AA2761"/>
    <w:rsid w:val="00AA2C6E"/>
    <w:rsid w:val="00AA386F"/>
    <w:rsid w:val="00AA3D18"/>
    <w:rsid w:val="00AA4FE2"/>
    <w:rsid w:val="00AA5877"/>
    <w:rsid w:val="00AB00D7"/>
    <w:rsid w:val="00AB0F70"/>
    <w:rsid w:val="00AB1197"/>
    <w:rsid w:val="00AB1B4F"/>
    <w:rsid w:val="00AB3D73"/>
    <w:rsid w:val="00AB44B1"/>
    <w:rsid w:val="00AC16F4"/>
    <w:rsid w:val="00AC26EC"/>
    <w:rsid w:val="00AC391B"/>
    <w:rsid w:val="00AC6818"/>
    <w:rsid w:val="00AC7632"/>
    <w:rsid w:val="00AD06FC"/>
    <w:rsid w:val="00AD152D"/>
    <w:rsid w:val="00AD2EA8"/>
    <w:rsid w:val="00AD36AD"/>
    <w:rsid w:val="00AD3A48"/>
    <w:rsid w:val="00AD4960"/>
    <w:rsid w:val="00AD4A00"/>
    <w:rsid w:val="00AD4DBE"/>
    <w:rsid w:val="00AD6C7A"/>
    <w:rsid w:val="00AE1B74"/>
    <w:rsid w:val="00AE2442"/>
    <w:rsid w:val="00AE38BB"/>
    <w:rsid w:val="00AE3B37"/>
    <w:rsid w:val="00AE4B13"/>
    <w:rsid w:val="00AE55DD"/>
    <w:rsid w:val="00AE6551"/>
    <w:rsid w:val="00AE76E9"/>
    <w:rsid w:val="00AE77C3"/>
    <w:rsid w:val="00AE7E8E"/>
    <w:rsid w:val="00AF034A"/>
    <w:rsid w:val="00AF1FFE"/>
    <w:rsid w:val="00AF2456"/>
    <w:rsid w:val="00AF3C8C"/>
    <w:rsid w:val="00AF4F83"/>
    <w:rsid w:val="00AF7026"/>
    <w:rsid w:val="00AF708F"/>
    <w:rsid w:val="00AF7643"/>
    <w:rsid w:val="00B00845"/>
    <w:rsid w:val="00B0090F"/>
    <w:rsid w:val="00B013FF"/>
    <w:rsid w:val="00B027FC"/>
    <w:rsid w:val="00B02BE5"/>
    <w:rsid w:val="00B0751B"/>
    <w:rsid w:val="00B10765"/>
    <w:rsid w:val="00B10A9A"/>
    <w:rsid w:val="00B12037"/>
    <w:rsid w:val="00B1413D"/>
    <w:rsid w:val="00B155B3"/>
    <w:rsid w:val="00B1613F"/>
    <w:rsid w:val="00B17556"/>
    <w:rsid w:val="00B202D4"/>
    <w:rsid w:val="00B20A37"/>
    <w:rsid w:val="00B21818"/>
    <w:rsid w:val="00B220BB"/>
    <w:rsid w:val="00B23841"/>
    <w:rsid w:val="00B24D8C"/>
    <w:rsid w:val="00B265CD"/>
    <w:rsid w:val="00B2684C"/>
    <w:rsid w:val="00B27C5F"/>
    <w:rsid w:val="00B410D6"/>
    <w:rsid w:val="00B42C5B"/>
    <w:rsid w:val="00B43C7F"/>
    <w:rsid w:val="00B43E5F"/>
    <w:rsid w:val="00B4554A"/>
    <w:rsid w:val="00B45702"/>
    <w:rsid w:val="00B45FFA"/>
    <w:rsid w:val="00B46C98"/>
    <w:rsid w:val="00B50DEE"/>
    <w:rsid w:val="00B5299D"/>
    <w:rsid w:val="00B56F90"/>
    <w:rsid w:val="00B61DC5"/>
    <w:rsid w:val="00B64153"/>
    <w:rsid w:val="00B65007"/>
    <w:rsid w:val="00B6562C"/>
    <w:rsid w:val="00B66777"/>
    <w:rsid w:val="00B66B5D"/>
    <w:rsid w:val="00B73775"/>
    <w:rsid w:val="00B747BC"/>
    <w:rsid w:val="00B772CE"/>
    <w:rsid w:val="00B84AB4"/>
    <w:rsid w:val="00B84C10"/>
    <w:rsid w:val="00B84C73"/>
    <w:rsid w:val="00B86E6C"/>
    <w:rsid w:val="00B871A4"/>
    <w:rsid w:val="00B879CF"/>
    <w:rsid w:val="00B91E6A"/>
    <w:rsid w:val="00B93310"/>
    <w:rsid w:val="00B9378E"/>
    <w:rsid w:val="00B95130"/>
    <w:rsid w:val="00B95CD0"/>
    <w:rsid w:val="00B95F51"/>
    <w:rsid w:val="00B97E92"/>
    <w:rsid w:val="00BA0AA3"/>
    <w:rsid w:val="00BA1340"/>
    <w:rsid w:val="00BA1600"/>
    <w:rsid w:val="00BA183A"/>
    <w:rsid w:val="00BA2A0B"/>
    <w:rsid w:val="00BA5188"/>
    <w:rsid w:val="00BA579A"/>
    <w:rsid w:val="00BA5AFB"/>
    <w:rsid w:val="00BA5CBF"/>
    <w:rsid w:val="00BA5EEE"/>
    <w:rsid w:val="00BA6655"/>
    <w:rsid w:val="00BA70B0"/>
    <w:rsid w:val="00BB237C"/>
    <w:rsid w:val="00BB39FE"/>
    <w:rsid w:val="00BB3CAC"/>
    <w:rsid w:val="00BB5275"/>
    <w:rsid w:val="00BB713F"/>
    <w:rsid w:val="00BC0C8D"/>
    <w:rsid w:val="00BC1699"/>
    <w:rsid w:val="00BC21F8"/>
    <w:rsid w:val="00BC2A7E"/>
    <w:rsid w:val="00BC3B36"/>
    <w:rsid w:val="00BC4CA9"/>
    <w:rsid w:val="00BC5799"/>
    <w:rsid w:val="00BC600A"/>
    <w:rsid w:val="00BC7151"/>
    <w:rsid w:val="00BC74D0"/>
    <w:rsid w:val="00BD0735"/>
    <w:rsid w:val="00BD1CEA"/>
    <w:rsid w:val="00BD2AB7"/>
    <w:rsid w:val="00BD2D7E"/>
    <w:rsid w:val="00BD31F9"/>
    <w:rsid w:val="00BD4BFA"/>
    <w:rsid w:val="00BD5B6D"/>
    <w:rsid w:val="00BD67BA"/>
    <w:rsid w:val="00BD6B15"/>
    <w:rsid w:val="00BD7AE5"/>
    <w:rsid w:val="00BD7B66"/>
    <w:rsid w:val="00BE09D5"/>
    <w:rsid w:val="00BE24B2"/>
    <w:rsid w:val="00BE2A2D"/>
    <w:rsid w:val="00BE37DF"/>
    <w:rsid w:val="00BE3EAC"/>
    <w:rsid w:val="00BE541E"/>
    <w:rsid w:val="00BE657E"/>
    <w:rsid w:val="00BF06DC"/>
    <w:rsid w:val="00BF1AE7"/>
    <w:rsid w:val="00C00DC8"/>
    <w:rsid w:val="00C03E5D"/>
    <w:rsid w:val="00C06541"/>
    <w:rsid w:val="00C11184"/>
    <w:rsid w:val="00C118B8"/>
    <w:rsid w:val="00C1213D"/>
    <w:rsid w:val="00C168B3"/>
    <w:rsid w:val="00C17678"/>
    <w:rsid w:val="00C20E1B"/>
    <w:rsid w:val="00C2168E"/>
    <w:rsid w:val="00C21690"/>
    <w:rsid w:val="00C21A85"/>
    <w:rsid w:val="00C23121"/>
    <w:rsid w:val="00C233F9"/>
    <w:rsid w:val="00C23BFD"/>
    <w:rsid w:val="00C2473D"/>
    <w:rsid w:val="00C24D21"/>
    <w:rsid w:val="00C25C06"/>
    <w:rsid w:val="00C260B8"/>
    <w:rsid w:val="00C26EBB"/>
    <w:rsid w:val="00C3217D"/>
    <w:rsid w:val="00C32DE8"/>
    <w:rsid w:val="00C336BF"/>
    <w:rsid w:val="00C34894"/>
    <w:rsid w:val="00C35BD3"/>
    <w:rsid w:val="00C36960"/>
    <w:rsid w:val="00C374A4"/>
    <w:rsid w:val="00C40543"/>
    <w:rsid w:val="00C414C3"/>
    <w:rsid w:val="00C4218D"/>
    <w:rsid w:val="00C444DE"/>
    <w:rsid w:val="00C4480A"/>
    <w:rsid w:val="00C44D25"/>
    <w:rsid w:val="00C45DB6"/>
    <w:rsid w:val="00C506C0"/>
    <w:rsid w:val="00C50A95"/>
    <w:rsid w:val="00C5275F"/>
    <w:rsid w:val="00C53E13"/>
    <w:rsid w:val="00C544EC"/>
    <w:rsid w:val="00C54574"/>
    <w:rsid w:val="00C60088"/>
    <w:rsid w:val="00C61EF4"/>
    <w:rsid w:val="00C639D5"/>
    <w:rsid w:val="00C6442F"/>
    <w:rsid w:val="00C66703"/>
    <w:rsid w:val="00C6693D"/>
    <w:rsid w:val="00C66FC9"/>
    <w:rsid w:val="00C711A5"/>
    <w:rsid w:val="00C7130D"/>
    <w:rsid w:val="00C71AD3"/>
    <w:rsid w:val="00C725C0"/>
    <w:rsid w:val="00C72949"/>
    <w:rsid w:val="00C72C3B"/>
    <w:rsid w:val="00C73850"/>
    <w:rsid w:val="00C738D9"/>
    <w:rsid w:val="00C73D2A"/>
    <w:rsid w:val="00C7579B"/>
    <w:rsid w:val="00C762A1"/>
    <w:rsid w:val="00C7749F"/>
    <w:rsid w:val="00C779A5"/>
    <w:rsid w:val="00C77F81"/>
    <w:rsid w:val="00C8266A"/>
    <w:rsid w:val="00C83056"/>
    <w:rsid w:val="00C84360"/>
    <w:rsid w:val="00C851AD"/>
    <w:rsid w:val="00C86EA6"/>
    <w:rsid w:val="00C90403"/>
    <w:rsid w:val="00C962A1"/>
    <w:rsid w:val="00C9682C"/>
    <w:rsid w:val="00C96A69"/>
    <w:rsid w:val="00C97131"/>
    <w:rsid w:val="00CA24C3"/>
    <w:rsid w:val="00CA3F40"/>
    <w:rsid w:val="00CA4237"/>
    <w:rsid w:val="00CB1354"/>
    <w:rsid w:val="00CB1E29"/>
    <w:rsid w:val="00CB22C9"/>
    <w:rsid w:val="00CB3E54"/>
    <w:rsid w:val="00CB476F"/>
    <w:rsid w:val="00CB4883"/>
    <w:rsid w:val="00CB4B84"/>
    <w:rsid w:val="00CB4D4C"/>
    <w:rsid w:val="00CB6216"/>
    <w:rsid w:val="00CB6250"/>
    <w:rsid w:val="00CC1683"/>
    <w:rsid w:val="00CC2F56"/>
    <w:rsid w:val="00CC38EC"/>
    <w:rsid w:val="00CC3C26"/>
    <w:rsid w:val="00CC502D"/>
    <w:rsid w:val="00CC54C5"/>
    <w:rsid w:val="00CC5BC1"/>
    <w:rsid w:val="00CC5D11"/>
    <w:rsid w:val="00CC5DBF"/>
    <w:rsid w:val="00CC6150"/>
    <w:rsid w:val="00CC641A"/>
    <w:rsid w:val="00CC68F4"/>
    <w:rsid w:val="00CC7E36"/>
    <w:rsid w:val="00CD2E09"/>
    <w:rsid w:val="00CD4498"/>
    <w:rsid w:val="00CD6724"/>
    <w:rsid w:val="00CE2358"/>
    <w:rsid w:val="00CE2747"/>
    <w:rsid w:val="00CE2DE2"/>
    <w:rsid w:val="00CE453C"/>
    <w:rsid w:val="00CE4A2E"/>
    <w:rsid w:val="00CE50CC"/>
    <w:rsid w:val="00CE6CD7"/>
    <w:rsid w:val="00CF0AF5"/>
    <w:rsid w:val="00CF2096"/>
    <w:rsid w:val="00CF3C73"/>
    <w:rsid w:val="00CF3CC9"/>
    <w:rsid w:val="00CF3EA3"/>
    <w:rsid w:val="00CF4160"/>
    <w:rsid w:val="00D00DAF"/>
    <w:rsid w:val="00D017D2"/>
    <w:rsid w:val="00D01B6A"/>
    <w:rsid w:val="00D02574"/>
    <w:rsid w:val="00D03139"/>
    <w:rsid w:val="00D03220"/>
    <w:rsid w:val="00D05A70"/>
    <w:rsid w:val="00D112F6"/>
    <w:rsid w:val="00D12350"/>
    <w:rsid w:val="00D144FF"/>
    <w:rsid w:val="00D161B4"/>
    <w:rsid w:val="00D16FD3"/>
    <w:rsid w:val="00D2066C"/>
    <w:rsid w:val="00D207BF"/>
    <w:rsid w:val="00D20B99"/>
    <w:rsid w:val="00D20C45"/>
    <w:rsid w:val="00D21AA8"/>
    <w:rsid w:val="00D22335"/>
    <w:rsid w:val="00D22430"/>
    <w:rsid w:val="00D2260C"/>
    <w:rsid w:val="00D22A57"/>
    <w:rsid w:val="00D23AAB"/>
    <w:rsid w:val="00D2702F"/>
    <w:rsid w:val="00D33D62"/>
    <w:rsid w:val="00D33F37"/>
    <w:rsid w:val="00D3516C"/>
    <w:rsid w:val="00D3521B"/>
    <w:rsid w:val="00D3535A"/>
    <w:rsid w:val="00D37E4D"/>
    <w:rsid w:val="00D41CB2"/>
    <w:rsid w:val="00D421EA"/>
    <w:rsid w:val="00D44196"/>
    <w:rsid w:val="00D453DD"/>
    <w:rsid w:val="00D45FC1"/>
    <w:rsid w:val="00D4711C"/>
    <w:rsid w:val="00D47D46"/>
    <w:rsid w:val="00D504E5"/>
    <w:rsid w:val="00D50535"/>
    <w:rsid w:val="00D5203B"/>
    <w:rsid w:val="00D55EA0"/>
    <w:rsid w:val="00D57167"/>
    <w:rsid w:val="00D57C62"/>
    <w:rsid w:val="00D606A8"/>
    <w:rsid w:val="00D60E9A"/>
    <w:rsid w:val="00D610CA"/>
    <w:rsid w:val="00D6254B"/>
    <w:rsid w:val="00D6357E"/>
    <w:rsid w:val="00D638A3"/>
    <w:rsid w:val="00D64B7F"/>
    <w:rsid w:val="00D66199"/>
    <w:rsid w:val="00D66273"/>
    <w:rsid w:val="00D67BC3"/>
    <w:rsid w:val="00D7083D"/>
    <w:rsid w:val="00D72206"/>
    <w:rsid w:val="00D72EB5"/>
    <w:rsid w:val="00D73944"/>
    <w:rsid w:val="00D762B9"/>
    <w:rsid w:val="00D76C44"/>
    <w:rsid w:val="00D82164"/>
    <w:rsid w:val="00D839BA"/>
    <w:rsid w:val="00D83B8D"/>
    <w:rsid w:val="00D856DC"/>
    <w:rsid w:val="00D86E65"/>
    <w:rsid w:val="00D90EE0"/>
    <w:rsid w:val="00D9148C"/>
    <w:rsid w:val="00D9388D"/>
    <w:rsid w:val="00D93B6F"/>
    <w:rsid w:val="00D942CD"/>
    <w:rsid w:val="00D9621D"/>
    <w:rsid w:val="00D963B9"/>
    <w:rsid w:val="00DA05E0"/>
    <w:rsid w:val="00DA06FE"/>
    <w:rsid w:val="00DA119B"/>
    <w:rsid w:val="00DA37CB"/>
    <w:rsid w:val="00DA7F23"/>
    <w:rsid w:val="00DB2B51"/>
    <w:rsid w:val="00DB35D9"/>
    <w:rsid w:val="00DB408A"/>
    <w:rsid w:val="00DB62F5"/>
    <w:rsid w:val="00DB6C7E"/>
    <w:rsid w:val="00DB7450"/>
    <w:rsid w:val="00DB757F"/>
    <w:rsid w:val="00DC03E8"/>
    <w:rsid w:val="00DC05A4"/>
    <w:rsid w:val="00DC158A"/>
    <w:rsid w:val="00DC2E58"/>
    <w:rsid w:val="00DC4D02"/>
    <w:rsid w:val="00DC6299"/>
    <w:rsid w:val="00DC677B"/>
    <w:rsid w:val="00DC7BAB"/>
    <w:rsid w:val="00DC7D16"/>
    <w:rsid w:val="00DD060F"/>
    <w:rsid w:val="00DD2B8A"/>
    <w:rsid w:val="00DD3054"/>
    <w:rsid w:val="00DD4096"/>
    <w:rsid w:val="00DD4750"/>
    <w:rsid w:val="00DD5365"/>
    <w:rsid w:val="00DD57A3"/>
    <w:rsid w:val="00DD6914"/>
    <w:rsid w:val="00DD7C12"/>
    <w:rsid w:val="00DE0526"/>
    <w:rsid w:val="00DE12EC"/>
    <w:rsid w:val="00DE3996"/>
    <w:rsid w:val="00DE3F2F"/>
    <w:rsid w:val="00DE489C"/>
    <w:rsid w:val="00DE78F9"/>
    <w:rsid w:val="00DE7CE9"/>
    <w:rsid w:val="00DF26BE"/>
    <w:rsid w:val="00DF2942"/>
    <w:rsid w:val="00DF4313"/>
    <w:rsid w:val="00DF4975"/>
    <w:rsid w:val="00DF7FB0"/>
    <w:rsid w:val="00E03B1D"/>
    <w:rsid w:val="00E0692E"/>
    <w:rsid w:val="00E077C1"/>
    <w:rsid w:val="00E105FF"/>
    <w:rsid w:val="00E11846"/>
    <w:rsid w:val="00E11BA2"/>
    <w:rsid w:val="00E1279A"/>
    <w:rsid w:val="00E12F05"/>
    <w:rsid w:val="00E14955"/>
    <w:rsid w:val="00E14A60"/>
    <w:rsid w:val="00E1545A"/>
    <w:rsid w:val="00E1678D"/>
    <w:rsid w:val="00E21DAC"/>
    <w:rsid w:val="00E22A90"/>
    <w:rsid w:val="00E2382D"/>
    <w:rsid w:val="00E23D7B"/>
    <w:rsid w:val="00E24AAD"/>
    <w:rsid w:val="00E2529A"/>
    <w:rsid w:val="00E25E31"/>
    <w:rsid w:val="00E264A5"/>
    <w:rsid w:val="00E26FF7"/>
    <w:rsid w:val="00E30175"/>
    <w:rsid w:val="00E31FC4"/>
    <w:rsid w:val="00E32715"/>
    <w:rsid w:val="00E32BFD"/>
    <w:rsid w:val="00E340A5"/>
    <w:rsid w:val="00E342A3"/>
    <w:rsid w:val="00E34969"/>
    <w:rsid w:val="00E34A2E"/>
    <w:rsid w:val="00E373C2"/>
    <w:rsid w:val="00E377D4"/>
    <w:rsid w:val="00E37FFE"/>
    <w:rsid w:val="00E4003E"/>
    <w:rsid w:val="00E40CA5"/>
    <w:rsid w:val="00E41844"/>
    <w:rsid w:val="00E422EF"/>
    <w:rsid w:val="00E44303"/>
    <w:rsid w:val="00E443D6"/>
    <w:rsid w:val="00E46AD3"/>
    <w:rsid w:val="00E479DF"/>
    <w:rsid w:val="00E47D27"/>
    <w:rsid w:val="00E503CE"/>
    <w:rsid w:val="00E512A5"/>
    <w:rsid w:val="00E5227F"/>
    <w:rsid w:val="00E52A42"/>
    <w:rsid w:val="00E52B1E"/>
    <w:rsid w:val="00E53EAF"/>
    <w:rsid w:val="00E5422C"/>
    <w:rsid w:val="00E548E5"/>
    <w:rsid w:val="00E55305"/>
    <w:rsid w:val="00E572C2"/>
    <w:rsid w:val="00E6093A"/>
    <w:rsid w:val="00E616C5"/>
    <w:rsid w:val="00E62BFB"/>
    <w:rsid w:val="00E64958"/>
    <w:rsid w:val="00E655CC"/>
    <w:rsid w:val="00E657B7"/>
    <w:rsid w:val="00E6729B"/>
    <w:rsid w:val="00E71BB1"/>
    <w:rsid w:val="00E72FCA"/>
    <w:rsid w:val="00E74382"/>
    <w:rsid w:val="00E75E99"/>
    <w:rsid w:val="00E8026B"/>
    <w:rsid w:val="00E80E68"/>
    <w:rsid w:val="00E81F04"/>
    <w:rsid w:val="00E8328F"/>
    <w:rsid w:val="00E8430B"/>
    <w:rsid w:val="00E84A3D"/>
    <w:rsid w:val="00E8707E"/>
    <w:rsid w:val="00E8736E"/>
    <w:rsid w:val="00E878F1"/>
    <w:rsid w:val="00E9194E"/>
    <w:rsid w:val="00E946A4"/>
    <w:rsid w:val="00E972EE"/>
    <w:rsid w:val="00EA0C3F"/>
    <w:rsid w:val="00EA1C0C"/>
    <w:rsid w:val="00EA1C2E"/>
    <w:rsid w:val="00EA3864"/>
    <w:rsid w:val="00EA3DC9"/>
    <w:rsid w:val="00EA6BAA"/>
    <w:rsid w:val="00EA7C3B"/>
    <w:rsid w:val="00EB070A"/>
    <w:rsid w:val="00EB110A"/>
    <w:rsid w:val="00EB1E37"/>
    <w:rsid w:val="00EB2063"/>
    <w:rsid w:val="00EB4753"/>
    <w:rsid w:val="00EB491B"/>
    <w:rsid w:val="00EB4F01"/>
    <w:rsid w:val="00EB7A7D"/>
    <w:rsid w:val="00EB7B42"/>
    <w:rsid w:val="00EC17E8"/>
    <w:rsid w:val="00EC35D6"/>
    <w:rsid w:val="00EC36E2"/>
    <w:rsid w:val="00EC634D"/>
    <w:rsid w:val="00ED00C5"/>
    <w:rsid w:val="00ED0732"/>
    <w:rsid w:val="00ED3D25"/>
    <w:rsid w:val="00ED3D5C"/>
    <w:rsid w:val="00ED4E0F"/>
    <w:rsid w:val="00ED6EE6"/>
    <w:rsid w:val="00ED7A42"/>
    <w:rsid w:val="00EE089A"/>
    <w:rsid w:val="00EE326A"/>
    <w:rsid w:val="00EE3CA0"/>
    <w:rsid w:val="00EE5288"/>
    <w:rsid w:val="00EE748A"/>
    <w:rsid w:val="00EE78F5"/>
    <w:rsid w:val="00EF008B"/>
    <w:rsid w:val="00EF2348"/>
    <w:rsid w:val="00EF2492"/>
    <w:rsid w:val="00EF3D20"/>
    <w:rsid w:val="00EF7705"/>
    <w:rsid w:val="00F01B16"/>
    <w:rsid w:val="00F01F1F"/>
    <w:rsid w:val="00F028B2"/>
    <w:rsid w:val="00F02E03"/>
    <w:rsid w:val="00F03258"/>
    <w:rsid w:val="00F03B8D"/>
    <w:rsid w:val="00F05571"/>
    <w:rsid w:val="00F0699D"/>
    <w:rsid w:val="00F06FE5"/>
    <w:rsid w:val="00F0763F"/>
    <w:rsid w:val="00F10143"/>
    <w:rsid w:val="00F1047A"/>
    <w:rsid w:val="00F10C94"/>
    <w:rsid w:val="00F120BD"/>
    <w:rsid w:val="00F122E4"/>
    <w:rsid w:val="00F140C9"/>
    <w:rsid w:val="00F144E4"/>
    <w:rsid w:val="00F14C7B"/>
    <w:rsid w:val="00F162EC"/>
    <w:rsid w:val="00F21F0E"/>
    <w:rsid w:val="00F2231E"/>
    <w:rsid w:val="00F228DC"/>
    <w:rsid w:val="00F22D9F"/>
    <w:rsid w:val="00F22F88"/>
    <w:rsid w:val="00F25747"/>
    <w:rsid w:val="00F270BE"/>
    <w:rsid w:val="00F276AD"/>
    <w:rsid w:val="00F310EB"/>
    <w:rsid w:val="00F316F8"/>
    <w:rsid w:val="00F31CAB"/>
    <w:rsid w:val="00F3274B"/>
    <w:rsid w:val="00F3574A"/>
    <w:rsid w:val="00F35932"/>
    <w:rsid w:val="00F37FB5"/>
    <w:rsid w:val="00F409CF"/>
    <w:rsid w:val="00F40B1C"/>
    <w:rsid w:val="00F40D19"/>
    <w:rsid w:val="00F4385A"/>
    <w:rsid w:val="00F43E22"/>
    <w:rsid w:val="00F43EFC"/>
    <w:rsid w:val="00F44423"/>
    <w:rsid w:val="00F45C41"/>
    <w:rsid w:val="00F471F2"/>
    <w:rsid w:val="00F4724C"/>
    <w:rsid w:val="00F47958"/>
    <w:rsid w:val="00F47C15"/>
    <w:rsid w:val="00F524D1"/>
    <w:rsid w:val="00F54812"/>
    <w:rsid w:val="00F55124"/>
    <w:rsid w:val="00F563F9"/>
    <w:rsid w:val="00F605DF"/>
    <w:rsid w:val="00F612E0"/>
    <w:rsid w:val="00F61AF7"/>
    <w:rsid w:val="00F61B3D"/>
    <w:rsid w:val="00F61D9A"/>
    <w:rsid w:val="00F63205"/>
    <w:rsid w:val="00F64BFB"/>
    <w:rsid w:val="00F65D49"/>
    <w:rsid w:val="00F66F6C"/>
    <w:rsid w:val="00F7011F"/>
    <w:rsid w:val="00F71FAA"/>
    <w:rsid w:val="00F72337"/>
    <w:rsid w:val="00F7273E"/>
    <w:rsid w:val="00F72E88"/>
    <w:rsid w:val="00F745A1"/>
    <w:rsid w:val="00F74628"/>
    <w:rsid w:val="00F74F73"/>
    <w:rsid w:val="00F75B8B"/>
    <w:rsid w:val="00F76139"/>
    <w:rsid w:val="00F763AB"/>
    <w:rsid w:val="00F777FD"/>
    <w:rsid w:val="00F8235A"/>
    <w:rsid w:val="00F82DEE"/>
    <w:rsid w:val="00F843B0"/>
    <w:rsid w:val="00F84ED2"/>
    <w:rsid w:val="00F86004"/>
    <w:rsid w:val="00F8651F"/>
    <w:rsid w:val="00F86B7D"/>
    <w:rsid w:val="00F87897"/>
    <w:rsid w:val="00F916BD"/>
    <w:rsid w:val="00F91915"/>
    <w:rsid w:val="00F91A68"/>
    <w:rsid w:val="00F93DDA"/>
    <w:rsid w:val="00F95F81"/>
    <w:rsid w:val="00F97A9A"/>
    <w:rsid w:val="00FA049F"/>
    <w:rsid w:val="00FA0970"/>
    <w:rsid w:val="00FA0FDB"/>
    <w:rsid w:val="00FA13C5"/>
    <w:rsid w:val="00FA1F1A"/>
    <w:rsid w:val="00FA3687"/>
    <w:rsid w:val="00FA4F62"/>
    <w:rsid w:val="00FA5813"/>
    <w:rsid w:val="00FA6837"/>
    <w:rsid w:val="00FA7708"/>
    <w:rsid w:val="00FA7C23"/>
    <w:rsid w:val="00FB080A"/>
    <w:rsid w:val="00FB147C"/>
    <w:rsid w:val="00FB2115"/>
    <w:rsid w:val="00FB441F"/>
    <w:rsid w:val="00FB47C8"/>
    <w:rsid w:val="00FB4E5D"/>
    <w:rsid w:val="00FB5845"/>
    <w:rsid w:val="00FB5F75"/>
    <w:rsid w:val="00FB607D"/>
    <w:rsid w:val="00FB60AC"/>
    <w:rsid w:val="00FB6227"/>
    <w:rsid w:val="00FB7576"/>
    <w:rsid w:val="00FB76B2"/>
    <w:rsid w:val="00FB78B3"/>
    <w:rsid w:val="00FB793E"/>
    <w:rsid w:val="00FB7DED"/>
    <w:rsid w:val="00FC1BAA"/>
    <w:rsid w:val="00FC1CBD"/>
    <w:rsid w:val="00FC2B57"/>
    <w:rsid w:val="00FC2D71"/>
    <w:rsid w:val="00FC328E"/>
    <w:rsid w:val="00FC39F6"/>
    <w:rsid w:val="00FC3A07"/>
    <w:rsid w:val="00FC3B9F"/>
    <w:rsid w:val="00FC46C1"/>
    <w:rsid w:val="00FD367B"/>
    <w:rsid w:val="00FD5262"/>
    <w:rsid w:val="00FD58D2"/>
    <w:rsid w:val="00FD6494"/>
    <w:rsid w:val="00FD689E"/>
    <w:rsid w:val="00FE04F4"/>
    <w:rsid w:val="00FE3929"/>
    <w:rsid w:val="00FE3CC9"/>
    <w:rsid w:val="00FE5DFD"/>
    <w:rsid w:val="00FE660D"/>
    <w:rsid w:val="00FE7854"/>
    <w:rsid w:val="00FF05D5"/>
    <w:rsid w:val="00FF16E4"/>
    <w:rsid w:val="00FF2D46"/>
    <w:rsid w:val="00FF5BB5"/>
    <w:rsid w:val="00FF5D54"/>
    <w:rsid w:val="00FF649F"/>
    <w:rsid w:val="00FF67E4"/>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08DC1-4EDB-4BBD-BD20-CBC550F2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2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E63"/>
    <w:pPr>
      <w:ind w:left="720"/>
      <w:contextualSpacing/>
    </w:pPr>
  </w:style>
  <w:style w:type="character" w:styleId="CommentReference">
    <w:name w:val="annotation reference"/>
    <w:basedOn w:val="DefaultParagraphFont"/>
    <w:uiPriority w:val="99"/>
    <w:semiHidden/>
    <w:unhideWhenUsed/>
    <w:rsid w:val="00576DF1"/>
    <w:rPr>
      <w:sz w:val="16"/>
      <w:szCs w:val="16"/>
    </w:rPr>
  </w:style>
  <w:style w:type="paragraph" w:styleId="CommentText">
    <w:name w:val="annotation text"/>
    <w:basedOn w:val="Normal"/>
    <w:link w:val="CommentTextChar"/>
    <w:uiPriority w:val="99"/>
    <w:unhideWhenUsed/>
    <w:rsid w:val="00576DF1"/>
    <w:pPr>
      <w:spacing w:line="240" w:lineRule="auto"/>
    </w:pPr>
    <w:rPr>
      <w:sz w:val="20"/>
      <w:szCs w:val="20"/>
    </w:rPr>
  </w:style>
  <w:style w:type="character" w:customStyle="1" w:styleId="CommentTextChar">
    <w:name w:val="Comment Text Char"/>
    <w:basedOn w:val="DefaultParagraphFont"/>
    <w:link w:val="CommentText"/>
    <w:uiPriority w:val="99"/>
    <w:rsid w:val="00576DF1"/>
    <w:rPr>
      <w:sz w:val="20"/>
      <w:szCs w:val="20"/>
    </w:rPr>
  </w:style>
  <w:style w:type="paragraph" w:styleId="CommentSubject">
    <w:name w:val="annotation subject"/>
    <w:basedOn w:val="CommentText"/>
    <w:next w:val="CommentText"/>
    <w:link w:val="CommentSubjectChar"/>
    <w:uiPriority w:val="99"/>
    <w:semiHidden/>
    <w:unhideWhenUsed/>
    <w:rsid w:val="00576DF1"/>
    <w:rPr>
      <w:b/>
      <w:bCs/>
    </w:rPr>
  </w:style>
  <w:style w:type="character" w:customStyle="1" w:styleId="CommentSubjectChar">
    <w:name w:val="Comment Subject Char"/>
    <w:basedOn w:val="CommentTextChar"/>
    <w:link w:val="CommentSubject"/>
    <w:uiPriority w:val="99"/>
    <w:semiHidden/>
    <w:rsid w:val="00576DF1"/>
    <w:rPr>
      <w:b/>
      <w:bCs/>
      <w:sz w:val="20"/>
      <w:szCs w:val="20"/>
    </w:rPr>
  </w:style>
  <w:style w:type="paragraph" w:styleId="BalloonText">
    <w:name w:val="Balloon Text"/>
    <w:basedOn w:val="Normal"/>
    <w:link w:val="BalloonTextChar"/>
    <w:uiPriority w:val="99"/>
    <w:semiHidden/>
    <w:unhideWhenUsed/>
    <w:rsid w:val="0057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DF1"/>
    <w:rPr>
      <w:rFonts w:ascii="Segoe UI" w:hAnsi="Segoe UI" w:cs="Segoe UI"/>
      <w:sz w:val="18"/>
      <w:szCs w:val="18"/>
    </w:rPr>
  </w:style>
  <w:style w:type="paragraph" w:styleId="Revision">
    <w:name w:val="Revision"/>
    <w:hidden/>
    <w:uiPriority w:val="99"/>
    <w:semiHidden/>
    <w:rsid w:val="00A52F49"/>
    <w:pPr>
      <w:spacing w:after="0" w:line="240" w:lineRule="auto"/>
    </w:pPr>
  </w:style>
  <w:style w:type="character" w:customStyle="1" w:styleId="Heading1Char">
    <w:name w:val="Heading 1 Char"/>
    <w:basedOn w:val="DefaultParagraphFont"/>
    <w:link w:val="Heading1"/>
    <w:uiPriority w:val="9"/>
    <w:rsid w:val="0058274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82742"/>
    <w:pPr>
      <w:outlineLvl w:val="9"/>
    </w:pPr>
  </w:style>
  <w:style w:type="paragraph" w:styleId="TOC1">
    <w:name w:val="toc 1"/>
    <w:basedOn w:val="Normal"/>
    <w:next w:val="Normal"/>
    <w:autoRedefine/>
    <w:uiPriority w:val="39"/>
    <w:unhideWhenUsed/>
    <w:rsid w:val="00582742"/>
    <w:pPr>
      <w:spacing w:after="100"/>
    </w:pPr>
  </w:style>
  <w:style w:type="character" w:styleId="Hyperlink">
    <w:name w:val="Hyperlink"/>
    <w:basedOn w:val="DefaultParagraphFont"/>
    <w:uiPriority w:val="99"/>
    <w:unhideWhenUsed/>
    <w:rsid w:val="00582742"/>
    <w:rPr>
      <w:color w:val="0563C1" w:themeColor="hyperlink"/>
      <w:u w:val="single"/>
    </w:rPr>
  </w:style>
  <w:style w:type="paragraph" w:styleId="Header">
    <w:name w:val="header"/>
    <w:basedOn w:val="Normal"/>
    <w:link w:val="HeaderChar"/>
    <w:uiPriority w:val="99"/>
    <w:unhideWhenUsed/>
    <w:rsid w:val="00523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DB6"/>
  </w:style>
  <w:style w:type="paragraph" w:styleId="Footer">
    <w:name w:val="footer"/>
    <w:basedOn w:val="Normal"/>
    <w:link w:val="FooterChar"/>
    <w:uiPriority w:val="99"/>
    <w:unhideWhenUsed/>
    <w:rsid w:val="00523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DB6"/>
  </w:style>
  <w:style w:type="table" w:customStyle="1" w:styleId="TableGridLight1">
    <w:name w:val="Table Grid Light1"/>
    <w:basedOn w:val="TableNormal"/>
    <w:uiPriority w:val="40"/>
    <w:rsid w:val="003564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A06F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6F64"/>
    <w:rPr>
      <w:sz w:val="20"/>
      <w:szCs w:val="20"/>
    </w:rPr>
  </w:style>
  <w:style w:type="character" w:styleId="EndnoteReference">
    <w:name w:val="endnote reference"/>
    <w:basedOn w:val="DefaultParagraphFont"/>
    <w:uiPriority w:val="99"/>
    <w:semiHidden/>
    <w:unhideWhenUsed/>
    <w:rsid w:val="00A06F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3039">
      <w:bodyDiv w:val="1"/>
      <w:marLeft w:val="0"/>
      <w:marRight w:val="0"/>
      <w:marTop w:val="0"/>
      <w:marBottom w:val="0"/>
      <w:divBdr>
        <w:top w:val="none" w:sz="0" w:space="0" w:color="auto"/>
        <w:left w:val="none" w:sz="0" w:space="0" w:color="auto"/>
        <w:bottom w:val="none" w:sz="0" w:space="0" w:color="auto"/>
        <w:right w:val="none" w:sz="0" w:space="0" w:color="auto"/>
      </w:divBdr>
    </w:div>
    <w:div w:id="322510301">
      <w:bodyDiv w:val="1"/>
      <w:marLeft w:val="0"/>
      <w:marRight w:val="0"/>
      <w:marTop w:val="0"/>
      <w:marBottom w:val="0"/>
      <w:divBdr>
        <w:top w:val="none" w:sz="0" w:space="0" w:color="auto"/>
        <w:left w:val="none" w:sz="0" w:space="0" w:color="auto"/>
        <w:bottom w:val="none" w:sz="0" w:space="0" w:color="auto"/>
        <w:right w:val="none" w:sz="0" w:space="0" w:color="auto"/>
      </w:divBdr>
    </w:div>
    <w:div w:id="592276620">
      <w:bodyDiv w:val="1"/>
      <w:marLeft w:val="0"/>
      <w:marRight w:val="0"/>
      <w:marTop w:val="0"/>
      <w:marBottom w:val="0"/>
      <w:divBdr>
        <w:top w:val="none" w:sz="0" w:space="0" w:color="auto"/>
        <w:left w:val="none" w:sz="0" w:space="0" w:color="auto"/>
        <w:bottom w:val="none" w:sz="0" w:space="0" w:color="auto"/>
        <w:right w:val="none" w:sz="0" w:space="0" w:color="auto"/>
      </w:divBdr>
    </w:div>
    <w:div w:id="655769478">
      <w:bodyDiv w:val="1"/>
      <w:marLeft w:val="0"/>
      <w:marRight w:val="0"/>
      <w:marTop w:val="0"/>
      <w:marBottom w:val="0"/>
      <w:divBdr>
        <w:top w:val="none" w:sz="0" w:space="0" w:color="auto"/>
        <w:left w:val="none" w:sz="0" w:space="0" w:color="auto"/>
        <w:bottom w:val="none" w:sz="0" w:space="0" w:color="auto"/>
        <w:right w:val="none" w:sz="0" w:space="0" w:color="auto"/>
      </w:divBdr>
    </w:div>
    <w:div w:id="980496265">
      <w:bodyDiv w:val="1"/>
      <w:marLeft w:val="0"/>
      <w:marRight w:val="0"/>
      <w:marTop w:val="0"/>
      <w:marBottom w:val="0"/>
      <w:divBdr>
        <w:top w:val="none" w:sz="0" w:space="0" w:color="auto"/>
        <w:left w:val="none" w:sz="0" w:space="0" w:color="auto"/>
        <w:bottom w:val="none" w:sz="0" w:space="0" w:color="auto"/>
        <w:right w:val="none" w:sz="0" w:space="0" w:color="auto"/>
      </w:divBdr>
    </w:div>
    <w:div w:id="1029139476">
      <w:bodyDiv w:val="1"/>
      <w:marLeft w:val="0"/>
      <w:marRight w:val="0"/>
      <w:marTop w:val="0"/>
      <w:marBottom w:val="0"/>
      <w:divBdr>
        <w:top w:val="none" w:sz="0" w:space="0" w:color="auto"/>
        <w:left w:val="none" w:sz="0" w:space="0" w:color="auto"/>
        <w:bottom w:val="none" w:sz="0" w:space="0" w:color="auto"/>
        <w:right w:val="none" w:sz="0" w:space="0" w:color="auto"/>
      </w:divBdr>
    </w:div>
    <w:div w:id="1173036633">
      <w:bodyDiv w:val="1"/>
      <w:marLeft w:val="0"/>
      <w:marRight w:val="0"/>
      <w:marTop w:val="0"/>
      <w:marBottom w:val="0"/>
      <w:divBdr>
        <w:top w:val="none" w:sz="0" w:space="0" w:color="auto"/>
        <w:left w:val="none" w:sz="0" w:space="0" w:color="auto"/>
        <w:bottom w:val="none" w:sz="0" w:space="0" w:color="auto"/>
        <w:right w:val="none" w:sz="0" w:space="0" w:color="auto"/>
      </w:divBdr>
    </w:div>
    <w:div w:id="1279028522">
      <w:bodyDiv w:val="1"/>
      <w:marLeft w:val="0"/>
      <w:marRight w:val="0"/>
      <w:marTop w:val="0"/>
      <w:marBottom w:val="0"/>
      <w:divBdr>
        <w:top w:val="none" w:sz="0" w:space="0" w:color="auto"/>
        <w:left w:val="none" w:sz="0" w:space="0" w:color="auto"/>
        <w:bottom w:val="none" w:sz="0" w:space="0" w:color="auto"/>
        <w:right w:val="none" w:sz="0" w:space="0" w:color="auto"/>
      </w:divBdr>
    </w:div>
    <w:div w:id="1300720902">
      <w:bodyDiv w:val="1"/>
      <w:marLeft w:val="0"/>
      <w:marRight w:val="0"/>
      <w:marTop w:val="0"/>
      <w:marBottom w:val="0"/>
      <w:divBdr>
        <w:top w:val="none" w:sz="0" w:space="0" w:color="auto"/>
        <w:left w:val="none" w:sz="0" w:space="0" w:color="auto"/>
        <w:bottom w:val="none" w:sz="0" w:space="0" w:color="auto"/>
        <w:right w:val="none" w:sz="0" w:space="0" w:color="auto"/>
      </w:divBdr>
    </w:div>
    <w:div w:id="1474442157">
      <w:bodyDiv w:val="1"/>
      <w:marLeft w:val="0"/>
      <w:marRight w:val="0"/>
      <w:marTop w:val="0"/>
      <w:marBottom w:val="0"/>
      <w:divBdr>
        <w:top w:val="none" w:sz="0" w:space="0" w:color="auto"/>
        <w:left w:val="none" w:sz="0" w:space="0" w:color="auto"/>
        <w:bottom w:val="none" w:sz="0" w:space="0" w:color="auto"/>
        <w:right w:val="none" w:sz="0" w:space="0" w:color="auto"/>
      </w:divBdr>
    </w:div>
    <w:div w:id="1884094532">
      <w:bodyDiv w:val="1"/>
      <w:marLeft w:val="0"/>
      <w:marRight w:val="0"/>
      <w:marTop w:val="0"/>
      <w:marBottom w:val="0"/>
      <w:divBdr>
        <w:top w:val="none" w:sz="0" w:space="0" w:color="auto"/>
        <w:left w:val="none" w:sz="0" w:space="0" w:color="auto"/>
        <w:bottom w:val="none" w:sz="0" w:space="0" w:color="auto"/>
        <w:right w:val="none" w:sz="0" w:space="0" w:color="auto"/>
      </w:divBdr>
    </w:div>
    <w:div w:id="20187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D7EC1-69A5-4452-88D3-74422972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4016</Words>
  <Characters>22893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 Shengelia</dc:creator>
  <cp:lastModifiedBy>aleksandre ergeshidze</cp:lastModifiedBy>
  <cp:revision>4</cp:revision>
  <cp:lastPrinted>2018-03-28T11:25:00Z</cp:lastPrinted>
  <dcterms:created xsi:type="dcterms:W3CDTF">2018-09-21T13:50:00Z</dcterms:created>
  <dcterms:modified xsi:type="dcterms:W3CDTF">2018-09-21T13:51:00Z</dcterms:modified>
</cp:coreProperties>
</file>