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C6988F" w14:textId="77777777" w:rsidR="00284C55" w:rsidRPr="009750A3" w:rsidRDefault="003571D6" w:rsidP="003571D6">
      <w:pPr>
        <w:jc w:val="center"/>
        <w:rPr>
          <w:rFonts w:ascii="Sylfaen" w:hAnsi="Sylfaen"/>
          <w:b/>
          <w:bCs/>
          <w:color w:val="000000" w:themeColor="text1"/>
          <w:lang w:val="ka-GE"/>
        </w:rPr>
      </w:pPr>
      <w:r w:rsidRPr="009750A3">
        <w:rPr>
          <w:rFonts w:ascii="Sylfaen" w:hAnsi="Sylfaen"/>
          <w:b/>
          <w:bCs/>
          <w:color w:val="000000" w:themeColor="text1"/>
          <w:lang w:val="ka-GE"/>
        </w:rPr>
        <w:t xml:space="preserve">დროებითი სახელმწიფო დაფინანსების ფარგლებში გამოყოფილი სახსრების ანაზღაურების მიზნით შენატანების დაკისრების კრიტერიუმები და </w:t>
      </w:r>
      <w:r w:rsidR="00014D80">
        <w:rPr>
          <w:rFonts w:ascii="Sylfaen" w:hAnsi="Sylfaen"/>
          <w:b/>
          <w:bCs/>
          <w:color w:val="000000" w:themeColor="text1"/>
          <w:lang w:val="ka-GE"/>
        </w:rPr>
        <w:t xml:space="preserve">შენატანების </w:t>
      </w:r>
      <w:r w:rsidRPr="009750A3">
        <w:rPr>
          <w:rFonts w:ascii="Sylfaen" w:hAnsi="Sylfaen"/>
          <w:b/>
          <w:bCs/>
          <w:color w:val="000000" w:themeColor="text1"/>
          <w:lang w:val="ka-GE"/>
        </w:rPr>
        <w:t>განხორციელების წესი</w:t>
      </w:r>
    </w:p>
    <w:p w14:paraId="04D78749" w14:textId="77777777" w:rsidR="003571D6" w:rsidRPr="009750A3" w:rsidRDefault="003571D6" w:rsidP="00BE4D04">
      <w:pPr>
        <w:jc w:val="both"/>
        <w:rPr>
          <w:rFonts w:ascii="Sylfaen" w:hAnsi="Sylfaen"/>
          <w:b/>
          <w:bCs/>
          <w:color w:val="000000" w:themeColor="text1"/>
          <w:lang w:val="ka-GE"/>
        </w:rPr>
      </w:pPr>
    </w:p>
    <w:p w14:paraId="5B6DAD1F" w14:textId="77777777" w:rsidR="00284C55" w:rsidRPr="009750A3" w:rsidRDefault="00284C55" w:rsidP="00BE4D04">
      <w:pPr>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1. </w:t>
      </w:r>
      <w:r w:rsidR="003708F0" w:rsidRPr="009750A3">
        <w:rPr>
          <w:rFonts w:ascii="Sylfaen" w:hAnsi="Sylfaen"/>
          <w:b/>
          <w:bCs/>
          <w:color w:val="000000" w:themeColor="text1"/>
          <w:lang w:val="ka-GE"/>
        </w:rPr>
        <w:t>ზოგადი დებულებები</w:t>
      </w:r>
    </w:p>
    <w:p w14:paraId="1997618B" w14:textId="5EDEC229" w:rsidR="003708F0" w:rsidRPr="009750A3" w:rsidRDefault="003571D6" w:rsidP="00BE4D04">
      <w:pPr>
        <w:pStyle w:val="ListParagraph"/>
        <w:numPr>
          <w:ilvl w:val="0"/>
          <w:numId w:val="10"/>
        </w:numPr>
        <w:jc w:val="both"/>
        <w:rPr>
          <w:rFonts w:ascii="Sylfaen" w:hAnsi="Sylfaen"/>
          <w:bCs/>
          <w:color w:val="000000" w:themeColor="text1"/>
          <w:lang w:val="ka-GE"/>
        </w:rPr>
      </w:pPr>
      <w:r w:rsidRPr="009750A3">
        <w:rPr>
          <w:rFonts w:ascii="Sylfaen" w:hAnsi="Sylfaen"/>
          <w:bCs/>
          <w:color w:val="000000" w:themeColor="text1"/>
          <w:lang w:val="ka-GE"/>
        </w:rPr>
        <w:t>დროებითი სახელმწიფო დაფინანსების ფარგლებში გამოყოფილი სახსრების ანაზღაურების მიზნით</w:t>
      </w:r>
      <w:r w:rsidR="003242EE" w:rsidRPr="009750A3">
        <w:rPr>
          <w:rFonts w:ascii="Sylfaen" w:hAnsi="Sylfaen"/>
          <w:bCs/>
          <w:color w:val="000000" w:themeColor="text1"/>
          <w:lang w:val="ka-GE"/>
        </w:rPr>
        <w:t xml:space="preserve"> </w:t>
      </w:r>
      <w:r w:rsidRPr="009750A3">
        <w:rPr>
          <w:rFonts w:ascii="Sylfaen" w:hAnsi="Sylfaen"/>
          <w:bCs/>
          <w:color w:val="000000" w:themeColor="text1"/>
          <w:lang w:val="ka-GE"/>
        </w:rPr>
        <w:t xml:space="preserve">შენატანების დაკისრების კრიტერიუმებისა და </w:t>
      </w:r>
      <w:r w:rsidR="00910058">
        <w:rPr>
          <w:rFonts w:ascii="Sylfaen" w:hAnsi="Sylfaen"/>
          <w:bCs/>
          <w:color w:val="000000" w:themeColor="text1"/>
          <w:lang w:val="ka-GE"/>
        </w:rPr>
        <w:t xml:space="preserve">შენატანების </w:t>
      </w:r>
      <w:r w:rsidRPr="009750A3">
        <w:rPr>
          <w:rFonts w:ascii="Sylfaen" w:hAnsi="Sylfaen"/>
          <w:bCs/>
          <w:color w:val="000000" w:themeColor="text1"/>
          <w:lang w:val="ka-GE"/>
        </w:rPr>
        <w:t xml:space="preserve">განხორციელების წესის (შემდგომში </w:t>
      </w:r>
      <w:r w:rsidR="001F0284">
        <w:rPr>
          <w:rFonts w:ascii="Sylfaen" w:hAnsi="Sylfaen"/>
          <w:bCs/>
          <w:color w:val="000000" w:themeColor="text1"/>
          <w:lang w:val="ka-GE"/>
        </w:rPr>
        <w:t>–</w:t>
      </w:r>
      <w:r w:rsidRPr="009750A3">
        <w:rPr>
          <w:rFonts w:ascii="Sylfaen" w:hAnsi="Sylfaen"/>
          <w:bCs/>
          <w:color w:val="000000" w:themeColor="text1"/>
          <w:lang w:val="ka-GE"/>
        </w:rPr>
        <w:t xml:space="preserve"> წესი)</w:t>
      </w:r>
      <w:r w:rsidRPr="009750A3">
        <w:rPr>
          <w:rFonts w:ascii="Sylfaen" w:hAnsi="Sylfaen"/>
          <w:b/>
          <w:bCs/>
          <w:color w:val="000000" w:themeColor="text1"/>
          <w:lang w:val="ka-GE"/>
        </w:rPr>
        <w:t xml:space="preserve"> </w:t>
      </w:r>
      <w:r w:rsidR="006659DD" w:rsidRPr="009750A3">
        <w:rPr>
          <w:rFonts w:ascii="Sylfaen" w:hAnsi="Sylfaen"/>
          <w:bCs/>
          <w:color w:val="000000" w:themeColor="text1"/>
          <w:lang w:val="ka-GE"/>
        </w:rPr>
        <w:t>მიზანია</w:t>
      </w:r>
      <w:r w:rsidR="003242EE" w:rsidRPr="009750A3">
        <w:rPr>
          <w:rFonts w:ascii="Sylfaen" w:hAnsi="Sylfaen"/>
          <w:bCs/>
          <w:color w:val="000000" w:themeColor="text1"/>
          <w:lang w:val="ka-GE"/>
        </w:rPr>
        <w:t>,</w:t>
      </w:r>
      <w:r w:rsidR="006659DD" w:rsidRPr="009750A3">
        <w:rPr>
          <w:rFonts w:ascii="Sylfaen" w:hAnsi="Sylfaen"/>
          <w:bCs/>
          <w:color w:val="000000" w:themeColor="text1"/>
          <w:lang w:val="ka-GE"/>
        </w:rPr>
        <w:t xml:space="preserve"> </w:t>
      </w:r>
      <w:r w:rsidR="00CF677B" w:rsidRPr="009750A3">
        <w:rPr>
          <w:rFonts w:ascii="Sylfaen" w:hAnsi="Sylfaen"/>
          <w:bCs/>
          <w:color w:val="000000" w:themeColor="text1"/>
          <w:lang w:val="ka-GE"/>
        </w:rPr>
        <w:t>განსაზღვროს საქართველოს ფინანსთა სამინისტროს (შემდგომში</w:t>
      </w:r>
      <w:r w:rsidR="001F0284">
        <w:rPr>
          <w:rFonts w:ascii="Sylfaen" w:hAnsi="Sylfaen"/>
          <w:bCs/>
          <w:color w:val="000000" w:themeColor="text1"/>
          <w:lang w:val="ka-GE"/>
        </w:rPr>
        <w:t xml:space="preserve"> – </w:t>
      </w:r>
      <w:r w:rsidR="00CF677B" w:rsidRPr="009750A3">
        <w:rPr>
          <w:rFonts w:ascii="Sylfaen" w:hAnsi="Sylfaen"/>
          <w:bCs/>
          <w:color w:val="000000" w:themeColor="text1"/>
          <w:lang w:val="ka-GE"/>
        </w:rPr>
        <w:t xml:space="preserve">ფინანსთა სამინისტრო) მიერ </w:t>
      </w:r>
      <w:r w:rsidR="004A005D" w:rsidRPr="009750A3">
        <w:rPr>
          <w:rFonts w:ascii="Sylfaen" w:hAnsi="Sylfaen"/>
          <w:bCs/>
          <w:color w:val="000000" w:themeColor="text1"/>
          <w:lang w:val="ka-GE"/>
        </w:rPr>
        <w:t xml:space="preserve">„საქართველოს ეროვნული ბანკის შესახებ“ საქართველოს </w:t>
      </w:r>
      <w:r w:rsidR="00E11182" w:rsidRPr="009750A3">
        <w:rPr>
          <w:rFonts w:ascii="Sylfaen" w:hAnsi="Sylfaen"/>
          <w:bCs/>
          <w:color w:val="000000" w:themeColor="text1"/>
          <w:lang w:val="ka-GE"/>
        </w:rPr>
        <w:t xml:space="preserve">ორგანული კანონით გათვალისწინებული </w:t>
      </w:r>
      <w:r w:rsidR="00CF677B" w:rsidRPr="009750A3">
        <w:rPr>
          <w:rFonts w:ascii="Sylfaen" w:hAnsi="Sylfaen"/>
          <w:bCs/>
          <w:color w:val="000000" w:themeColor="text1"/>
          <w:lang w:val="ka-GE"/>
        </w:rPr>
        <w:t xml:space="preserve">რეზოლუციის რეჟიმში მყოფი </w:t>
      </w:r>
      <w:r w:rsidR="00F82FB4">
        <w:rPr>
          <w:rFonts w:ascii="Sylfaen" w:hAnsi="Sylfaen"/>
          <w:bCs/>
          <w:color w:val="000000" w:themeColor="text1"/>
          <w:lang w:val="ka-GE"/>
        </w:rPr>
        <w:t xml:space="preserve">კომერციული </w:t>
      </w:r>
      <w:r w:rsidR="00CF677B" w:rsidRPr="009750A3">
        <w:rPr>
          <w:rFonts w:ascii="Sylfaen" w:hAnsi="Sylfaen"/>
          <w:bCs/>
          <w:color w:val="000000" w:themeColor="text1"/>
          <w:lang w:val="ka-GE"/>
        </w:rPr>
        <w:t xml:space="preserve">ბანკის </w:t>
      </w:r>
      <w:r w:rsidR="006856F7" w:rsidRPr="009750A3">
        <w:rPr>
          <w:rFonts w:ascii="Sylfaen" w:hAnsi="Sylfaen"/>
          <w:bCs/>
          <w:color w:val="000000" w:themeColor="text1"/>
          <w:lang w:val="ka-GE"/>
        </w:rPr>
        <w:t xml:space="preserve">რეზოლუციის პროცესის დაფინანსების </w:t>
      </w:r>
      <w:r w:rsidR="00D36D56" w:rsidRPr="009750A3">
        <w:rPr>
          <w:rFonts w:ascii="Sylfaen" w:hAnsi="Sylfaen"/>
          <w:bCs/>
          <w:color w:val="000000" w:themeColor="text1"/>
          <w:lang w:val="ka-GE"/>
        </w:rPr>
        <w:t xml:space="preserve">მიზნით </w:t>
      </w:r>
      <w:r w:rsidR="00396EE9" w:rsidRPr="009750A3">
        <w:rPr>
          <w:rFonts w:ascii="Sylfaen" w:hAnsi="Sylfaen"/>
          <w:bCs/>
          <w:color w:val="000000" w:themeColor="text1"/>
          <w:lang w:val="ka-GE"/>
        </w:rPr>
        <w:t xml:space="preserve">დროებითი სახელმწიფო დაფინანსების ფარგლებში გამოყოფილი სახსრების შემდგომი ანაზღაურების მიზნით </w:t>
      </w:r>
      <w:r w:rsidR="003242EE" w:rsidRPr="009750A3">
        <w:rPr>
          <w:rFonts w:ascii="Sylfaen" w:hAnsi="Sylfaen"/>
          <w:bCs/>
          <w:color w:val="000000" w:themeColor="text1"/>
          <w:lang w:val="ka-GE"/>
        </w:rPr>
        <w:t xml:space="preserve">კომერციული ბანკებისთვის </w:t>
      </w:r>
      <w:r w:rsidR="00396EE9" w:rsidRPr="009750A3">
        <w:rPr>
          <w:rFonts w:ascii="Sylfaen" w:hAnsi="Sylfaen"/>
          <w:bCs/>
          <w:color w:val="000000" w:themeColor="text1"/>
          <w:lang w:val="ka-GE"/>
        </w:rPr>
        <w:t>შენატან</w:t>
      </w:r>
      <w:r w:rsidR="00EA78F2" w:rsidRPr="009750A3">
        <w:rPr>
          <w:rFonts w:ascii="Sylfaen" w:hAnsi="Sylfaen"/>
          <w:bCs/>
          <w:color w:val="000000" w:themeColor="text1"/>
          <w:lang w:val="ka-GE"/>
        </w:rPr>
        <w:t>ებ</w:t>
      </w:r>
      <w:r w:rsidR="00396EE9" w:rsidRPr="009750A3">
        <w:rPr>
          <w:rFonts w:ascii="Sylfaen" w:hAnsi="Sylfaen"/>
          <w:bCs/>
          <w:color w:val="000000" w:themeColor="text1"/>
          <w:lang w:val="ka-GE"/>
        </w:rPr>
        <w:t>ის</w:t>
      </w:r>
      <w:r w:rsidR="00EA78F2" w:rsidRPr="009750A3">
        <w:rPr>
          <w:rFonts w:ascii="Sylfaen" w:hAnsi="Sylfaen"/>
          <w:bCs/>
          <w:color w:val="000000" w:themeColor="text1"/>
          <w:lang w:val="ka-GE"/>
        </w:rPr>
        <w:t xml:space="preserve"> (შემდგომში</w:t>
      </w:r>
      <w:r w:rsidR="001F0284">
        <w:rPr>
          <w:rFonts w:ascii="Sylfaen" w:hAnsi="Sylfaen"/>
          <w:bCs/>
          <w:color w:val="000000" w:themeColor="text1"/>
          <w:lang w:val="ka-GE"/>
        </w:rPr>
        <w:t xml:space="preserve"> – </w:t>
      </w:r>
      <w:r w:rsidR="00EA78F2" w:rsidRPr="009750A3">
        <w:rPr>
          <w:rFonts w:ascii="Sylfaen" w:hAnsi="Sylfaen"/>
          <w:bCs/>
          <w:color w:val="000000" w:themeColor="text1"/>
          <w:lang w:val="ka-GE"/>
        </w:rPr>
        <w:t>შენატანები)</w:t>
      </w:r>
      <w:r w:rsidR="00396EE9" w:rsidRPr="009750A3">
        <w:rPr>
          <w:rFonts w:ascii="Sylfaen" w:hAnsi="Sylfaen"/>
          <w:bCs/>
          <w:color w:val="000000" w:themeColor="text1"/>
          <w:lang w:val="ka-GE"/>
        </w:rPr>
        <w:t xml:space="preserve"> დაკისრების </w:t>
      </w:r>
      <w:r w:rsidR="008972C5" w:rsidRPr="009750A3">
        <w:rPr>
          <w:rFonts w:ascii="Sylfaen" w:hAnsi="Sylfaen"/>
          <w:bCs/>
          <w:color w:val="000000" w:themeColor="text1"/>
          <w:lang w:val="ka-GE"/>
        </w:rPr>
        <w:t>საფუძვლები</w:t>
      </w:r>
      <w:r w:rsidR="00F82FB4">
        <w:rPr>
          <w:rFonts w:ascii="Sylfaen" w:hAnsi="Sylfaen"/>
          <w:bCs/>
          <w:color w:val="000000" w:themeColor="text1"/>
          <w:lang w:val="ka-GE"/>
        </w:rPr>
        <w:t>,</w:t>
      </w:r>
      <w:r w:rsidR="008972C5" w:rsidRPr="009750A3">
        <w:rPr>
          <w:rFonts w:ascii="Sylfaen" w:hAnsi="Sylfaen"/>
          <w:bCs/>
          <w:color w:val="000000" w:themeColor="text1"/>
          <w:lang w:val="ka-GE"/>
        </w:rPr>
        <w:t xml:space="preserve"> კრიტერიუმები</w:t>
      </w:r>
      <w:r w:rsidR="00F82FB4">
        <w:rPr>
          <w:rFonts w:ascii="Sylfaen" w:hAnsi="Sylfaen"/>
          <w:bCs/>
          <w:color w:val="000000" w:themeColor="text1"/>
          <w:lang w:val="ka-GE"/>
        </w:rPr>
        <w:t>, ასევე</w:t>
      </w:r>
      <w:r w:rsidR="008972C5" w:rsidRPr="009750A3">
        <w:rPr>
          <w:rFonts w:ascii="Sylfaen" w:hAnsi="Sylfaen"/>
          <w:bCs/>
          <w:color w:val="000000" w:themeColor="text1"/>
          <w:lang w:val="ka-GE"/>
        </w:rPr>
        <w:t xml:space="preserve"> </w:t>
      </w:r>
      <w:r w:rsidR="00F82FB4">
        <w:rPr>
          <w:rFonts w:ascii="Sylfaen" w:hAnsi="Sylfaen"/>
          <w:bCs/>
          <w:color w:val="000000" w:themeColor="text1"/>
          <w:lang w:val="ka-GE"/>
        </w:rPr>
        <w:t>შენატანების</w:t>
      </w:r>
      <w:r w:rsidR="008972C5" w:rsidRPr="009750A3">
        <w:rPr>
          <w:rFonts w:ascii="Sylfaen" w:hAnsi="Sylfaen"/>
          <w:bCs/>
          <w:color w:val="000000" w:themeColor="text1"/>
          <w:lang w:val="ka-GE"/>
        </w:rPr>
        <w:t xml:space="preserve"> </w:t>
      </w:r>
      <w:r w:rsidR="00396EE9" w:rsidRPr="009750A3">
        <w:rPr>
          <w:rFonts w:ascii="Sylfaen" w:hAnsi="Sylfaen"/>
          <w:bCs/>
          <w:color w:val="000000" w:themeColor="text1"/>
          <w:lang w:val="ka-GE"/>
        </w:rPr>
        <w:t>განხორციელების</w:t>
      </w:r>
      <w:r w:rsidR="003242EE" w:rsidRPr="009750A3">
        <w:rPr>
          <w:rFonts w:ascii="Sylfaen" w:hAnsi="Sylfaen"/>
          <w:bCs/>
          <w:color w:val="000000" w:themeColor="text1"/>
          <w:lang w:val="ka-GE"/>
        </w:rPr>
        <w:t>ა და გადავადების</w:t>
      </w:r>
      <w:r w:rsidR="00396EE9" w:rsidRPr="009750A3">
        <w:rPr>
          <w:rFonts w:ascii="Sylfaen" w:hAnsi="Sylfaen"/>
          <w:bCs/>
          <w:color w:val="000000" w:themeColor="text1"/>
          <w:lang w:val="ka-GE"/>
        </w:rPr>
        <w:t xml:space="preserve"> </w:t>
      </w:r>
      <w:r w:rsidR="00AA13E9" w:rsidRPr="009750A3">
        <w:rPr>
          <w:rFonts w:ascii="Sylfaen" w:hAnsi="Sylfaen"/>
          <w:bCs/>
          <w:color w:val="000000" w:themeColor="text1"/>
          <w:lang w:val="ka-GE"/>
        </w:rPr>
        <w:t>წესები</w:t>
      </w:r>
      <w:r w:rsidR="0028003F" w:rsidRPr="009750A3">
        <w:rPr>
          <w:rFonts w:ascii="Sylfaen" w:hAnsi="Sylfaen"/>
          <w:bCs/>
          <w:color w:val="000000" w:themeColor="text1"/>
          <w:lang w:val="ka-GE"/>
        </w:rPr>
        <w:t xml:space="preserve"> და </w:t>
      </w:r>
      <w:r w:rsidR="00655923" w:rsidRPr="009750A3">
        <w:rPr>
          <w:rFonts w:ascii="Sylfaen" w:hAnsi="Sylfaen"/>
          <w:bCs/>
          <w:color w:val="000000" w:themeColor="text1"/>
          <w:lang w:val="ka-GE"/>
        </w:rPr>
        <w:t>პროცედურები</w:t>
      </w:r>
      <w:r w:rsidR="0028003F" w:rsidRPr="009750A3">
        <w:rPr>
          <w:rFonts w:ascii="Sylfaen" w:hAnsi="Sylfaen"/>
          <w:bCs/>
          <w:color w:val="000000" w:themeColor="text1"/>
          <w:lang w:val="ka-GE"/>
        </w:rPr>
        <w:t>.</w:t>
      </w:r>
    </w:p>
    <w:p w14:paraId="5F85DED2" w14:textId="77C8DD94" w:rsidR="00655923" w:rsidRPr="009750A3" w:rsidRDefault="003242EE" w:rsidP="00BE4D04">
      <w:pPr>
        <w:pStyle w:val="ListParagraph"/>
        <w:numPr>
          <w:ilvl w:val="0"/>
          <w:numId w:val="10"/>
        </w:numPr>
        <w:jc w:val="both"/>
        <w:rPr>
          <w:rFonts w:ascii="Sylfaen" w:hAnsi="Sylfaen"/>
          <w:bCs/>
          <w:color w:val="000000" w:themeColor="text1"/>
          <w:lang w:val="ka-GE"/>
        </w:rPr>
      </w:pPr>
      <w:r w:rsidRPr="009750A3">
        <w:rPr>
          <w:rFonts w:ascii="Sylfaen" w:hAnsi="Sylfaen"/>
          <w:bCs/>
          <w:color w:val="000000" w:themeColor="text1"/>
          <w:lang w:val="ka-GE"/>
        </w:rPr>
        <w:t>შენატანებ</w:t>
      </w:r>
      <w:r w:rsidR="00E62DFC" w:rsidRPr="009750A3">
        <w:rPr>
          <w:rFonts w:ascii="Sylfaen" w:hAnsi="Sylfaen"/>
          <w:bCs/>
          <w:color w:val="000000" w:themeColor="text1"/>
          <w:lang w:val="ka-GE"/>
        </w:rPr>
        <w:t>ს</w:t>
      </w:r>
      <w:r w:rsidRPr="009750A3">
        <w:rPr>
          <w:rFonts w:ascii="Sylfaen" w:hAnsi="Sylfaen"/>
          <w:bCs/>
          <w:color w:val="000000" w:themeColor="text1"/>
          <w:lang w:val="ka-GE"/>
        </w:rPr>
        <w:t xml:space="preserve">, </w:t>
      </w:r>
      <w:r w:rsidR="004E054B" w:rsidRPr="009750A3">
        <w:rPr>
          <w:rFonts w:ascii="Sylfaen" w:hAnsi="Sylfaen"/>
          <w:bCs/>
          <w:color w:val="000000" w:themeColor="text1"/>
          <w:lang w:val="ka-GE"/>
        </w:rPr>
        <w:t>შესაბამისი საფუძვლების დადგომისას</w:t>
      </w:r>
      <w:r w:rsidRPr="009750A3">
        <w:rPr>
          <w:rFonts w:ascii="Sylfaen" w:hAnsi="Sylfaen"/>
          <w:bCs/>
          <w:color w:val="000000" w:themeColor="text1"/>
          <w:lang w:val="ka-GE"/>
        </w:rPr>
        <w:t xml:space="preserve">, </w:t>
      </w:r>
      <w:r w:rsidR="004E054B" w:rsidRPr="009750A3">
        <w:rPr>
          <w:rFonts w:ascii="Sylfaen" w:hAnsi="Sylfaen"/>
          <w:bCs/>
          <w:color w:val="000000" w:themeColor="text1"/>
          <w:lang w:val="ka-GE"/>
        </w:rPr>
        <w:t>საქართველოში ლიცენზირებულ</w:t>
      </w:r>
      <w:r w:rsidR="00002962" w:rsidRPr="009750A3">
        <w:rPr>
          <w:rFonts w:ascii="Sylfaen" w:hAnsi="Sylfaen"/>
          <w:bCs/>
          <w:color w:val="000000" w:themeColor="text1"/>
          <w:lang w:val="ka-GE"/>
        </w:rPr>
        <w:t>ი</w:t>
      </w:r>
      <w:r w:rsidR="004E054B" w:rsidRPr="009750A3">
        <w:rPr>
          <w:rFonts w:ascii="Sylfaen" w:hAnsi="Sylfaen"/>
          <w:bCs/>
          <w:color w:val="000000" w:themeColor="text1"/>
          <w:lang w:val="ka-GE"/>
        </w:rPr>
        <w:t xml:space="preserve"> კომერციულ</w:t>
      </w:r>
      <w:r w:rsidR="00002962" w:rsidRPr="009750A3">
        <w:rPr>
          <w:rFonts w:ascii="Sylfaen" w:hAnsi="Sylfaen"/>
          <w:bCs/>
          <w:color w:val="000000" w:themeColor="text1"/>
          <w:lang w:val="ka-GE"/>
        </w:rPr>
        <w:t>ი</w:t>
      </w:r>
      <w:r w:rsidR="004E054B" w:rsidRPr="009750A3">
        <w:rPr>
          <w:rFonts w:ascii="Sylfaen" w:hAnsi="Sylfaen"/>
          <w:bCs/>
          <w:color w:val="000000" w:themeColor="text1"/>
          <w:lang w:val="ka-GE"/>
        </w:rPr>
        <w:t xml:space="preserve"> ბანკებ</w:t>
      </w:r>
      <w:r w:rsidR="00002962" w:rsidRPr="009750A3">
        <w:rPr>
          <w:rFonts w:ascii="Sylfaen" w:hAnsi="Sylfaen"/>
          <w:bCs/>
          <w:color w:val="000000" w:themeColor="text1"/>
          <w:lang w:val="ka-GE"/>
        </w:rPr>
        <w:t>ი</w:t>
      </w:r>
      <w:r w:rsidR="004E054B" w:rsidRPr="009750A3">
        <w:rPr>
          <w:rFonts w:ascii="Sylfaen" w:hAnsi="Sylfaen"/>
          <w:bCs/>
          <w:color w:val="000000" w:themeColor="text1"/>
          <w:lang w:val="ka-GE"/>
        </w:rPr>
        <w:t xml:space="preserve"> და უცხოური ბანკების ფილიალებ</w:t>
      </w:r>
      <w:r w:rsidR="00002962" w:rsidRPr="009750A3">
        <w:rPr>
          <w:rFonts w:ascii="Sylfaen" w:hAnsi="Sylfaen"/>
          <w:bCs/>
          <w:color w:val="000000" w:themeColor="text1"/>
          <w:lang w:val="ka-GE"/>
        </w:rPr>
        <w:t>ი</w:t>
      </w:r>
      <w:r w:rsidR="00D41A79" w:rsidRPr="009750A3">
        <w:rPr>
          <w:rFonts w:ascii="Sylfaen" w:hAnsi="Sylfaen"/>
          <w:bCs/>
          <w:color w:val="000000" w:themeColor="text1"/>
          <w:lang w:val="ka-GE"/>
        </w:rPr>
        <w:t xml:space="preserve"> (შემდგომში</w:t>
      </w:r>
      <w:r w:rsidR="001F0284">
        <w:rPr>
          <w:rFonts w:ascii="Sylfaen" w:hAnsi="Sylfaen"/>
          <w:bCs/>
          <w:color w:val="000000" w:themeColor="text1"/>
          <w:lang w:val="ka-GE"/>
        </w:rPr>
        <w:t xml:space="preserve"> – </w:t>
      </w:r>
      <w:r w:rsidR="00D41A79" w:rsidRPr="009750A3">
        <w:rPr>
          <w:rFonts w:ascii="Sylfaen" w:hAnsi="Sylfaen"/>
          <w:bCs/>
          <w:color w:val="000000" w:themeColor="text1"/>
          <w:lang w:val="ka-GE"/>
        </w:rPr>
        <w:t>ბანკი)</w:t>
      </w:r>
      <w:r w:rsidR="009F4FD0" w:rsidRPr="009750A3">
        <w:rPr>
          <w:rFonts w:ascii="Sylfaen" w:hAnsi="Sylfaen"/>
          <w:bCs/>
          <w:color w:val="000000" w:themeColor="text1"/>
          <w:lang w:val="ka-GE"/>
        </w:rPr>
        <w:t xml:space="preserve"> ახორციელებენ, </w:t>
      </w:r>
      <w:r w:rsidR="00420ABC">
        <w:rPr>
          <w:rFonts w:ascii="Sylfaen" w:hAnsi="Sylfaen"/>
          <w:bCs/>
          <w:color w:val="000000" w:themeColor="text1"/>
          <w:lang w:val="ka-GE"/>
        </w:rPr>
        <w:t>მათი</w:t>
      </w:r>
      <w:r w:rsidR="00420ABC" w:rsidRPr="009750A3">
        <w:rPr>
          <w:rFonts w:ascii="Sylfaen" w:hAnsi="Sylfaen"/>
          <w:bCs/>
          <w:color w:val="000000" w:themeColor="text1"/>
          <w:lang w:val="ka-GE"/>
        </w:rPr>
        <w:t xml:space="preserve"> </w:t>
      </w:r>
      <w:r w:rsidR="004E054B" w:rsidRPr="009750A3">
        <w:rPr>
          <w:rFonts w:ascii="Sylfaen" w:hAnsi="Sylfaen"/>
          <w:bCs/>
          <w:color w:val="000000" w:themeColor="text1"/>
          <w:lang w:val="ka-GE"/>
        </w:rPr>
        <w:t>„საქართველოს ეროვნული ბანკის შესახებ“ საქართველოს ორგანული კანონით განსაზღვრულ სარეზოლუციო ფონდში გადარიცხვის გზით</w:t>
      </w:r>
      <w:r w:rsidR="007F7A0D">
        <w:rPr>
          <w:rFonts w:ascii="Sylfaen" w:hAnsi="Sylfaen"/>
          <w:bCs/>
          <w:color w:val="000000" w:themeColor="text1"/>
          <w:lang w:val="ka-GE"/>
        </w:rPr>
        <w:t>,</w:t>
      </w:r>
      <w:r w:rsidR="004E054B" w:rsidRPr="009750A3">
        <w:rPr>
          <w:rFonts w:ascii="Sylfaen" w:hAnsi="Sylfaen"/>
          <w:bCs/>
          <w:color w:val="000000" w:themeColor="text1"/>
          <w:lang w:val="ka-GE"/>
        </w:rPr>
        <w:t xml:space="preserve"> </w:t>
      </w:r>
      <w:r w:rsidR="009F4FD0" w:rsidRPr="009750A3">
        <w:rPr>
          <w:rFonts w:ascii="Sylfaen" w:hAnsi="Sylfaen"/>
          <w:bCs/>
          <w:color w:val="000000" w:themeColor="text1"/>
          <w:lang w:val="ka-GE"/>
        </w:rPr>
        <w:t xml:space="preserve">ამ წესის </w:t>
      </w:r>
      <w:r w:rsidR="00E45AF9" w:rsidRPr="009750A3">
        <w:rPr>
          <w:rFonts w:ascii="Sylfaen" w:hAnsi="Sylfaen"/>
          <w:bCs/>
          <w:color w:val="000000" w:themeColor="text1"/>
          <w:lang w:val="ka-GE"/>
        </w:rPr>
        <w:t>მე</w:t>
      </w:r>
      <w:r w:rsidR="00A25120" w:rsidRPr="009750A3">
        <w:rPr>
          <w:rFonts w:ascii="Sylfaen" w:hAnsi="Sylfaen"/>
          <w:bCs/>
          <w:color w:val="000000" w:themeColor="text1"/>
          <w:lang w:val="ka-GE"/>
        </w:rPr>
        <w:t>-</w:t>
      </w:r>
      <w:r w:rsidR="006C4278" w:rsidRPr="009750A3">
        <w:rPr>
          <w:rFonts w:ascii="Sylfaen" w:hAnsi="Sylfaen"/>
          <w:bCs/>
          <w:color w:val="000000" w:themeColor="text1"/>
          <w:lang w:val="ka-GE"/>
        </w:rPr>
        <w:t>7</w:t>
      </w:r>
      <w:r w:rsidR="008630FB" w:rsidRPr="009750A3">
        <w:rPr>
          <w:rFonts w:ascii="Sylfaen" w:hAnsi="Sylfaen"/>
          <w:bCs/>
          <w:color w:val="000000" w:themeColor="text1"/>
          <w:lang w:val="ka-GE"/>
        </w:rPr>
        <w:t xml:space="preserve"> მუხლით დადგენილი </w:t>
      </w:r>
      <w:r w:rsidR="00C05582" w:rsidRPr="009750A3">
        <w:rPr>
          <w:rFonts w:ascii="Sylfaen" w:hAnsi="Sylfaen"/>
          <w:bCs/>
          <w:color w:val="000000" w:themeColor="text1"/>
          <w:lang w:val="ka-GE"/>
        </w:rPr>
        <w:t>წეს</w:t>
      </w:r>
      <w:r w:rsidR="008630FB" w:rsidRPr="009750A3">
        <w:rPr>
          <w:rFonts w:ascii="Sylfaen" w:hAnsi="Sylfaen"/>
          <w:bCs/>
          <w:color w:val="000000" w:themeColor="text1"/>
          <w:lang w:val="ka-GE"/>
        </w:rPr>
        <w:t>ით.</w:t>
      </w:r>
    </w:p>
    <w:p w14:paraId="2DC20983" w14:textId="55556BA6" w:rsidR="0024049E" w:rsidRPr="009750A3" w:rsidRDefault="00625B92" w:rsidP="00BE4D04">
      <w:pPr>
        <w:pStyle w:val="ListParagraph"/>
        <w:numPr>
          <w:ilvl w:val="0"/>
          <w:numId w:val="10"/>
        </w:numPr>
        <w:jc w:val="both"/>
        <w:rPr>
          <w:rFonts w:ascii="Sylfaen" w:hAnsi="Sylfaen"/>
          <w:bCs/>
          <w:color w:val="000000" w:themeColor="text1"/>
          <w:lang w:val="ka-GE"/>
        </w:rPr>
      </w:pPr>
      <w:r w:rsidRPr="009750A3">
        <w:rPr>
          <w:rFonts w:ascii="Sylfaen" w:hAnsi="Sylfaen"/>
          <w:bCs/>
          <w:color w:val="000000" w:themeColor="text1"/>
          <w:lang w:val="ka-GE"/>
        </w:rPr>
        <w:t>შენატანებს</w:t>
      </w:r>
      <w:r w:rsidR="008972C5" w:rsidRPr="009750A3">
        <w:rPr>
          <w:rFonts w:ascii="Sylfaen" w:hAnsi="Sylfaen"/>
          <w:bCs/>
          <w:color w:val="000000" w:themeColor="text1"/>
          <w:lang w:val="ka-GE"/>
        </w:rPr>
        <w:t xml:space="preserve"> </w:t>
      </w:r>
      <w:r w:rsidR="009F4FD0" w:rsidRPr="009750A3">
        <w:rPr>
          <w:rFonts w:ascii="Sylfaen" w:hAnsi="Sylfaen"/>
          <w:bCs/>
          <w:color w:val="000000" w:themeColor="text1"/>
          <w:lang w:val="ka-GE"/>
        </w:rPr>
        <w:t>საქართველოს ეროვნული ბანკი (შემდგომში</w:t>
      </w:r>
      <w:r w:rsidR="001F0284">
        <w:rPr>
          <w:rFonts w:ascii="Sylfaen" w:hAnsi="Sylfaen"/>
          <w:bCs/>
          <w:color w:val="000000" w:themeColor="text1"/>
          <w:lang w:val="ka-GE"/>
        </w:rPr>
        <w:t xml:space="preserve"> – </w:t>
      </w:r>
      <w:r w:rsidR="009F4FD0" w:rsidRPr="009750A3">
        <w:rPr>
          <w:rFonts w:ascii="Sylfaen" w:hAnsi="Sylfaen"/>
          <w:bCs/>
          <w:color w:val="000000" w:themeColor="text1"/>
          <w:lang w:val="ka-GE"/>
        </w:rPr>
        <w:t xml:space="preserve">ეროვნული ბანკი)  </w:t>
      </w:r>
      <w:r w:rsidR="008972C5" w:rsidRPr="009750A3">
        <w:rPr>
          <w:rFonts w:ascii="Sylfaen" w:hAnsi="Sylfaen"/>
          <w:bCs/>
          <w:color w:val="000000" w:themeColor="text1"/>
          <w:lang w:val="ka-GE"/>
        </w:rPr>
        <w:t xml:space="preserve">თითოეული ბანკისთვის </w:t>
      </w:r>
      <w:r w:rsidR="009F4FD0" w:rsidRPr="009750A3">
        <w:rPr>
          <w:rFonts w:ascii="Sylfaen" w:hAnsi="Sylfaen"/>
          <w:bCs/>
          <w:color w:val="000000" w:themeColor="text1"/>
          <w:lang w:val="ka-GE"/>
        </w:rPr>
        <w:t xml:space="preserve">განსაზღვრავს </w:t>
      </w:r>
      <w:r w:rsidR="008972C5" w:rsidRPr="009750A3">
        <w:rPr>
          <w:rFonts w:ascii="Sylfaen" w:hAnsi="Sylfaen"/>
          <w:bCs/>
          <w:color w:val="000000" w:themeColor="text1"/>
          <w:lang w:val="ka-GE"/>
        </w:rPr>
        <w:t xml:space="preserve">ამ წესის </w:t>
      </w:r>
      <w:r w:rsidR="00860043" w:rsidRPr="009750A3">
        <w:rPr>
          <w:rFonts w:ascii="Sylfaen" w:hAnsi="Sylfaen"/>
          <w:bCs/>
          <w:color w:val="000000" w:themeColor="text1"/>
          <w:lang w:val="ka-GE"/>
        </w:rPr>
        <w:t>მე-</w:t>
      </w:r>
      <w:r w:rsidR="00542993" w:rsidRPr="009750A3">
        <w:rPr>
          <w:rFonts w:ascii="Sylfaen" w:hAnsi="Sylfaen"/>
          <w:bCs/>
          <w:color w:val="000000" w:themeColor="text1"/>
          <w:lang w:val="ka-GE"/>
        </w:rPr>
        <w:t>3</w:t>
      </w:r>
      <w:r w:rsidR="00860043" w:rsidRPr="009750A3">
        <w:rPr>
          <w:rFonts w:ascii="Sylfaen" w:hAnsi="Sylfaen"/>
          <w:bCs/>
          <w:color w:val="000000" w:themeColor="text1"/>
          <w:lang w:val="ka-GE"/>
        </w:rPr>
        <w:t>-მე</w:t>
      </w:r>
      <w:r w:rsidR="00A25120" w:rsidRPr="009750A3">
        <w:rPr>
          <w:rFonts w:ascii="Sylfaen" w:hAnsi="Sylfaen"/>
          <w:bCs/>
          <w:color w:val="000000" w:themeColor="text1"/>
          <w:lang w:val="ka-GE"/>
        </w:rPr>
        <w:t>-</w:t>
      </w:r>
      <w:r w:rsidR="00542993" w:rsidRPr="009750A3">
        <w:rPr>
          <w:rFonts w:ascii="Sylfaen" w:hAnsi="Sylfaen"/>
          <w:bCs/>
          <w:color w:val="000000" w:themeColor="text1"/>
          <w:lang w:val="ka-GE"/>
        </w:rPr>
        <w:t>5</w:t>
      </w:r>
      <w:r w:rsidR="00860043" w:rsidRPr="009750A3">
        <w:rPr>
          <w:rFonts w:ascii="Sylfaen" w:hAnsi="Sylfaen"/>
          <w:bCs/>
          <w:color w:val="000000" w:themeColor="text1"/>
          <w:lang w:val="ka-GE"/>
        </w:rPr>
        <w:t xml:space="preserve"> მუხლებით </w:t>
      </w:r>
      <w:r w:rsidR="008972C5" w:rsidRPr="009750A3">
        <w:rPr>
          <w:rFonts w:ascii="Sylfaen" w:hAnsi="Sylfaen"/>
          <w:bCs/>
          <w:color w:val="000000" w:themeColor="text1"/>
          <w:lang w:val="ka-GE"/>
        </w:rPr>
        <w:t xml:space="preserve">გათვალისწინებული </w:t>
      </w:r>
      <w:r w:rsidR="00C05582" w:rsidRPr="009750A3">
        <w:rPr>
          <w:rFonts w:ascii="Sylfaen" w:hAnsi="Sylfaen"/>
          <w:bCs/>
          <w:color w:val="000000" w:themeColor="text1"/>
          <w:lang w:val="ka-GE"/>
        </w:rPr>
        <w:t>პროპორციულობის</w:t>
      </w:r>
      <w:r w:rsidR="00272C52" w:rsidRPr="009750A3">
        <w:rPr>
          <w:rFonts w:ascii="Sylfaen" w:hAnsi="Sylfaen"/>
          <w:bCs/>
          <w:color w:val="000000" w:themeColor="text1"/>
          <w:lang w:val="ka-GE"/>
        </w:rPr>
        <w:t xml:space="preserve">ა და ობიექტურობის კრიტერიუმების </w:t>
      </w:r>
      <w:r w:rsidR="008972C5" w:rsidRPr="009750A3">
        <w:rPr>
          <w:rFonts w:ascii="Sylfaen" w:hAnsi="Sylfaen"/>
          <w:bCs/>
          <w:color w:val="000000" w:themeColor="text1"/>
          <w:lang w:val="ka-GE"/>
        </w:rPr>
        <w:t>საფუძველზე</w:t>
      </w:r>
      <w:r w:rsidR="00D246A5" w:rsidRPr="009750A3">
        <w:rPr>
          <w:rFonts w:ascii="Sylfaen" w:hAnsi="Sylfaen"/>
          <w:bCs/>
          <w:color w:val="000000" w:themeColor="text1"/>
          <w:lang w:val="ka-GE"/>
        </w:rPr>
        <w:t xml:space="preserve"> და ამ წესის დანართი</w:t>
      </w:r>
      <w:r w:rsidR="001F0284">
        <w:rPr>
          <w:rFonts w:ascii="Sylfaen" w:hAnsi="Sylfaen"/>
          <w:bCs/>
          <w:color w:val="000000" w:themeColor="text1"/>
          <w:lang w:val="ka-GE"/>
        </w:rPr>
        <w:t xml:space="preserve"> №</w:t>
      </w:r>
      <w:r w:rsidR="00D246A5" w:rsidRPr="009750A3">
        <w:rPr>
          <w:rFonts w:ascii="Sylfaen" w:hAnsi="Sylfaen"/>
          <w:bCs/>
          <w:color w:val="000000" w:themeColor="text1"/>
          <w:lang w:val="ka-GE"/>
        </w:rPr>
        <w:t>1 და დანართი</w:t>
      </w:r>
      <w:r w:rsidR="001F0284">
        <w:rPr>
          <w:rFonts w:ascii="Sylfaen" w:hAnsi="Sylfaen"/>
          <w:bCs/>
          <w:color w:val="000000" w:themeColor="text1"/>
          <w:lang w:val="ka-GE"/>
        </w:rPr>
        <w:t xml:space="preserve"> №</w:t>
      </w:r>
      <w:r w:rsidR="00D246A5" w:rsidRPr="009750A3">
        <w:rPr>
          <w:rFonts w:ascii="Sylfaen" w:hAnsi="Sylfaen"/>
          <w:bCs/>
          <w:color w:val="000000" w:themeColor="text1"/>
          <w:lang w:val="ka-GE"/>
        </w:rPr>
        <w:t>2 დადგენილი წესით</w:t>
      </w:r>
      <w:r w:rsidR="009F4FD0" w:rsidRPr="009750A3">
        <w:rPr>
          <w:rFonts w:ascii="Sylfaen" w:hAnsi="Sylfaen"/>
          <w:bCs/>
          <w:color w:val="000000" w:themeColor="text1"/>
          <w:lang w:val="ka-GE"/>
        </w:rPr>
        <w:t xml:space="preserve">. </w:t>
      </w:r>
      <w:r w:rsidR="006D5C08" w:rsidRPr="009750A3">
        <w:rPr>
          <w:rFonts w:ascii="Sylfaen" w:hAnsi="Sylfaen"/>
          <w:bCs/>
          <w:color w:val="000000" w:themeColor="text1"/>
          <w:lang w:val="ka-GE"/>
        </w:rPr>
        <w:t>ამ წესის მე-</w:t>
      </w:r>
      <w:r w:rsidR="00542993" w:rsidRPr="009750A3">
        <w:rPr>
          <w:rFonts w:ascii="Sylfaen" w:hAnsi="Sylfaen"/>
          <w:bCs/>
          <w:color w:val="000000" w:themeColor="text1"/>
          <w:lang w:val="ka-GE"/>
        </w:rPr>
        <w:t>3</w:t>
      </w:r>
      <w:r w:rsidR="006D5C08" w:rsidRPr="009750A3">
        <w:rPr>
          <w:rFonts w:ascii="Sylfaen" w:hAnsi="Sylfaen"/>
          <w:bCs/>
          <w:color w:val="000000" w:themeColor="text1"/>
          <w:lang w:val="ka-GE"/>
        </w:rPr>
        <w:t xml:space="preserve"> </w:t>
      </w:r>
      <w:r w:rsidR="00DE349B" w:rsidRPr="009750A3">
        <w:rPr>
          <w:rFonts w:ascii="Sylfaen" w:hAnsi="Sylfaen"/>
          <w:bCs/>
          <w:color w:val="000000" w:themeColor="text1"/>
          <w:lang w:val="ka-GE"/>
        </w:rPr>
        <w:t>მუხლის</w:t>
      </w:r>
      <w:r w:rsidR="006D5C08" w:rsidRPr="009750A3">
        <w:rPr>
          <w:rFonts w:ascii="Sylfaen" w:hAnsi="Sylfaen"/>
          <w:bCs/>
          <w:color w:val="000000" w:themeColor="text1"/>
          <w:lang w:val="ka-GE"/>
        </w:rPr>
        <w:t xml:space="preserve"> მიხედვით, </w:t>
      </w:r>
      <w:r w:rsidR="00046DCF" w:rsidRPr="009750A3">
        <w:rPr>
          <w:rFonts w:ascii="Sylfaen" w:hAnsi="Sylfaen"/>
          <w:bCs/>
          <w:color w:val="000000" w:themeColor="text1"/>
          <w:lang w:val="ka-GE"/>
        </w:rPr>
        <w:t>პროპორციულობის კრიტერიუმის საფუძველზე</w:t>
      </w:r>
      <w:r w:rsidR="00C77BE5" w:rsidRPr="009750A3">
        <w:rPr>
          <w:rFonts w:ascii="Sylfaen" w:hAnsi="Sylfaen"/>
          <w:bCs/>
          <w:color w:val="000000" w:themeColor="text1"/>
          <w:lang w:val="ka-GE"/>
        </w:rPr>
        <w:t>,</w:t>
      </w:r>
      <w:r w:rsidR="00046DCF" w:rsidRPr="009750A3">
        <w:rPr>
          <w:rFonts w:ascii="Sylfaen" w:hAnsi="Sylfaen"/>
          <w:bCs/>
          <w:color w:val="000000" w:themeColor="text1"/>
          <w:lang w:val="ka-GE"/>
        </w:rPr>
        <w:t xml:space="preserve"> ეროვნული ბანკი გამოითვლის </w:t>
      </w:r>
      <w:r w:rsidR="00046DCF" w:rsidRPr="007F7A0D">
        <w:rPr>
          <w:rFonts w:ascii="Sylfaen" w:hAnsi="Sylfaen"/>
          <w:bCs/>
          <w:color w:val="000000" w:themeColor="text1"/>
          <w:lang w:val="ka-GE"/>
        </w:rPr>
        <w:t>შენატანების პირველად ოდენობებს,</w:t>
      </w:r>
      <w:r w:rsidR="00046DCF" w:rsidRPr="009750A3">
        <w:rPr>
          <w:rFonts w:ascii="Sylfaen" w:hAnsi="Sylfaen"/>
          <w:bCs/>
          <w:color w:val="000000" w:themeColor="text1"/>
          <w:lang w:val="ka-GE"/>
        </w:rPr>
        <w:t xml:space="preserve"> ხოლო </w:t>
      </w:r>
      <w:r w:rsidR="005C1646" w:rsidRPr="009750A3">
        <w:rPr>
          <w:rFonts w:ascii="Sylfaen" w:hAnsi="Sylfaen"/>
          <w:bCs/>
          <w:color w:val="000000" w:themeColor="text1"/>
          <w:lang w:val="ka-GE"/>
        </w:rPr>
        <w:t>მე-</w:t>
      </w:r>
      <w:r w:rsidR="00542993" w:rsidRPr="009750A3">
        <w:rPr>
          <w:rFonts w:ascii="Sylfaen" w:hAnsi="Sylfaen"/>
          <w:bCs/>
          <w:color w:val="000000" w:themeColor="text1"/>
          <w:lang w:val="ka-GE"/>
        </w:rPr>
        <w:t>4</w:t>
      </w:r>
      <w:r w:rsidR="000C6318" w:rsidRPr="009750A3">
        <w:rPr>
          <w:rFonts w:ascii="Sylfaen" w:hAnsi="Sylfaen"/>
          <w:bCs/>
          <w:color w:val="000000" w:themeColor="text1"/>
          <w:lang w:val="ka-GE"/>
        </w:rPr>
        <w:t xml:space="preserve"> და მე</w:t>
      </w:r>
      <w:r w:rsidR="00542993" w:rsidRPr="009750A3">
        <w:rPr>
          <w:rFonts w:ascii="Sylfaen" w:hAnsi="Sylfaen"/>
          <w:bCs/>
          <w:color w:val="000000" w:themeColor="text1"/>
          <w:lang w:val="ka-GE"/>
        </w:rPr>
        <w:t>-5</w:t>
      </w:r>
      <w:r w:rsidR="000C6318" w:rsidRPr="009750A3">
        <w:rPr>
          <w:rFonts w:ascii="Sylfaen" w:hAnsi="Sylfaen"/>
          <w:bCs/>
          <w:color w:val="000000" w:themeColor="text1"/>
          <w:lang w:val="ka-GE"/>
        </w:rPr>
        <w:t xml:space="preserve"> მუხლებისა და წესის დანართების საფუძველზე</w:t>
      </w:r>
      <w:r w:rsidR="001F0284">
        <w:rPr>
          <w:rFonts w:ascii="Sylfaen" w:hAnsi="Sylfaen"/>
          <w:bCs/>
          <w:color w:val="000000" w:themeColor="text1"/>
          <w:lang w:val="ka-GE"/>
        </w:rPr>
        <w:t xml:space="preserve"> – </w:t>
      </w:r>
      <w:r w:rsidR="00046DCF" w:rsidRPr="007F7A0D">
        <w:rPr>
          <w:rFonts w:ascii="Sylfaen" w:hAnsi="Sylfaen"/>
          <w:bCs/>
          <w:color w:val="000000" w:themeColor="text1"/>
          <w:lang w:val="ka-GE"/>
        </w:rPr>
        <w:t>შენატანების საბოლოო ოდენობებს.</w:t>
      </w:r>
    </w:p>
    <w:p w14:paraId="07F3BDA9" w14:textId="5662F8AD" w:rsidR="008972C5" w:rsidRPr="009750A3" w:rsidRDefault="002923C7" w:rsidP="00BE4D04">
      <w:pPr>
        <w:pStyle w:val="ListParagraph"/>
        <w:numPr>
          <w:ilvl w:val="0"/>
          <w:numId w:val="10"/>
        </w:numPr>
        <w:jc w:val="both"/>
        <w:rPr>
          <w:rFonts w:ascii="Sylfaen" w:hAnsi="Sylfaen"/>
          <w:bCs/>
          <w:color w:val="000000" w:themeColor="text1"/>
          <w:lang w:val="ka-GE"/>
        </w:rPr>
      </w:pPr>
      <w:r w:rsidRPr="009750A3">
        <w:rPr>
          <w:rFonts w:ascii="Sylfaen" w:hAnsi="Sylfaen"/>
          <w:bCs/>
          <w:color w:val="000000" w:themeColor="text1"/>
          <w:lang w:val="ka-GE"/>
        </w:rPr>
        <w:t>ბანკის მიერ განსახორციელებელი</w:t>
      </w:r>
      <w:r w:rsidR="00281ED8" w:rsidRPr="009750A3">
        <w:rPr>
          <w:rFonts w:ascii="Sylfaen" w:hAnsi="Sylfaen"/>
          <w:bCs/>
          <w:color w:val="000000" w:themeColor="text1"/>
          <w:lang w:val="ka-GE"/>
        </w:rPr>
        <w:t xml:space="preserve"> შენატანის ზედა </w:t>
      </w:r>
      <w:r w:rsidRPr="009750A3">
        <w:rPr>
          <w:rFonts w:ascii="Sylfaen" w:hAnsi="Sylfaen"/>
          <w:bCs/>
          <w:color w:val="000000" w:themeColor="text1"/>
          <w:lang w:val="ka-GE"/>
        </w:rPr>
        <w:t xml:space="preserve">ზღვრის </w:t>
      </w:r>
      <w:r w:rsidR="00D45CEB" w:rsidRPr="009750A3">
        <w:rPr>
          <w:rFonts w:ascii="Sylfaen" w:hAnsi="Sylfaen"/>
          <w:bCs/>
          <w:color w:val="000000" w:themeColor="text1"/>
          <w:lang w:val="ka-GE"/>
        </w:rPr>
        <w:t>დადგენისას ან/და ბანკის მიერ შენატანის განხორციელების გადავადების მოთხოვნის შეფასებისას,</w:t>
      </w:r>
      <w:r w:rsidRPr="009750A3">
        <w:rPr>
          <w:rFonts w:ascii="Sylfaen" w:hAnsi="Sylfaen"/>
          <w:bCs/>
          <w:color w:val="000000" w:themeColor="text1"/>
          <w:lang w:val="ka-GE"/>
        </w:rPr>
        <w:t xml:space="preserve"> ეროვნული ბანკი </w:t>
      </w:r>
      <w:r w:rsidR="00D8544E" w:rsidRPr="009750A3">
        <w:rPr>
          <w:rFonts w:ascii="Sylfaen" w:hAnsi="Sylfaen"/>
          <w:bCs/>
          <w:color w:val="000000" w:themeColor="text1"/>
          <w:lang w:val="ka-GE"/>
        </w:rPr>
        <w:t xml:space="preserve">შეაფასებს </w:t>
      </w:r>
      <w:r w:rsidR="00281ED8" w:rsidRPr="009750A3">
        <w:rPr>
          <w:rFonts w:ascii="Sylfaen" w:hAnsi="Sylfaen"/>
          <w:bCs/>
          <w:color w:val="000000" w:themeColor="text1"/>
          <w:lang w:val="ka-GE"/>
        </w:rPr>
        <w:t xml:space="preserve">შენატანის </w:t>
      </w:r>
      <w:r w:rsidR="00D8544E" w:rsidRPr="009750A3">
        <w:rPr>
          <w:rFonts w:ascii="Sylfaen" w:hAnsi="Sylfaen"/>
          <w:bCs/>
          <w:color w:val="000000" w:themeColor="text1"/>
          <w:lang w:val="ka-GE"/>
        </w:rPr>
        <w:t xml:space="preserve">განხორციელების გავლენას </w:t>
      </w:r>
      <w:r w:rsidR="00281ED8" w:rsidRPr="009750A3">
        <w:rPr>
          <w:rFonts w:ascii="Sylfaen" w:hAnsi="Sylfaen"/>
          <w:bCs/>
          <w:color w:val="000000" w:themeColor="text1"/>
          <w:lang w:val="ka-GE"/>
        </w:rPr>
        <w:t xml:space="preserve">ბანკის </w:t>
      </w:r>
      <w:r w:rsidR="006235FE" w:rsidRPr="009750A3">
        <w:rPr>
          <w:rFonts w:ascii="Sylfaen" w:hAnsi="Sylfaen"/>
          <w:bCs/>
          <w:color w:val="000000" w:themeColor="text1"/>
          <w:lang w:val="ka-GE"/>
        </w:rPr>
        <w:t>გადახდისუნარიანობა</w:t>
      </w:r>
      <w:r w:rsidR="00CA45AC">
        <w:rPr>
          <w:rFonts w:ascii="Sylfaen" w:hAnsi="Sylfaen"/>
          <w:bCs/>
          <w:color w:val="000000" w:themeColor="text1"/>
          <w:lang w:val="ka-GE"/>
        </w:rPr>
        <w:t>ზე</w:t>
      </w:r>
      <w:r w:rsidR="006235FE" w:rsidRPr="009750A3">
        <w:rPr>
          <w:rFonts w:ascii="Sylfaen" w:hAnsi="Sylfaen"/>
          <w:bCs/>
          <w:color w:val="000000" w:themeColor="text1"/>
          <w:lang w:val="ka-GE"/>
        </w:rPr>
        <w:t>/საზედამხედველო კაპიტალის პოზიციასა</w:t>
      </w:r>
      <w:r w:rsidR="00D8544E" w:rsidRPr="009750A3">
        <w:rPr>
          <w:rFonts w:ascii="Sylfaen" w:hAnsi="Sylfaen"/>
          <w:bCs/>
          <w:color w:val="000000" w:themeColor="text1"/>
          <w:lang w:val="ka-GE"/>
        </w:rPr>
        <w:t xml:space="preserve"> და ლიკვიდ</w:t>
      </w:r>
      <w:r w:rsidR="009963D9" w:rsidRPr="009750A3">
        <w:rPr>
          <w:rFonts w:ascii="Sylfaen" w:hAnsi="Sylfaen"/>
          <w:bCs/>
          <w:color w:val="000000" w:themeColor="text1"/>
          <w:lang w:val="ka-GE"/>
        </w:rPr>
        <w:t>ო</w:t>
      </w:r>
      <w:r w:rsidR="00D8544E" w:rsidRPr="009750A3">
        <w:rPr>
          <w:rFonts w:ascii="Sylfaen" w:hAnsi="Sylfaen"/>
          <w:bCs/>
          <w:color w:val="000000" w:themeColor="text1"/>
          <w:lang w:val="ka-GE"/>
        </w:rPr>
        <w:t>ბაზე</w:t>
      </w:r>
      <w:r w:rsidR="007F7A0D">
        <w:rPr>
          <w:rFonts w:ascii="Sylfaen" w:hAnsi="Sylfaen"/>
          <w:bCs/>
          <w:color w:val="000000" w:themeColor="text1"/>
          <w:lang w:val="ka-GE"/>
        </w:rPr>
        <w:t>,</w:t>
      </w:r>
      <w:r w:rsidR="00D8544E" w:rsidRPr="009750A3">
        <w:rPr>
          <w:rFonts w:ascii="Sylfaen" w:hAnsi="Sylfaen"/>
          <w:bCs/>
          <w:color w:val="000000" w:themeColor="text1"/>
          <w:lang w:val="ka-GE"/>
        </w:rPr>
        <w:t xml:space="preserve"> </w:t>
      </w:r>
      <w:r w:rsidR="00EF544C" w:rsidRPr="009750A3">
        <w:rPr>
          <w:rFonts w:ascii="Sylfaen" w:hAnsi="Sylfaen"/>
          <w:bCs/>
          <w:color w:val="000000" w:themeColor="text1"/>
          <w:lang w:val="ka-GE"/>
        </w:rPr>
        <w:t xml:space="preserve">ამ წესის </w:t>
      </w:r>
      <w:r w:rsidR="0013158F" w:rsidRPr="009750A3">
        <w:rPr>
          <w:rFonts w:ascii="Sylfaen" w:hAnsi="Sylfaen"/>
          <w:bCs/>
          <w:color w:val="000000" w:themeColor="text1"/>
          <w:lang w:val="ka-GE"/>
        </w:rPr>
        <w:t>მე</w:t>
      </w:r>
      <w:r w:rsidR="00922D15" w:rsidRPr="009750A3">
        <w:rPr>
          <w:rFonts w:ascii="Sylfaen" w:hAnsi="Sylfaen"/>
          <w:bCs/>
          <w:color w:val="000000" w:themeColor="text1"/>
          <w:lang w:val="ka-GE"/>
        </w:rPr>
        <w:t>-</w:t>
      </w:r>
      <w:r w:rsidR="00542993" w:rsidRPr="009750A3">
        <w:rPr>
          <w:rFonts w:ascii="Sylfaen" w:hAnsi="Sylfaen"/>
          <w:bCs/>
          <w:color w:val="000000" w:themeColor="text1"/>
          <w:lang w:val="ka-GE"/>
        </w:rPr>
        <w:t>7</w:t>
      </w:r>
      <w:r w:rsidR="00CA45AC">
        <w:rPr>
          <w:rFonts w:ascii="Sylfaen" w:hAnsi="Sylfaen"/>
          <w:bCs/>
          <w:color w:val="000000" w:themeColor="text1"/>
          <w:lang w:val="ka-GE"/>
        </w:rPr>
        <w:t xml:space="preserve"> და </w:t>
      </w:r>
      <w:r w:rsidR="0013158F" w:rsidRPr="009750A3">
        <w:rPr>
          <w:rFonts w:ascii="Sylfaen" w:hAnsi="Sylfaen"/>
          <w:bCs/>
          <w:color w:val="000000" w:themeColor="text1"/>
          <w:lang w:val="ka-GE"/>
        </w:rPr>
        <w:t>მე</w:t>
      </w:r>
      <w:r w:rsidR="00922D15" w:rsidRPr="009750A3">
        <w:rPr>
          <w:rFonts w:ascii="Sylfaen" w:hAnsi="Sylfaen"/>
          <w:bCs/>
          <w:color w:val="000000" w:themeColor="text1"/>
          <w:lang w:val="ka-GE"/>
        </w:rPr>
        <w:t>-</w:t>
      </w:r>
      <w:r w:rsidR="00542993" w:rsidRPr="009750A3">
        <w:rPr>
          <w:rFonts w:ascii="Sylfaen" w:hAnsi="Sylfaen"/>
          <w:bCs/>
          <w:color w:val="000000" w:themeColor="text1"/>
          <w:lang w:val="ka-GE"/>
        </w:rPr>
        <w:t>8</w:t>
      </w:r>
      <w:r w:rsidR="0013158F" w:rsidRPr="009750A3">
        <w:rPr>
          <w:rFonts w:ascii="Sylfaen" w:hAnsi="Sylfaen"/>
          <w:bCs/>
          <w:color w:val="000000" w:themeColor="text1"/>
          <w:lang w:val="ka-GE"/>
        </w:rPr>
        <w:t xml:space="preserve"> მუხლებით </w:t>
      </w:r>
      <w:r w:rsidR="002A1780" w:rsidRPr="009750A3">
        <w:rPr>
          <w:rFonts w:ascii="Sylfaen" w:hAnsi="Sylfaen"/>
          <w:bCs/>
          <w:color w:val="000000" w:themeColor="text1"/>
          <w:lang w:val="ka-GE"/>
        </w:rPr>
        <w:t>განსაზღვრული კრიტერიუმები</w:t>
      </w:r>
      <w:r w:rsidR="00D45CEB" w:rsidRPr="009750A3">
        <w:rPr>
          <w:rFonts w:ascii="Sylfaen" w:hAnsi="Sylfaen"/>
          <w:bCs/>
          <w:color w:val="000000" w:themeColor="text1"/>
          <w:lang w:val="ka-GE"/>
        </w:rPr>
        <w:t>ს</w:t>
      </w:r>
      <w:r w:rsidR="002A1780" w:rsidRPr="009750A3">
        <w:rPr>
          <w:rFonts w:ascii="Sylfaen" w:hAnsi="Sylfaen"/>
          <w:bCs/>
          <w:color w:val="000000" w:themeColor="text1"/>
          <w:lang w:val="ka-GE"/>
        </w:rPr>
        <w:t xml:space="preserve"> მიხედვით</w:t>
      </w:r>
      <w:r w:rsidR="00165E93" w:rsidRPr="009750A3">
        <w:rPr>
          <w:rFonts w:ascii="Sylfaen" w:hAnsi="Sylfaen"/>
          <w:bCs/>
          <w:color w:val="000000" w:themeColor="text1"/>
          <w:lang w:val="ka-GE"/>
        </w:rPr>
        <w:t>.</w:t>
      </w:r>
    </w:p>
    <w:p w14:paraId="2CBFB26B" w14:textId="77777777" w:rsidR="00BA378D" w:rsidRPr="009750A3" w:rsidRDefault="00BA378D" w:rsidP="00BE4D04">
      <w:pPr>
        <w:pStyle w:val="ListParagraph"/>
        <w:numPr>
          <w:ilvl w:val="0"/>
          <w:numId w:val="10"/>
        </w:numPr>
        <w:jc w:val="both"/>
        <w:rPr>
          <w:rFonts w:ascii="Sylfaen" w:hAnsi="Sylfaen"/>
          <w:bCs/>
          <w:color w:val="000000" w:themeColor="text1"/>
          <w:lang w:val="ka-GE"/>
        </w:rPr>
      </w:pPr>
      <w:r w:rsidRPr="009750A3">
        <w:rPr>
          <w:rFonts w:ascii="Sylfaen" w:hAnsi="Sylfaen"/>
          <w:bCs/>
          <w:color w:val="000000" w:themeColor="text1"/>
          <w:lang w:val="ka-GE"/>
        </w:rPr>
        <w:t>შენატანების დაკისრების თაობაზე გადაწყვეტილება მიიღება ეროვნული ბანკის</w:t>
      </w:r>
      <w:r w:rsidR="00D45CEB" w:rsidRPr="009750A3">
        <w:rPr>
          <w:rFonts w:ascii="Sylfaen" w:hAnsi="Sylfaen"/>
          <w:bCs/>
          <w:color w:val="000000" w:themeColor="text1"/>
          <w:lang w:val="ka-GE"/>
        </w:rPr>
        <w:t xml:space="preserve">ა და ფინანსთა სამინისტროს </w:t>
      </w:r>
      <w:r w:rsidR="00553817">
        <w:rPr>
          <w:rFonts w:ascii="Sylfaen" w:hAnsi="Sylfaen"/>
          <w:bCs/>
          <w:color w:val="000000" w:themeColor="text1"/>
          <w:lang w:val="ka-GE"/>
        </w:rPr>
        <w:t xml:space="preserve">ერთობლივი </w:t>
      </w:r>
      <w:r w:rsidR="00E47C98">
        <w:rPr>
          <w:rFonts w:ascii="Sylfaen" w:hAnsi="Sylfaen"/>
          <w:bCs/>
          <w:color w:val="000000" w:themeColor="text1"/>
          <w:lang w:val="ka-GE"/>
        </w:rPr>
        <w:t>შეთანხმებით</w:t>
      </w:r>
      <w:r w:rsidR="00553817">
        <w:rPr>
          <w:rFonts w:ascii="Sylfaen" w:hAnsi="Sylfaen"/>
          <w:bCs/>
          <w:color w:val="000000" w:themeColor="text1"/>
          <w:lang w:val="ka-GE"/>
        </w:rPr>
        <w:t>. შენატანების დაკისრების თაობაზე</w:t>
      </w:r>
      <w:r w:rsidR="00E47C98">
        <w:rPr>
          <w:rFonts w:ascii="Sylfaen" w:hAnsi="Sylfaen"/>
          <w:bCs/>
          <w:color w:val="000000" w:themeColor="text1"/>
          <w:lang w:val="ka-GE"/>
        </w:rPr>
        <w:t xml:space="preserve"> ეროვნული ბანკი</w:t>
      </w:r>
      <w:r w:rsidR="00553817">
        <w:rPr>
          <w:rFonts w:ascii="Sylfaen" w:hAnsi="Sylfaen"/>
          <w:bCs/>
          <w:color w:val="000000" w:themeColor="text1"/>
          <w:lang w:val="ka-GE"/>
        </w:rPr>
        <w:t xml:space="preserve"> გამოსცემს სამართლებრივ აქტს.</w:t>
      </w:r>
      <w:r w:rsidR="00E47C98">
        <w:rPr>
          <w:rFonts w:ascii="Sylfaen" w:hAnsi="Sylfaen"/>
          <w:bCs/>
          <w:color w:val="000000" w:themeColor="text1"/>
          <w:lang w:val="ka-GE"/>
        </w:rPr>
        <w:t xml:space="preserve"> </w:t>
      </w:r>
    </w:p>
    <w:p w14:paraId="512C8B49" w14:textId="77777777" w:rsidR="009C2BD0" w:rsidRPr="009750A3" w:rsidRDefault="009C2BD0" w:rsidP="00BE4D04">
      <w:pPr>
        <w:jc w:val="both"/>
        <w:rPr>
          <w:rFonts w:ascii="Sylfaen" w:hAnsi="Sylfaen"/>
          <w:bCs/>
          <w:color w:val="000000" w:themeColor="text1"/>
          <w:lang w:val="ka-GE"/>
        </w:rPr>
      </w:pPr>
    </w:p>
    <w:p w14:paraId="34E8563F" w14:textId="77777777" w:rsidR="00C80117" w:rsidRPr="009750A3" w:rsidRDefault="00C80117" w:rsidP="00BE4D04">
      <w:pPr>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2</w:t>
      </w:r>
      <w:r w:rsidRPr="009750A3">
        <w:rPr>
          <w:rFonts w:ascii="Sylfaen" w:hAnsi="Sylfaen"/>
          <w:b/>
          <w:bCs/>
          <w:color w:val="000000" w:themeColor="text1"/>
          <w:lang w:val="ka-GE"/>
        </w:rPr>
        <w:t xml:space="preserve">. </w:t>
      </w:r>
      <w:r w:rsidR="00D0028C" w:rsidRPr="009750A3">
        <w:rPr>
          <w:rFonts w:ascii="Sylfaen" w:hAnsi="Sylfaen"/>
          <w:b/>
          <w:bCs/>
          <w:color w:val="000000" w:themeColor="text1"/>
          <w:lang w:val="ka-GE"/>
        </w:rPr>
        <w:t xml:space="preserve">ბანკებისთვის </w:t>
      </w:r>
      <w:r w:rsidRPr="009750A3">
        <w:rPr>
          <w:rFonts w:ascii="Sylfaen" w:hAnsi="Sylfaen"/>
          <w:b/>
          <w:bCs/>
          <w:color w:val="000000" w:themeColor="text1"/>
          <w:lang w:val="ka-GE"/>
        </w:rPr>
        <w:t xml:space="preserve">შენატანების დაკისრების </w:t>
      </w:r>
      <w:r w:rsidR="005A33FE" w:rsidRPr="009750A3">
        <w:rPr>
          <w:rFonts w:ascii="Sylfaen" w:hAnsi="Sylfaen"/>
          <w:b/>
          <w:bCs/>
          <w:color w:val="000000" w:themeColor="text1"/>
          <w:lang w:val="ka-GE"/>
        </w:rPr>
        <w:t>საფუძველი</w:t>
      </w:r>
      <w:r w:rsidR="00E93A3D" w:rsidRPr="009750A3">
        <w:rPr>
          <w:rFonts w:ascii="Sylfaen" w:hAnsi="Sylfaen"/>
          <w:b/>
          <w:bCs/>
          <w:color w:val="000000" w:themeColor="text1"/>
          <w:lang w:val="ka-GE"/>
        </w:rPr>
        <w:t xml:space="preserve"> </w:t>
      </w:r>
    </w:p>
    <w:p w14:paraId="1638DF57" w14:textId="751F4BF6" w:rsidR="00953B20" w:rsidRPr="009750A3" w:rsidRDefault="00953B20" w:rsidP="0091453E">
      <w:pPr>
        <w:pStyle w:val="ListParagraph"/>
        <w:numPr>
          <w:ilvl w:val="0"/>
          <w:numId w:val="18"/>
        </w:numPr>
        <w:jc w:val="both"/>
        <w:rPr>
          <w:rFonts w:ascii="Sylfaen" w:hAnsi="Sylfaen"/>
          <w:b/>
          <w:bCs/>
          <w:color w:val="000000" w:themeColor="text1"/>
          <w:lang w:val="ka-GE"/>
        </w:rPr>
      </w:pPr>
      <w:r>
        <w:rPr>
          <w:rFonts w:ascii="Sylfaen" w:hAnsi="Sylfaen"/>
          <w:color w:val="000000"/>
        </w:rPr>
        <w:t xml:space="preserve">შენატანების დაკისრების საფუძველია ფინანსთა სამინისტროს მიერ „საქართველოს ეროვნული ბანკის შესახებ“ საქართველოს ორგანული კანონით გათვალისწინებული </w:t>
      </w:r>
      <w:r>
        <w:rPr>
          <w:rFonts w:ascii="Sylfaen" w:hAnsi="Sylfaen"/>
          <w:color w:val="000000"/>
        </w:rPr>
        <w:lastRenderedPageBreak/>
        <w:t>საფუძვლების არსებობისას, რეზოლუციის რეჟიმში მყოფი ბანკის რეზოლუციის პროცესის დაფინანსების მიზნით დროებითი სახელმწიფო დაფინანსება, რომლის ფარგლებშიც ფინანსთა სამინისტროს მხრიდან განხორციელდება შესაბამისი საბიუჯეტო სახსრების გამოყოფა კანონმდებლობითა და  საქართველოს ფინანსთა მინისტრისა და საქართველოს ეროვნული ბანკის პრეზიდენტის ერთობლივი ბრძანებით დამტკიცებული „საქართველოს ფინანსთა სამინისტროს მიერ დროებითი სახელმწიფო დაფინანსების გაცემის, დროებითი სახელმწიფო დაფინანსების ფარგლებში გამოყენებული ფულადი სახსრების შემდგომი ანაზღაურების მიზნით სარეზოლუციო ფონდში განხორციელებული შენატანების ადმინისტრირებისა და ინვესტირების წესის“ შესაბამისად</w:t>
      </w:r>
      <w:r w:rsidR="003403A0">
        <w:rPr>
          <w:rFonts w:ascii="Sylfaen" w:hAnsi="Sylfaen"/>
          <w:color w:val="000000"/>
        </w:rPr>
        <w:t>.</w:t>
      </w:r>
    </w:p>
    <w:p w14:paraId="7D52374D" w14:textId="77777777" w:rsidR="00337F46" w:rsidRPr="009750A3" w:rsidRDefault="00337F46" w:rsidP="00BE4D04">
      <w:pPr>
        <w:pStyle w:val="ListParagraph"/>
        <w:numPr>
          <w:ilvl w:val="0"/>
          <w:numId w:val="18"/>
        </w:numPr>
        <w:jc w:val="both"/>
        <w:rPr>
          <w:rFonts w:ascii="Sylfaen" w:hAnsi="Sylfaen"/>
          <w:b/>
          <w:bCs/>
          <w:color w:val="000000" w:themeColor="text1"/>
          <w:lang w:val="ka-GE"/>
        </w:rPr>
      </w:pPr>
      <w:r w:rsidRPr="009750A3">
        <w:rPr>
          <w:rFonts w:ascii="Sylfaen" w:hAnsi="Sylfaen"/>
          <w:bCs/>
          <w:color w:val="000000" w:themeColor="text1"/>
          <w:lang w:val="ka-GE"/>
        </w:rPr>
        <w:t xml:space="preserve">ფინანსთა სამინისტროსთვის ასანაზღაურებელი თანხის </w:t>
      </w:r>
      <w:r w:rsidR="00C95365" w:rsidRPr="009750A3">
        <w:rPr>
          <w:rFonts w:ascii="Sylfaen" w:hAnsi="Sylfaen"/>
          <w:bCs/>
          <w:color w:val="000000" w:themeColor="text1"/>
          <w:lang w:val="ka-GE"/>
        </w:rPr>
        <w:t>საერთო მოცულობა</w:t>
      </w:r>
      <w:r w:rsidRPr="009750A3">
        <w:rPr>
          <w:rFonts w:ascii="Sylfaen" w:hAnsi="Sylfaen"/>
          <w:bCs/>
          <w:color w:val="000000" w:themeColor="text1"/>
          <w:lang w:val="ka-GE"/>
        </w:rPr>
        <w:t xml:space="preserve"> განისაზღვრება დროებითი სახელმწიფო დაფინანსების </w:t>
      </w:r>
      <w:r w:rsidR="00B86CC7" w:rsidRPr="009750A3">
        <w:rPr>
          <w:rFonts w:ascii="Sylfaen" w:hAnsi="Sylfaen"/>
          <w:bCs/>
          <w:color w:val="000000" w:themeColor="text1"/>
          <w:lang w:val="ka-GE"/>
        </w:rPr>
        <w:t>რეესტრში აღრიცხული</w:t>
      </w:r>
      <w:r w:rsidR="00B15E31">
        <w:rPr>
          <w:rFonts w:ascii="Sylfaen" w:hAnsi="Sylfaen"/>
          <w:bCs/>
          <w:color w:val="000000" w:themeColor="text1"/>
          <w:lang w:val="ka-GE"/>
        </w:rPr>
        <w:t>,</w:t>
      </w:r>
      <w:r w:rsidR="00B86CC7" w:rsidRPr="009750A3">
        <w:rPr>
          <w:rFonts w:ascii="Sylfaen" w:hAnsi="Sylfaen"/>
          <w:bCs/>
          <w:color w:val="000000" w:themeColor="text1"/>
          <w:lang w:val="ka-GE"/>
        </w:rPr>
        <w:t xml:space="preserve"> </w:t>
      </w:r>
      <w:r w:rsidR="005F2CAC" w:rsidRPr="009750A3">
        <w:rPr>
          <w:rFonts w:ascii="Sylfaen" w:hAnsi="Sylfaen"/>
          <w:bCs/>
          <w:color w:val="000000" w:themeColor="text1"/>
          <w:lang w:val="ka-GE"/>
        </w:rPr>
        <w:t xml:space="preserve">ფინანსთა სამინისტროს მიერ რეზოლუციის პროცესში დროებითი სახელმწიფო დაფინანსების </w:t>
      </w:r>
      <w:r w:rsidR="006F3DD4" w:rsidRPr="009750A3">
        <w:rPr>
          <w:rFonts w:ascii="Sylfaen" w:hAnsi="Sylfaen"/>
          <w:bCs/>
          <w:color w:val="000000" w:themeColor="text1"/>
          <w:lang w:val="ka-GE"/>
        </w:rPr>
        <w:t xml:space="preserve">ფარგლებში გამოყოფილი სახსრების ჯამური ოდენობის </w:t>
      </w:r>
      <w:r w:rsidR="005F2CAC" w:rsidRPr="009750A3">
        <w:rPr>
          <w:rFonts w:ascii="Sylfaen" w:hAnsi="Sylfaen"/>
          <w:bCs/>
          <w:color w:val="000000" w:themeColor="text1"/>
          <w:lang w:val="ka-GE"/>
        </w:rPr>
        <w:t>მიხედვით.</w:t>
      </w:r>
      <w:r w:rsidR="00E41704" w:rsidRPr="009750A3">
        <w:rPr>
          <w:rFonts w:ascii="Sylfaen" w:hAnsi="Sylfaen"/>
          <w:bCs/>
          <w:color w:val="000000" w:themeColor="text1"/>
          <w:lang w:val="ka-GE"/>
        </w:rPr>
        <w:t xml:space="preserve"> </w:t>
      </w:r>
    </w:p>
    <w:p w14:paraId="56206D46" w14:textId="7F5F89C3" w:rsidR="005A33FE" w:rsidRDefault="00953B20" w:rsidP="00953B20">
      <w:pPr>
        <w:ind w:left="180"/>
        <w:rPr>
          <w:rFonts w:ascii="Sylfaen" w:hAnsi="Sylfaen"/>
          <w:bCs/>
          <w:i/>
          <w:color w:val="000000" w:themeColor="text1"/>
          <w:sz w:val="18"/>
          <w:szCs w:val="18"/>
          <w:lang w:val="ka-GE"/>
        </w:rPr>
      </w:pPr>
      <w:r w:rsidRPr="00953B20">
        <w:rPr>
          <w:rFonts w:ascii="Sylfaen" w:hAnsi="Sylfaen"/>
          <w:bCs/>
          <w:i/>
          <w:color w:val="000000" w:themeColor="text1"/>
          <w:sz w:val="18"/>
          <w:szCs w:val="18"/>
          <w:lang w:val="ka-GE"/>
        </w:rPr>
        <w:t xml:space="preserve">საქართველოს ფინანსთა მინისტრისა და საქართველოს ეროვნული ბანკის პრეზიდენტის 2024 წლის 2 სექტემბრის ერთობლივი ბრძანება </w:t>
      </w:r>
      <w:r w:rsidR="00A344B9" w:rsidRPr="00A344B9">
        <w:rPr>
          <w:rFonts w:ascii="Sylfaen" w:hAnsi="Sylfaen"/>
          <w:bCs/>
          <w:i/>
          <w:color w:val="000000" w:themeColor="text1"/>
          <w:sz w:val="18"/>
          <w:szCs w:val="18"/>
          <w:lang w:val="ka-GE"/>
        </w:rPr>
        <w:t>№</w:t>
      </w:r>
      <w:r w:rsidRPr="00953B20">
        <w:rPr>
          <w:rFonts w:ascii="Sylfaen" w:hAnsi="Sylfaen"/>
          <w:bCs/>
          <w:i/>
          <w:color w:val="000000" w:themeColor="text1"/>
          <w:sz w:val="18"/>
          <w:szCs w:val="18"/>
          <w:lang w:val="ka-GE"/>
        </w:rPr>
        <w:t>287/№226/04 - ვებგვერდი, 03.09.2024წ.</w:t>
      </w:r>
    </w:p>
    <w:p w14:paraId="56241724" w14:textId="77777777" w:rsidR="00953B20" w:rsidRPr="00953B20" w:rsidRDefault="00953B20" w:rsidP="00BE4D04">
      <w:pPr>
        <w:ind w:left="180"/>
        <w:jc w:val="both"/>
        <w:rPr>
          <w:rFonts w:ascii="Sylfaen" w:hAnsi="Sylfaen"/>
          <w:bCs/>
          <w:i/>
          <w:color w:val="000000" w:themeColor="text1"/>
          <w:sz w:val="18"/>
          <w:szCs w:val="18"/>
          <w:lang w:val="ka-GE"/>
        </w:rPr>
      </w:pPr>
    </w:p>
    <w:p w14:paraId="350CEA47" w14:textId="77777777" w:rsidR="0050534A" w:rsidRPr="009750A3" w:rsidRDefault="0050534A" w:rsidP="00BE4D04">
      <w:pPr>
        <w:ind w:left="180"/>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3</w:t>
      </w:r>
      <w:r w:rsidRPr="009750A3">
        <w:rPr>
          <w:rFonts w:ascii="Sylfaen" w:hAnsi="Sylfaen"/>
          <w:b/>
          <w:bCs/>
          <w:color w:val="000000" w:themeColor="text1"/>
          <w:lang w:val="ka-GE"/>
        </w:rPr>
        <w:t xml:space="preserve">. </w:t>
      </w:r>
      <w:r w:rsidR="00FC04E7" w:rsidRPr="009750A3">
        <w:rPr>
          <w:rFonts w:ascii="Sylfaen" w:hAnsi="Sylfaen"/>
          <w:b/>
          <w:bCs/>
          <w:color w:val="000000" w:themeColor="text1"/>
          <w:lang w:val="ka-GE"/>
        </w:rPr>
        <w:t>შენატ</w:t>
      </w:r>
      <w:r w:rsidR="002851E6" w:rsidRPr="009750A3">
        <w:rPr>
          <w:rFonts w:ascii="Sylfaen" w:hAnsi="Sylfaen"/>
          <w:b/>
          <w:bCs/>
          <w:color w:val="000000" w:themeColor="text1"/>
          <w:lang w:val="ka-GE"/>
        </w:rPr>
        <w:t>ანებ</w:t>
      </w:r>
      <w:r w:rsidR="00FC04E7" w:rsidRPr="009750A3">
        <w:rPr>
          <w:rFonts w:ascii="Sylfaen" w:hAnsi="Sylfaen"/>
          <w:b/>
          <w:bCs/>
          <w:color w:val="000000" w:themeColor="text1"/>
          <w:lang w:val="ka-GE"/>
        </w:rPr>
        <w:t xml:space="preserve">ის </w:t>
      </w:r>
      <w:r w:rsidR="00B05788" w:rsidRPr="009750A3">
        <w:rPr>
          <w:rFonts w:ascii="Sylfaen" w:hAnsi="Sylfaen"/>
          <w:b/>
          <w:bCs/>
          <w:color w:val="000000" w:themeColor="text1"/>
          <w:lang w:val="ka-GE"/>
        </w:rPr>
        <w:t>პირველადი ოდენობების გამოთვლა (</w:t>
      </w:r>
      <w:r w:rsidR="00F352B7" w:rsidRPr="009750A3">
        <w:rPr>
          <w:rFonts w:ascii="Sylfaen" w:hAnsi="Sylfaen"/>
          <w:b/>
          <w:bCs/>
          <w:color w:val="000000" w:themeColor="text1"/>
          <w:lang w:val="ka-GE"/>
        </w:rPr>
        <w:t>პროპორციულობის კრიტერიუმი</w:t>
      </w:r>
      <w:r w:rsidR="00B05788" w:rsidRPr="009750A3">
        <w:rPr>
          <w:rFonts w:ascii="Sylfaen" w:hAnsi="Sylfaen"/>
          <w:b/>
          <w:bCs/>
          <w:color w:val="000000" w:themeColor="text1"/>
          <w:lang w:val="ka-GE"/>
        </w:rPr>
        <w:t>)</w:t>
      </w:r>
      <w:r w:rsidR="00046DCF" w:rsidRPr="009750A3">
        <w:rPr>
          <w:rFonts w:ascii="Sylfaen" w:hAnsi="Sylfaen"/>
          <w:b/>
          <w:bCs/>
          <w:color w:val="000000" w:themeColor="text1"/>
          <w:lang w:val="ka-GE"/>
        </w:rPr>
        <w:t xml:space="preserve"> </w:t>
      </w:r>
    </w:p>
    <w:p w14:paraId="4B846315" w14:textId="77777777" w:rsidR="00882257" w:rsidRPr="009750A3" w:rsidRDefault="003512E6" w:rsidP="00140B08">
      <w:pPr>
        <w:pStyle w:val="ListParagraph"/>
        <w:numPr>
          <w:ilvl w:val="0"/>
          <w:numId w:val="21"/>
        </w:numPr>
        <w:shd w:val="clear" w:color="auto" w:fill="FFFFFF"/>
        <w:spacing w:after="120"/>
        <w:jc w:val="both"/>
        <w:rPr>
          <w:rFonts w:ascii="Sylfaen" w:hAnsi="Sylfaen"/>
          <w:b/>
          <w:bCs/>
          <w:color w:val="000000" w:themeColor="text1"/>
          <w:lang w:val="ka-GE"/>
        </w:rPr>
      </w:pPr>
      <w:r w:rsidRPr="009750A3">
        <w:rPr>
          <w:rFonts w:ascii="Sylfaen" w:hAnsi="Sylfaen"/>
          <w:bCs/>
          <w:color w:val="000000" w:themeColor="text1"/>
          <w:lang w:val="ka-GE"/>
        </w:rPr>
        <w:t>ამ წესის პირველი მუხლის მე-3 პუნქტით განსაზღვრული</w:t>
      </w:r>
      <w:r w:rsidR="00F57038" w:rsidRPr="009750A3">
        <w:rPr>
          <w:rFonts w:ascii="Sylfaen" w:hAnsi="Sylfaen"/>
          <w:bCs/>
          <w:color w:val="000000" w:themeColor="text1"/>
          <w:lang w:val="ka-GE"/>
        </w:rPr>
        <w:t xml:space="preserve"> </w:t>
      </w:r>
      <w:r w:rsidRPr="009750A3">
        <w:rPr>
          <w:rFonts w:ascii="Sylfaen" w:hAnsi="Sylfaen"/>
          <w:bCs/>
          <w:color w:val="000000" w:themeColor="text1"/>
          <w:lang w:val="ka-GE"/>
        </w:rPr>
        <w:t>პროპორციულობის</w:t>
      </w:r>
      <w:r w:rsidR="00F57038" w:rsidRPr="009750A3">
        <w:rPr>
          <w:rFonts w:ascii="Sylfaen" w:hAnsi="Sylfaen"/>
          <w:bCs/>
          <w:color w:val="000000" w:themeColor="text1"/>
          <w:lang w:val="ka-GE"/>
        </w:rPr>
        <w:t xml:space="preserve"> კრიტერიუმი </w:t>
      </w:r>
      <w:r w:rsidR="005838A6" w:rsidRPr="009750A3">
        <w:rPr>
          <w:rFonts w:ascii="Sylfaen" w:hAnsi="Sylfaen"/>
          <w:bCs/>
          <w:color w:val="000000" w:themeColor="text1"/>
          <w:lang w:val="ka-GE"/>
        </w:rPr>
        <w:t xml:space="preserve">გულისხმობს </w:t>
      </w:r>
      <w:r w:rsidR="00882257" w:rsidRPr="009750A3">
        <w:rPr>
          <w:rFonts w:ascii="Sylfaen" w:hAnsi="Sylfaen"/>
          <w:bCs/>
          <w:color w:val="000000" w:themeColor="text1"/>
          <w:lang w:val="ka-GE"/>
        </w:rPr>
        <w:t xml:space="preserve">შენატანის </w:t>
      </w:r>
      <w:r w:rsidR="005838A6" w:rsidRPr="009750A3">
        <w:rPr>
          <w:rFonts w:ascii="Sylfaen" w:hAnsi="Sylfaen"/>
          <w:bCs/>
          <w:color w:val="000000" w:themeColor="text1"/>
          <w:lang w:val="ka-GE"/>
        </w:rPr>
        <w:t xml:space="preserve">განხორციელებას </w:t>
      </w:r>
      <w:r w:rsidR="00882257" w:rsidRPr="009750A3">
        <w:rPr>
          <w:rFonts w:ascii="Sylfaen" w:hAnsi="Sylfaen"/>
          <w:bCs/>
          <w:color w:val="000000" w:themeColor="text1"/>
          <w:lang w:val="ka-GE"/>
        </w:rPr>
        <w:t>ვალდებულებების პროპორციულად</w:t>
      </w:r>
      <w:r w:rsidR="005838A6" w:rsidRPr="009750A3">
        <w:rPr>
          <w:rFonts w:ascii="Sylfaen" w:hAnsi="Sylfaen"/>
          <w:bCs/>
          <w:color w:val="000000" w:themeColor="text1"/>
          <w:lang w:val="ka-GE"/>
        </w:rPr>
        <w:t>,</w:t>
      </w:r>
      <w:r w:rsidR="009B6452">
        <w:rPr>
          <w:rFonts w:ascii="Sylfaen" w:hAnsi="Sylfaen"/>
          <w:bCs/>
          <w:color w:val="000000" w:themeColor="text1"/>
          <w:lang w:val="ka-GE"/>
        </w:rPr>
        <w:t xml:space="preserve"> სადაც არ გაითვალისწინება </w:t>
      </w:r>
      <w:r w:rsidR="005838A6" w:rsidRPr="009750A3">
        <w:rPr>
          <w:rFonts w:ascii="Sylfaen" w:hAnsi="Sylfaen"/>
          <w:bCs/>
          <w:color w:val="000000" w:themeColor="text1"/>
          <w:lang w:val="ka-GE"/>
        </w:rPr>
        <w:t xml:space="preserve">ამ </w:t>
      </w:r>
      <w:r w:rsidR="009B6452" w:rsidRPr="009750A3">
        <w:rPr>
          <w:rFonts w:ascii="Sylfaen" w:hAnsi="Sylfaen"/>
          <w:bCs/>
          <w:color w:val="000000" w:themeColor="text1"/>
          <w:lang w:val="ka-GE"/>
        </w:rPr>
        <w:t>მუხლი</w:t>
      </w:r>
      <w:r w:rsidR="009B6452">
        <w:rPr>
          <w:rFonts w:ascii="Sylfaen" w:hAnsi="Sylfaen"/>
          <w:bCs/>
          <w:color w:val="000000" w:themeColor="text1"/>
          <w:lang w:val="ka-GE"/>
        </w:rPr>
        <w:t xml:space="preserve">ს მე-2 პუნქტით დადგენილი </w:t>
      </w:r>
      <w:r w:rsidR="005838A6" w:rsidRPr="009750A3">
        <w:rPr>
          <w:rFonts w:ascii="Sylfaen" w:hAnsi="Sylfaen"/>
          <w:bCs/>
          <w:color w:val="000000" w:themeColor="text1"/>
          <w:lang w:val="ka-GE"/>
        </w:rPr>
        <w:t xml:space="preserve">ვალდებულებები. </w:t>
      </w:r>
    </w:p>
    <w:p w14:paraId="30DA0CCC" w14:textId="77777777" w:rsidR="00882257" w:rsidRPr="009750A3" w:rsidRDefault="00882257" w:rsidP="00882257">
      <w:pPr>
        <w:pStyle w:val="ListParagraph"/>
        <w:numPr>
          <w:ilvl w:val="0"/>
          <w:numId w:val="21"/>
        </w:numPr>
        <w:shd w:val="clear" w:color="auto" w:fill="FFFFFF"/>
        <w:spacing w:after="120"/>
        <w:jc w:val="both"/>
        <w:rPr>
          <w:rFonts w:ascii="Sylfaen" w:hAnsi="Sylfaen"/>
          <w:b/>
          <w:bCs/>
          <w:color w:val="000000" w:themeColor="text1"/>
          <w:lang w:val="ka-GE"/>
        </w:rPr>
      </w:pPr>
      <w:r w:rsidRPr="009750A3">
        <w:rPr>
          <w:rFonts w:ascii="Sylfaen" w:hAnsi="Sylfaen"/>
          <w:bCs/>
          <w:color w:val="000000" w:themeColor="text1"/>
          <w:lang w:val="ka-GE"/>
        </w:rPr>
        <w:t xml:space="preserve">ბანკის პირველადი შენატანის გამოთვლის მიზნებისთვის, ეროვნული ბანკი თითოეული ბანკის მთლიან ვალდებულებებს აკლებს ბანკის </w:t>
      </w:r>
      <w:r w:rsidR="00826690" w:rsidRPr="009750A3">
        <w:rPr>
          <w:rFonts w:ascii="Sylfaen" w:hAnsi="Sylfaen"/>
          <w:bCs/>
          <w:color w:val="000000" w:themeColor="text1"/>
          <w:lang w:val="ka-GE"/>
        </w:rPr>
        <w:t>ისეთ ვალდებულებებს,</w:t>
      </w:r>
      <w:r w:rsidR="001A5747" w:rsidRPr="009750A3">
        <w:rPr>
          <w:rFonts w:ascii="Sylfaen" w:hAnsi="Sylfaen"/>
          <w:bCs/>
          <w:color w:val="000000" w:themeColor="text1"/>
          <w:lang w:val="ka-GE"/>
        </w:rPr>
        <w:t xml:space="preserve"> რომლებიც იმავდროულად არის </w:t>
      </w:r>
      <w:r w:rsidRPr="009750A3">
        <w:rPr>
          <w:rFonts w:ascii="Sylfaen" w:hAnsi="Sylfaen"/>
          <w:bCs/>
          <w:color w:val="000000" w:themeColor="text1"/>
          <w:lang w:val="ka-GE"/>
        </w:rPr>
        <w:t>საზედამხედველო კაპიტალ</w:t>
      </w:r>
      <w:r w:rsidR="001A5747" w:rsidRPr="009750A3">
        <w:rPr>
          <w:rFonts w:ascii="Sylfaen" w:hAnsi="Sylfaen"/>
          <w:bCs/>
          <w:color w:val="000000" w:themeColor="text1"/>
          <w:lang w:val="ka-GE"/>
        </w:rPr>
        <w:t>ი</w:t>
      </w:r>
      <w:r w:rsidRPr="009750A3">
        <w:rPr>
          <w:rFonts w:ascii="Sylfaen" w:hAnsi="Sylfaen"/>
          <w:bCs/>
          <w:color w:val="000000" w:themeColor="text1"/>
          <w:lang w:val="ka-GE"/>
        </w:rPr>
        <w:t>ს</w:t>
      </w:r>
      <w:r w:rsidR="005A41EF" w:rsidRPr="009750A3">
        <w:rPr>
          <w:rFonts w:ascii="Sylfaen" w:hAnsi="Sylfaen"/>
          <w:bCs/>
          <w:color w:val="000000" w:themeColor="text1"/>
          <w:lang w:val="ka-GE"/>
        </w:rPr>
        <w:t xml:space="preserve"> ელემენტები</w:t>
      </w:r>
      <w:r w:rsidR="002431AB">
        <w:rPr>
          <w:rFonts w:ascii="Sylfaen" w:hAnsi="Sylfaen"/>
          <w:bCs/>
          <w:color w:val="000000" w:themeColor="text1"/>
          <w:lang w:val="ka-GE"/>
        </w:rPr>
        <w:t xml:space="preserve"> და</w:t>
      </w:r>
      <w:r w:rsidRPr="009750A3">
        <w:rPr>
          <w:rFonts w:ascii="Sylfaen" w:hAnsi="Sylfaen"/>
          <w:bCs/>
          <w:color w:val="000000" w:themeColor="text1"/>
          <w:lang w:val="ka-GE"/>
        </w:rPr>
        <w:t xml:space="preserve"> დაზღვეულ</w:t>
      </w:r>
      <w:r w:rsidR="000D4E95">
        <w:rPr>
          <w:rFonts w:ascii="Sylfaen" w:hAnsi="Sylfaen"/>
          <w:bCs/>
          <w:color w:val="000000" w:themeColor="text1"/>
          <w:lang w:val="ka-GE"/>
        </w:rPr>
        <w:t>ი</w:t>
      </w:r>
      <w:r w:rsidRPr="009750A3">
        <w:rPr>
          <w:rFonts w:ascii="Sylfaen" w:hAnsi="Sylfaen"/>
          <w:bCs/>
          <w:color w:val="000000" w:themeColor="text1"/>
          <w:lang w:val="ka-GE"/>
        </w:rPr>
        <w:t xml:space="preserve"> დეპოზიტებ</w:t>
      </w:r>
      <w:r w:rsidR="002431AB">
        <w:rPr>
          <w:rFonts w:ascii="Sylfaen" w:hAnsi="Sylfaen"/>
          <w:bCs/>
          <w:color w:val="000000" w:themeColor="text1"/>
          <w:lang w:val="ka-GE"/>
        </w:rPr>
        <w:t>ი</w:t>
      </w:r>
      <w:r w:rsidRPr="009750A3">
        <w:rPr>
          <w:rFonts w:ascii="Sylfaen" w:hAnsi="Sylfaen"/>
          <w:bCs/>
          <w:color w:val="000000" w:themeColor="text1"/>
          <w:lang w:val="ka-GE"/>
        </w:rPr>
        <w:t xml:space="preserve"> და მიღებული მაჩვენებლის მიხედვით, </w:t>
      </w:r>
      <w:r w:rsidR="00E4574A" w:rsidRPr="009750A3">
        <w:rPr>
          <w:rFonts w:ascii="Sylfaen" w:hAnsi="Sylfaen"/>
          <w:bCs/>
          <w:color w:val="000000" w:themeColor="text1"/>
          <w:lang w:val="ka-GE"/>
        </w:rPr>
        <w:t>ითვლის</w:t>
      </w:r>
      <w:r w:rsidRPr="009750A3">
        <w:rPr>
          <w:rFonts w:ascii="Sylfaen" w:hAnsi="Sylfaen"/>
          <w:bCs/>
          <w:color w:val="000000" w:themeColor="text1"/>
          <w:lang w:val="ka-GE"/>
        </w:rPr>
        <w:t xml:space="preserve"> თითოეული ბანკის </w:t>
      </w:r>
      <w:r w:rsidR="00642C25" w:rsidRPr="009750A3">
        <w:rPr>
          <w:rFonts w:ascii="Sylfaen" w:hAnsi="Sylfaen"/>
          <w:bCs/>
          <w:color w:val="000000" w:themeColor="text1"/>
          <w:lang w:val="ka-GE"/>
        </w:rPr>
        <w:t xml:space="preserve">პირველად </w:t>
      </w:r>
      <w:r w:rsidRPr="009750A3">
        <w:rPr>
          <w:rFonts w:ascii="Sylfaen" w:hAnsi="Sylfaen"/>
          <w:bCs/>
          <w:color w:val="000000" w:themeColor="text1"/>
          <w:lang w:val="ka-GE"/>
        </w:rPr>
        <w:t xml:space="preserve">ინდივიდუალურ წილს ბანკების </w:t>
      </w:r>
      <w:r w:rsidR="00E4574A" w:rsidRPr="009750A3">
        <w:rPr>
          <w:rFonts w:ascii="Sylfaen" w:hAnsi="Sylfaen"/>
          <w:bCs/>
          <w:color w:val="000000" w:themeColor="text1"/>
          <w:lang w:val="ka-GE"/>
        </w:rPr>
        <w:t xml:space="preserve">ამავე მაჩვენებლის </w:t>
      </w:r>
      <w:r w:rsidRPr="009750A3">
        <w:rPr>
          <w:rFonts w:ascii="Sylfaen" w:hAnsi="Sylfaen"/>
          <w:bCs/>
          <w:color w:val="000000" w:themeColor="text1"/>
          <w:lang w:val="ka-GE"/>
        </w:rPr>
        <w:t xml:space="preserve">ჯამურ </w:t>
      </w:r>
      <w:r w:rsidR="004E36C7" w:rsidRPr="009750A3">
        <w:rPr>
          <w:rFonts w:ascii="Sylfaen" w:hAnsi="Sylfaen"/>
          <w:bCs/>
          <w:color w:val="000000" w:themeColor="text1"/>
          <w:lang w:val="ka-GE"/>
        </w:rPr>
        <w:t>მოცულობაში</w:t>
      </w:r>
      <w:r w:rsidR="00642C25" w:rsidRPr="009750A3">
        <w:rPr>
          <w:rFonts w:ascii="Sylfaen" w:hAnsi="Sylfaen"/>
          <w:bCs/>
          <w:color w:val="000000" w:themeColor="text1"/>
          <w:lang w:val="ka-GE"/>
        </w:rPr>
        <w:t>.</w:t>
      </w:r>
    </w:p>
    <w:p w14:paraId="3829C4BA" w14:textId="77777777" w:rsidR="0041564D" w:rsidRPr="009750A3" w:rsidRDefault="0041564D" w:rsidP="009176EF">
      <w:pPr>
        <w:jc w:val="both"/>
        <w:rPr>
          <w:rFonts w:ascii="Sylfaen" w:hAnsi="Sylfaen"/>
          <w:bCs/>
          <w:color w:val="000000" w:themeColor="text1"/>
          <w:lang w:val="ka-GE"/>
        </w:rPr>
      </w:pPr>
    </w:p>
    <w:p w14:paraId="356CEC83" w14:textId="77777777" w:rsidR="00BE3AF4" w:rsidRPr="009750A3" w:rsidRDefault="00BE3AF4" w:rsidP="009176EF">
      <w:pPr>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4</w:t>
      </w:r>
      <w:r w:rsidRPr="009750A3">
        <w:rPr>
          <w:rFonts w:ascii="Sylfaen" w:hAnsi="Sylfaen"/>
          <w:b/>
          <w:bCs/>
          <w:color w:val="000000" w:themeColor="text1"/>
          <w:lang w:val="ka-GE"/>
        </w:rPr>
        <w:t>. შენატანების რისკის პროფილის მიხედვით დაკორექტირება (ობიექტურობის კრიტერიუმი)</w:t>
      </w:r>
      <w:r w:rsidR="00AD3A88" w:rsidRPr="009750A3">
        <w:rPr>
          <w:rFonts w:ascii="Sylfaen" w:hAnsi="Sylfaen"/>
          <w:b/>
          <w:bCs/>
          <w:color w:val="000000" w:themeColor="text1"/>
          <w:lang w:val="ka-GE"/>
        </w:rPr>
        <w:t xml:space="preserve"> და შენატანების საბოლოო ოდენობების განსაზღვრა</w:t>
      </w:r>
    </w:p>
    <w:p w14:paraId="2EBA285F" w14:textId="53DE96DF" w:rsidR="00BE3AF4" w:rsidRPr="009750A3" w:rsidRDefault="001E64B0" w:rsidP="00140B08">
      <w:pPr>
        <w:pStyle w:val="ListParagraph"/>
        <w:numPr>
          <w:ilvl w:val="0"/>
          <w:numId w:val="32"/>
        </w:numPr>
        <w:jc w:val="both"/>
        <w:rPr>
          <w:rFonts w:ascii="Sylfaen" w:hAnsi="Sylfaen"/>
          <w:bCs/>
          <w:color w:val="000000" w:themeColor="text1"/>
          <w:lang w:val="ka-GE"/>
        </w:rPr>
      </w:pPr>
      <w:r w:rsidRPr="009750A3">
        <w:rPr>
          <w:rFonts w:ascii="Sylfaen" w:hAnsi="Sylfaen"/>
          <w:bCs/>
          <w:color w:val="000000" w:themeColor="text1"/>
          <w:lang w:val="ka-GE"/>
        </w:rPr>
        <w:t>ამ წესის მე-</w:t>
      </w:r>
      <w:r w:rsidR="00542993" w:rsidRPr="009750A3">
        <w:rPr>
          <w:rFonts w:ascii="Sylfaen" w:hAnsi="Sylfaen"/>
          <w:bCs/>
          <w:color w:val="000000" w:themeColor="text1"/>
          <w:lang w:val="ka-GE"/>
        </w:rPr>
        <w:t>3</w:t>
      </w:r>
      <w:r w:rsidRPr="009750A3">
        <w:rPr>
          <w:rFonts w:ascii="Sylfaen" w:hAnsi="Sylfaen"/>
          <w:bCs/>
          <w:color w:val="000000" w:themeColor="text1"/>
          <w:lang w:val="ka-GE"/>
        </w:rPr>
        <w:t xml:space="preserve"> მუხლით განსაზღვრული პროპორციულობის პრინციპის საფუძველზე გამოთვლილი </w:t>
      </w:r>
      <w:r w:rsidR="00F86649" w:rsidRPr="009750A3">
        <w:rPr>
          <w:rFonts w:ascii="Sylfaen" w:hAnsi="Sylfaen"/>
          <w:bCs/>
          <w:color w:val="000000" w:themeColor="text1"/>
          <w:lang w:val="ka-GE"/>
        </w:rPr>
        <w:t xml:space="preserve">პირველადი </w:t>
      </w:r>
      <w:r w:rsidRPr="009750A3">
        <w:rPr>
          <w:rFonts w:ascii="Sylfaen" w:hAnsi="Sylfaen"/>
          <w:bCs/>
          <w:color w:val="000000" w:themeColor="text1"/>
          <w:lang w:val="ka-GE"/>
        </w:rPr>
        <w:t>შენატანები</w:t>
      </w:r>
      <w:r w:rsidR="00F86649" w:rsidRPr="009750A3">
        <w:rPr>
          <w:rFonts w:ascii="Sylfaen" w:hAnsi="Sylfaen"/>
          <w:bCs/>
          <w:color w:val="000000" w:themeColor="text1"/>
          <w:lang w:val="ka-GE"/>
        </w:rPr>
        <w:t xml:space="preserve"> ექვემდებარება რისკის მიხედვით კორექტირებას (ობიექტურობის კრიტერიუმი) ამ მუხლის, ამ წესის</w:t>
      </w:r>
      <w:r w:rsidR="00F62AAA" w:rsidRPr="009750A3">
        <w:rPr>
          <w:rFonts w:ascii="Sylfaen" w:hAnsi="Sylfaen"/>
          <w:bCs/>
          <w:color w:val="000000" w:themeColor="text1"/>
          <w:lang w:val="ka-GE"/>
        </w:rPr>
        <w:t xml:space="preserve"> მე-5 მუხლისა და </w:t>
      </w:r>
      <w:r w:rsidR="00F86649" w:rsidRPr="009750A3">
        <w:rPr>
          <w:rFonts w:ascii="Sylfaen" w:hAnsi="Sylfaen"/>
          <w:bCs/>
          <w:color w:val="000000" w:themeColor="text1"/>
          <w:lang w:val="ka-GE"/>
        </w:rPr>
        <w:t>ამ წესის დანართ</w:t>
      </w:r>
      <w:r w:rsidR="003B2BDA" w:rsidRPr="009750A3">
        <w:rPr>
          <w:rFonts w:ascii="Sylfaen" w:hAnsi="Sylfaen"/>
          <w:bCs/>
          <w:color w:val="000000" w:themeColor="text1"/>
          <w:lang w:val="ka-GE"/>
        </w:rPr>
        <w:t>ი</w:t>
      </w:r>
      <w:r w:rsidR="001F0284">
        <w:rPr>
          <w:rFonts w:ascii="Sylfaen" w:hAnsi="Sylfaen"/>
          <w:bCs/>
          <w:color w:val="000000" w:themeColor="text1"/>
          <w:lang w:val="ka-GE"/>
        </w:rPr>
        <w:t xml:space="preserve"> №</w:t>
      </w:r>
      <w:r w:rsidR="003B2BDA" w:rsidRPr="009750A3">
        <w:rPr>
          <w:rFonts w:ascii="Sylfaen" w:hAnsi="Sylfaen"/>
          <w:bCs/>
          <w:color w:val="000000" w:themeColor="text1"/>
          <w:lang w:val="ka-GE"/>
        </w:rPr>
        <w:t>1-თა და დანართი</w:t>
      </w:r>
      <w:r w:rsidR="001F0284">
        <w:rPr>
          <w:rFonts w:ascii="Sylfaen" w:hAnsi="Sylfaen"/>
          <w:bCs/>
          <w:color w:val="000000" w:themeColor="text1"/>
          <w:lang w:val="ka-GE"/>
        </w:rPr>
        <w:t xml:space="preserve"> №</w:t>
      </w:r>
      <w:r w:rsidR="003B2BDA" w:rsidRPr="009750A3">
        <w:rPr>
          <w:rFonts w:ascii="Sylfaen" w:hAnsi="Sylfaen"/>
          <w:bCs/>
          <w:color w:val="000000" w:themeColor="text1"/>
          <w:lang w:val="ka-GE"/>
        </w:rPr>
        <w:t xml:space="preserve">2-ით </w:t>
      </w:r>
      <w:r w:rsidR="00F86649" w:rsidRPr="009750A3">
        <w:rPr>
          <w:rFonts w:ascii="Sylfaen" w:hAnsi="Sylfaen"/>
          <w:bCs/>
          <w:color w:val="000000" w:themeColor="text1"/>
          <w:lang w:val="ka-GE"/>
        </w:rPr>
        <w:t>განსაზღ</w:t>
      </w:r>
      <w:r w:rsidR="00592033" w:rsidRPr="009750A3">
        <w:rPr>
          <w:rFonts w:ascii="Sylfaen" w:hAnsi="Sylfaen"/>
          <w:bCs/>
          <w:color w:val="000000" w:themeColor="text1"/>
          <w:lang w:val="ka-GE"/>
        </w:rPr>
        <w:t>ვ</w:t>
      </w:r>
      <w:r w:rsidR="00F86649" w:rsidRPr="009750A3">
        <w:rPr>
          <w:rFonts w:ascii="Sylfaen" w:hAnsi="Sylfaen"/>
          <w:bCs/>
          <w:color w:val="000000" w:themeColor="text1"/>
          <w:lang w:val="ka-GE"/>
        </w:rPr>
        <w:t>რული წესით, რის შედეგადაც განისაზღვრება ბანკების შენატანების საბოლოო ოდენობები.</w:t>
      </w:r>
      <w:r w:rsidR="00FA52BF" w:rsidRPr="009750A3">
        <w:rPr>
          <w:rFonts w:ascii="Sylfaen" w:hAnsi="Sylfaen"/>
          <w:bCs/>
          <w:color w:val="000000" w:themeColor="text1"/>
          <w:lang w:val="ka-GE"/>
        </w:rPr>
        <w:t xml:space="preserve"> </w:t>
      </w:r>
    </w:p>
    <w:p w14:paraId="36AB82A1" w14:textId="72706D09" w:rsidR="004531BB" w:rsidRPr="009750A3" w:rsidRDefault="004D0FA8" w:rsidP="009E5618">
      <w:pPr>
        <w:pStyle w:val="ListParagraph"/>
        <w:numPr>
          <w:ilvl w:val="0"/>
          <w:numId w:val="32"/>
        </w:numPr>
        <w:jc w:val="both"/>
        <w:rPr>
          <w:rFonts w:ascii="Sylfaen" w:hAnsi="Sylfaen"/>
          <w:b/>
          <w:bCs/>
          <w:color w:val="000000" w:themeColor="text1"/>
          <w:lang w:val="ka-GE"/>
        </w:rPr>
      </w:pPr>
      <w:r w:rsidRPr="009750A3">
        <w:rPr>
          <w:rFonts w:ascii="Sylfaen" w:hAnsi="Sylfaen"/>
          <w:bCs/>
          <w:color w:val="000000" w:themeColor="text1"/>
          <w:lang w:val="ka-GE"/>
        </w:rPr>
        <w:t>რისკის პროფილის მიხედვით დაკორექტირებ</w:t>
      </w:r>
      <w:r w:rsidR="003E741C" w:rsidRPr="009750A3">
        <w:rPr>
          <w:rFonts w:ascii="Sylfaen" w:hAnsi="Sylfaen"/>
          <w:bCs/>
          <w:color w:val="000000" w:themeColor="text1"/>
          <w:lang w:val="ka-GE"/>
        </w:rPr>
        <w:t xml:space="preserve">ა და საბოლოო შენატანების ოდენობების განსაზღვრა გულისხმობს პროპორციულობის პრინციპის საფუძველზე გამოთვლილი </w:t>
      </w:r>
      <w:r w:rsidR="003E741C" w:rsidRPr="009750A3">
        <w:rPr>
          <w:rFonts w:ascii="Sylfaen" w:hAnsi="Sylfaen"/>
          <w:bCs/>
          <w:color w:val="000000" w:themeColor="text1"/>
          <w:lang w:val="ka-GE"/>
        </w:rPr>
        <w:lastRenderedPageBreak/>
        <w:t xml:space="preserve">პირველადი შენატანების გამრავლებას ბანკის </w:t>
      </w:r>
      <w:r w:rsidR="00856F03" w:rsidRPr="009750A3">
        <w:rPr>
          <w:rFonts w:ascii="Sylfaen" w:hAnsi="Sylfaen"/>
          <w:bCs/>
          <w:color w:val="000000" w:themeColor="text1"/>
          <w:lang w:val="ka-GE"/>
        </w:rPr>
        <w:t>აგრეგირებული რისკის წონ</w:t>
      </w:r>
      <w:r w:rsidR="003E741C" w:rsidRPr="009750A3">
        <w:rPr>
          <w:rFonts w:ascii="Sylfaen" w:hAnsi="Sylfaen"/>
          <w:bCs/>
          <w:color w:val="000000" w:themeColor="text1"/>
          <w:lang w:val="ka-GE"/>
        </w:rPr>
        <w:t>აზე. აგრეგირებული რისკის წონ</w:t>
      </w:r>
      <w:r w:rsidR="00856F03" w:rsidRPr="009750A3">
        <w:rPr>
          <w:rFonts w:ascii="Sylfaen" w:hAnsi="Sylfaen"/>
          <w:bCs/>
          <w:color w:val="000000" w:themeColor="text1"/>
          <w:lang w:val="ka-GE"/>
        </w:rPr>
        <w:t xml:space="preserve">ის განსაზღვრის </w:t>
      </w:r>
      <w:r w:rsidRPr="009750A3">
        <w:rPr>
          <w:rFonts w:ascii="Sylfaen" w:hAnsi="Sylfaen"/>
          <w:bCs/>
          <w:color w:val="000000" w:themeColor="text1"/>
          <w:lang w:val="ka-GE"/>
        </w:rPr>
        <w:t xml:space="preserve">მიზნით, </w:t>
      </w:r>
      <w:r w:rsidR="00C928CC" w:rsidRPr="009750A3">
        <w:rPr>
          <w:rFonts w:ascii="Sylfaen" w:hAnsi="Sylfaen"/>
          <w:bCs/>
          <w:color w:val="000000" w:themeColor="text1"/>
          <w:lang w:val="ka-GE"/>
        </w:rPr>
        <w:t xml:space="preserve">მცურავი მასშტაბის მეთოდის საფუძველზე </w:t>
      </w:r>
      <w:r w:rsidRPr="009750A3">
        <w:rPr>
          <w:rFonts w:ascii="Sylfaen" w:hAnsi="Sylfaen"/>
          <w:bCs/>
          <w:color w:val="000000" w:themeColor="text1"/>
          <w:lang w:val="ka-GE"/>
        </w:rPr>
        <w:t>თითოეულ</w:t>
      </w:r>
      <w:r w:rsidR="00F04D97" w:rsidRPr="009750A3">
        <w:rPr>
          <w:rFonts w:ascii="Sylfaen" w:hAnsi="Sylfaen"/>
          <w:bCs/>
          <w:color w:val="000000" w:themeColor="text1"/>
          <w:lang w:val="ka-GE"/>
        </w:rPr>
        <w:t>ი ბან</w:t>
      </w:r>
      <w:r w:rsidR="00A20AF4" w:rsidRPr="009750A3">
        <w:rPr>
          <w:rFonts w:ascii="Sylfaen" w:hAnsi="Sylfaen"/>
          <w:bCs/>
          <w:color w:val="000000" w:themeColor="text1"/>
          <w:lang w:val="ka-GE"/>
        </w:rPr>
        <w:t>კ</w:t>
      </w:r>
      <w:r w:rsidR="00F04D97" w:rsidRPr="009750A3">
        <w:rPr>
          <w:rFonts w:ascii="Sylfaen" w:hAnsi="Sylfaen"/>
          <w:bCs/>
          <w:color w:val="000000" w:themeColor="text1"/>
          <w:lang w:val="ka-GE"/>
        </w:rPr>
        <w:t xml:space="preserve">ისთვის გამოითვლება </w:t>
      </w:r>
      <w:r w:rsidR="000D3760" w:rsidRPr="009750A3">
        <w:rPr>
          <w:rFonts w:ascii="Sylfaen" w:hAnsi="Sylfaen"/>
          <w:bCs/>
          <w:color w:val="000000" w:themeColor="text1"/>
          <w:lang w:val="ka-GE"/>
        </w:rPr>
        <w:t>აგრეგირებული</w:t>
      </w:r>
      <w:r w:rsidR="00C928CC" w:rsidRPr="009750A3">
        <w:rPr>
          <w:rFonts w:ascii="Sylfaen" w:hAnsi="Sylfaen"/>
          <w:bCs/>
          <w:color w:val="000000" w:themeColor="text1"/>
          <w:lang w:val="ka-GE"/>
        </w:rPr>
        <w:t xml:space="preserve"> რისკის ქულა</w:t>
      </w:r>
      <w:r w:rsidR="009E5618" w:rsidRPr="009750A3">
        <w:rPr>
          <w:rFonts w:ascii="Sylfaen" w:hAnsi="Sylfaen"/>
          <w:bCs/>
          <w:color w:val="000000" w:themeColor="text1"/>
          <w:lang w:val="ka-GE"/>
        </w:rPr>
        <w:t>,</w:t>
      </w:r>
      <w:r w:rsidR="00856F03" w:rsidRPr="009750A3">
        <w:rPr>
          <w:rFonts w:ascii="Sylfaen" w:hAnsi="Sylfaen"/>
          <w:bCs/>
          <w:color w:val="000000" w:themeColor="text1"/>
          <w:lang w:val="ka-GE"/>
        </w:rPr>
        <w:t xml:space="preserve"> </w:t>
      </w:r>
      <w:r w:rsidR="003E741C" w:rsidRPr="009750A3">
        <w:rPr>
          <w:rFonts w:ascii="Sylfaen" w:eastAsia="Times New Roman" w:hAnsi="Sylfaen" w:cstheme="minorHAnsi"/>
          <w:iCs/>
          <w:color w:val="000000" w:themeColor="text1"/>
          <w:lang w:val="ka-GE"/>
        </w:rPr>
        <w:t xml:space="preserve">რომელიც </w:t>
      </w:r>
      <w:r w:rsidR="009E5618" w:rsidRPr="009750A3">
        <w:rPr>
          <w:rFonts w:ascii="Sylfaen" w:eastAsia="Times New Roman" w:hAnsi="Sylfaen" w:cstheme="minorHAnsi"/>
          <w:iCs/>
          <w:color w:val="000000" w:themeColor="text1"/>
          <w:lang w:val="ka-GE"/>
        </w:rPr>
        <w:t>ამ</w:t>
      </w:r>
      <w:r w:rsidR="00FD3C99">
        <w:rPr>
          <w:rFonts w:ascii="Sylfaen" w:eastAsia="Times New Roman" w:hAnsi="Sylfaen" w:cstheme="minorHAnsi"/>
          <w:iCs/>
          <w:color w:val="000000" w:themeColor="text1"/>
          <w:lang w:val="ka-GE"/>
        </w:rPr>
        <w:t xml:space="preserve"> წესის</w:t>
      </w:r>
      <w:r w:rsidR="009E5618" w:rsidRPr="009750A3">
        <w:rPr>
          <w:rFonts w:ascii="Sylfaen" w:eastAsia="Times New Roman" w:hAnsi="Sylfaen" w:cstheme="minorHAnsi"/>
          <w:iCs/>
          <w:color w:val="000000" w:themeColor="text1"/>
          <w:lang w:val="ka-GE"/>
        </w:rPr>
        <w:t xml:space="preserve"> დანართი</w:t>
      </w:r>
      <w:r w:rsidR="001F0284">
        <w:rPr>
          <w:rFonts w:ascii="Sylfaen" w:eastAsia="Times New Roman" w:hAnsi="Sylfaen" w:cstheme="minorHAnsi"/>
          <w:iCs/>
          <w:color w:val="000000" w:themeColor="text1"/>
          <w:lang w:val="ka-GE"/>
        </w:rPr>
        <w:t xml:space="preserve"> №</w:t>
      </w:r>
      <w:r w:rsidR="00E47C98">
        <w:rPr>
          <w:rFonts w:ascii="Sylfaen" w:eastAsia="Times New Roman" w:hAnsi="Sylfaen" w:cstheme="minorHAnsi"/>
          <w:iCs/>
          <w:color w:val="000000" w:themeColor="text1"/>
          <w:lang w:val="ka-GE"/>
        </w:rPr>
        <w:t>2-ი</w:t>
      </w:r>
      <w:r w:rsidR="009E5618" w:rsidRPr="009750A3">
        <w:rPr>
          <w:rFonts w:ascii="Sylfaen" w:eastAsia="Times New Roman" w:hAnsi="Sylfaen" w:cstheme="minorHAnsi"/>
          <w:iCs/>
          <w:color w:val="000000" w:themeColor="text1"/>
          <w:lang w:val="ka-GE"/>
        </w:rPr>
        <w:t>თ განსაზღვრული ექსპონენციალური ფორმულის მეშვეობით</w:t>
      </w:r>
      <w:r w:rsidR="009E5618" w:rsidRPr="009750A3">
        <w:rPr>
          <w:rFonts w:ascii="Sylfaen" w:eastAsia="Times New Roman" w:hAnsi="Sylfaen" w:cstheme="minorHAnsi"/>
          <w:iCs/>
          <w:color w:val="000000" w:themeColor="text1"/>
          <w:vertAlign w:val="subscript"/>
          <w:lang w:val="ka-GE"/>
        </w:rPr>
        <w:t xml:space="preserve"> </w:t>
      </w:r>
      <w:r w:rsidR="009E5618" w:rsidRPr="009750A3">
        <w:rPr>
          <w:rFonts w:ascii="Sylfaen" w:eastAsia="Times New Roman" w:hAnsi="Sylfaen" w:cstheme="minorHAnsi"/>
          <w:iCs/>
          <w:color w:val="000000" w:themeColor="text1"/>
          <w:lang w:val="ka-GE"/>
        </w:rPr>
        <w:t>გადაითარგმნება აგრეგირებულ რისკის წონაში</w:t>
      </w:r>
      <w:r w:rsidR="003E741C" w:rsidRPr="009750A3">
        <w:rPr>
          <w:rFonts w:ascii="Sylfaen" w:eastAsia="Times New Roman" w:hAnsi="Sylfaen" w:cstheme="minorHAnsi"/>
          <w:iCs/>
          <w:color w:val="000000" w:themeColor="text1"/>
          <w:lang w:val="ka-GE"/>
        </w:rPr>
        <w:t>.</w:t>
      </w:r>
    </w:p>
    <w:p w14:paraId="6CBF2437" w14:textId="77777777" w:rsidR="00AA5120" w:rsidRPr="009750A3" w:rsidRDefault="00AA5120" w:rsidP="00AA5120">
      <w:pPr>
        <w:pStyle w:val="ListParagraph"/>
        <w:ind w:left="540"/>
        <w:jc w:val="both"/>
        <w:rPr>
          <w:rFonts w:ascii="Sylfaen" w:hAnsi="Sylfaen"/>
          <w:b/>
          <w:bCs/>
          <w:color w:val="000000" w:themeColor="text1"/>
          <w:lang w:val="ka-GE"/>
        </w:rPr>
      </w:pPr>
    </w:p>
    <w:p w14:paraId="7BDD47FD" w14:textId="77777777" w:rsidR="00911CD8" w:rsidRPr="009750A3" w:rsidRDefault="00911CD8" w:rsidP="00911CD8">
      <w:pPr>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5</w:t>
      </w:r>
      <w:r w:rsidRPr="009750A3">
        <w:rPr>
          <w:rFonts w:ascii="Sylfaen" w:hAnsi="Sylfaen"/>
          <w:b/>
          <w:bCs/>
          <w:color w:val="000000" w:themeColor="text1"/>
          <w:lang w:val="ka-GE"/>
        </w:rPr>
        <w:t xml:space="preserve">. </w:t>
      </w:r>
      <w:r w:rsidR="00004FD8" w:rsidRPr="009750A3">
        <w:rPr>
          <w:rFonts w:ascii="Sylfaen" w:hAnsi="Sylfaen"/>
          <w:b/>
          <w:bCs/>
          <w:color w:val="000000" w:themeColor="text1"/>
          <w:lang w:val="ka-GE"/>
        </w:rPr>
        <w:t xml:space="preserve">შენატანების რისკის პროფილის მიხედვით დაკორექტირებისას შესაფასებელი რისკის </w:t>
      </w:r>
      <w:r w:rsidR="00A66683" w:rsidRPr="009750A3">
        <w:rPr>
          <w:rFonts w:ascii="Sylfaen" w:hAnsi="Sylfaen"/>
          <w:b/>
          <w:bCs/>
          <w:color w:val="000000" w:themeColor="text1"/>
          <w:lang w:val="ka-GE"/>
        </w:rPr>
        <w:t>კატეგორიები</w:t>
      </w:r>
      <w:r w:rsidR="00DA34DD" w:rsidRPr="009750A3">
        <w:rPr>
          <w:rFonts w:ascii="Sylfaen" w:hAnsi="Sylfaen"/>
          <w:b/>
          <w:bCs/>
          <w:color w:val="000000" w:themeColor="text1"/>
          <w:lang w:val="ka-GE"/>
        </w:rPr>
        <w:t xml:space="preserve">, </w:t>
      </w:r>
      <w:r w:rsidR="005838A6" w:rsidRPr="009750A3">
        <w:rPr>
          <w:rFonts w:ascii="Sylfaen" w:hAnsi="Sylfaen"/>
          <w:b/>
          <w:bCs/>
          <w:color w:val="000000" w:themeColor="text1"/>
          <w:lang w:val="ka-GE"/>
        </w:rPr>
        <w:t xml:space="preserve">რისკის </w:t>
      </w:r>
      <w:r w:rsidR="00004FD8" w:rsidRPr="009750A3">
        <w:rPr>
          <w:rFonts w:ascii="Sylfaen" w:hAnsi="Sylfaen"/>
          <w:b/>
          <w:bCs/>
          <w:color w:val="000000" w:themeColor="text1"/>
          <w:lang w:val="ka-GE"/>
        </w:rPr>
        <w:t>ინდიკატორები</w:t>
      </w:r>
      <w:r w:rsidR="00DA34DD" w:rsidRPr="009750A3">
        <w:rPr>
          <w:rFonts w:ascii="Sylfaen" w:hAnsi="Sylfaen"/>
          <w:b/>
          <w:bCs/>
          <w:color w:val="000000" w:themeColor="text1"/>
          <w:lang w:val="ka-GE"/>
        </w:rPr>
        <w:t xml:space="preserve"> და მათი შესაბამისი </w:t>
      </w:r>
      <w:r w:rsidR="00E03181" w:rsidRPr="009750A3">
        <w:rPr>
          <w:rFonts w:ascii="Sylfaen" w:hAnsi="Sylfaen"/>
          <w:b/>
          <w:bCs/>
          <w:color w:val="000000" w:themeColor="text1"/>
          <w:lang w:val="ka-GE"/>
        </w:rPr>
        <w:t>ინდივიდუალური</w:t>
      </w:r>
      <w:r w:rsidR="00DA34DD" w:rsidRPr="009750A3">
        <w:rPr>
          <w:rFonts w:ascii="Sylfaen" w:hAnsi="Sylfaen"/>
          <w:b/>
          <w:bCs/>
          <w:color w:val="000000" w:themeColor="text1"/>
          <w:lang w:val="ka-GE"/>
        </w:rPr>
        <w:t xml:space="preserve"> წონები</w:t>
      </w:r>
    </w:p>
    <w:p w14:paraId="43ED7576" w14:textId="5D75E113" w:rsidR="00953B20" w:rsidRPr="00953B20" w:rsidRDefault="00953B20" w:rsidP="00953B20">
      <w:pPr>
        <w:pStyle w:val="ListParagraph"/>
        <w:numPr>
          <w:ilvl w:val="0"/>
          <w:numId w:val="24"/>
        </w:numPr>
        <w:spacing w:after="0"/>
        <w:jc w:val="both"/>
        <w:rPr>
          <w:rFonts w:ascii="Sylfaen" w:hAnsi="Sylfaen"/>
          <w:bCs/>
          <w:color w:val="000000" w:themeColor="text1"/>
          <w:lang w:val="ka-GE"/>
        </w:rPr>
      </w:pPr>
      <w:r w:rsidRPr="00953B20">
        <w:rPr>
          <w:rFonts w:ascii="Sylfaen" w:hAnsi="Sylfaen"/>
          <w:bCs/>
          <w:color w:val="000000" w:themeColor="text1"/>
          <w:lang w:val="ka-GE"/>
        </w:rPr>
        <w:t>შენატანების გამოთვლის მიზნით, ეროვნული ბანკი ბანკის რისკის პროფილს შემდეგი რისკის კატეგორიის შეფასების საფუძველზე განსაზღვრავს:</w:t>
      </w:r>
    </w:p>
    <w:p w14:paraId="07C009DC" w14:textId="77777777" w:rsidR="00953B20" w:rsidRPr="00953B20" w:rsidRDefault="00953B20" w:rsidP="00953B20">
      <w:pPr>
        <w:spacing w:after="0"/>
        <w:ind w:left="900"/>
        <w:jc w:val="both"/>
        <w:rPr>
          <w:rFonts w:ascii="Sylfaen" w:hAnsi="Sylfaen"/>
          <w:bCs/>
          <w:color w:val="000000" w:themeColor="text1"/>
          <w:lang w:val="ka-GE"/>
        </w:rPr>
      </w:pPr>
      <w:r w:rsidRPr="00953B20">
        <w:rPr>
          <w:rFonts w:ascii="Sylfaen" w:hAnsi="Sylfaen"/>
          <w:bCs/>
          <w:color w:val="000000" w:themeColor="text1"/>
          <w:lang w:val="ka-GE"/>
        </w:rPr>
        <w:t>ა) კაპიტალი – ამ მუხლის მე-2 პუნქტით განსაზღვრული რისკის ინდიკატორების შესაბამისად;</w:t>
      </w:r>
    </w:p>
    <w:p w14:paraId="6D46F62A" w14:textId="77777777" w:rsidR="00953B20" w:rsidRPr="00953B20" w:rsidRDefault="00953B20" w:rsidP="00953B20">
      <w:pPr>
        <w:spacing w:after="0"/>
        <w:ind w:left="900"/>
        <w:jc w:val="both"/>
        <w:rPr>
          <w:rFonts w:ascii="Sylfaen" w:hAnsi="Sylfaen"/>
          <w:bCs/>
          <w:color w:val="000000" w:themeColor="text1"/>
          <w:lang w:val="ka-GE"/>
        </w:rPr>
      </w:pPr>
      <w:r w:rsidRPr="00953B20">
        <w:rPr>
          <w:rFonts w:ascii="Sylfaen" w:hAnsi="Sylfaen"/>
          <w:bCs/>
          <w:color w:val="000000" w:themeColor="text1"/>
          <w:lang w:val="ka-GE"/>
        </w:rPr>
        <w:t>ბ) ლიკვიდობა – ამ მუხლის მე-3 პუნქტით განსაზღვრული რისკის ინდიკატორების შესაბამისად;</w:t>
      </w:r>
    </w:p>
    <w:p w14:paraId="565EA0C4" w14:textId="77777777" w:rsidR="00953B20" w:rsidRPr="00953B20" w:rsidRDefault="00953B20" w:rsidP="00953B20">
      <w:pPr>
        <w:spacing w:after="0"/>
        <w:ind w:left="900"/>
        <w:jc w:val="both"/>
        <w:rPr>
          <w:rFonts w:ascii="Sylfaen" w:hAnsi="Sylfaen"/>
          <w:bCs/>
          <w:color w:val="000000" w:themeColor="text1"/>
          <w:lang w:val="ka-GE"/>
        </w:rPr>
      </w:pPr>
      <w:r w:rsidRPr="00953B20">
        <w:rPr>
          <w:rFonts w:ascii="Sylfaen" w:hAnsi="Sylfaen"/>
          <w:bCs/>
          <w:color w:val="000000" w:themeColor="text1"/>
          <w:lang w:val="ka-GE"/>
        </w:rPr>
        <w:t>გ) აქტივების ხარისხი – ამ მუხლის მე-4 პუნქტით განსაზღვრული რისკის ინდიკატორების შესაბამისად;</w:t>
      </w:r>
    </w:p>
    <w:p w14:paraId="331B751B" w14:textId="0C68AEB1" w:rsidR="00953B20" w:rsidRPr="009750A3" w:rsidRDefault="00953B20" w:rsidP="0056762B">
      <w:pPr>
        <w:spacing w:after="0"/>
        <w:ind w:left="900"/>
        <w:jc w:val="both"/>
        <w:rPr>
          <w:rFonts w:ascii="Sylfaen" w:hAnsi="Sylfaen"/>
          <w:bCs/>
          <w:color w:val="000000" w:themeColor="text1"/>
          <w:lang w:val="ka-GE"/>
        </w:rPr>
      </w:pPr>
      <w:r w:rsidRPr="00953B20">
        <w:rPr>
          <w:rFonts w:ascii="Sylfaen" w:hAnsi="Sylfaen"/>
          <w:bCs/>
          <w:color w:val="000000" w:themeColor="text1"/>
          <w:lang w:val="ka-GE"/>
        </w:rPr>
        <w:t>დ) ბიზნეს მოდელი და მომგებიანობა – ამ მუხლის მე-5 პუნქტით განსაზღვრული რისკის ინდიკატორების შესაბამისად</w:t>
      </w:r>
      <w:r w:rsidR="003403A0">
        <w:rPr>
          <w:rFonts w:ascii="Sylfaen" w:hAnsi="Sylfaen"/>
          <w:bCs/>
          <w:color w:val="000000" w:themeColor="text1"/>
          <w:lang w:val="ka-GE"/>
        </w:rPr>
        <w:t>.</w:t>
      </w:r>
    </w:p>
    <w:p w14:paraId="2CEE9462" w14:textId="77777777" w:rsidR="00826690" w:rsidRPr="009750A3" w:rsidRDefault="00826690" w:rsidP="00826690">
      <w:pPr>
        <w:pStyle w:val="ListParagraph"/>
        <w:numPr>
          <w:ilvl w:val="0"/>
          <w:numId w:val="24"/>
        </w:numPr>
        <w:spacing w:after="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ამ მუხლის პირველი პუნქტის „ა“ ქვეპუნქტით განსაზღვრული კაპიტალის რისკის კატეგორიის რისკის ინდიკატორებია:</w:t>
      </w:r>
    </w:p>
    <w:p w14:paraId="57BF4905" w14:textId="77777777"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ა) ბანკის ლევერიჯის კოეფიციენტი;</w:t>
      </w:r>
    </w:p>
    <w:p w14:paraId="6061215A" w14:textId="77777777"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ბ) ბანკის ძირითადი პირველადი კაპიტალის კოეფიციენტის შეფარდება ძირითადი პირველადი კაპიტალის მოთხოვნასთან</w:t>
      </w:r>
      <w:r w:rsidR="005B1667">
        <w:rPr>
          <w:rFonts w:ascii="Sylfaen" w:eastAsia="Times New Roman" w:hAnsi="Sylfaen" w:cs="Times New Roman"/>
          <w:color w:val="000000" w:themeColor="text1"/>
          <w:lang w:val="ka-GE"/>
        </w:rPr>
        <w:t>.</w:t>
      </w:r>
    </w:p>
    <w:p w14:paraId="0949600D" w14:textId="77777777" w:rsidR="00826690" w:rsidRPr="009750A3" w:rsidRDefault="00826690" w:rsidP="00826690">
      <w:pPr>
        <w:pStyle w:val="ListParagraph"/>
        <w:numPr>
          <w:ilvl w:val="0"/>
          <w:numId w:val="24"/>
        </w:numPr>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ამ მუხლის პირველი პუნქტის „ბ“ ქვეპუნ</w:t>
      </w:r>
      <w:r w:rsidR="005B1667">
        <w:rPr>
          <w:rFonts w:ascii="Sylfaen" w:eastAsia="Times New Roman" w:hAnsi="Sylfaen" w:cs="Times New Roman"/>
          <w:color w:val="000000" w:themeColor="text1"/>
          <w:lang w:val="ka-GE"/>
        </w:rPr>
        <w:t>ქ</w:t>
      </w:r>
      <w:r w:rsidRPr="009750A3">
        <w:rPr>
          <w:rFonts w:ascii="Sylfaen" w:eastAsia="Times New Roman" w:hAnsi="Sylfaen" w:cs="Times New Roman"/>
          <w:color w:val="000000" w:themeColor="text1"/>
          <w:lang w:val="ka-GE"/>
        </w:rPr>
        <w:t xml:space="preserve">ტით განსაზღვრული </w:t>
      </w:r>
      <w:r w:rsidRPr="009750A3">
        <w:rPr>
          <w:rFonts w:ascii="Sylfaen" w:hAnsi="Sylfaen"/>
          <w:bCs/>
          <w:color w:val="000000" w:themeColor="text1"/>
          <w:lang w:val="ka-GE"/>
        </w:rPr>
        <w:t>ლიკვიდობის რისკის კატეგორიის რისკის ინდ</w:t>
      </w:r>
      <w:r w:rsidR="005B1667">
        <w:rPr>
          <w:rFonts w:ascii="Sylfaen" w:hAnsi="Sylfaen"/>
          <w:bCs/>
          <w:color w:val="000000" w:themeColor="text1"/>
          <w:lang w:val="ka-GE"/>
        </w:rPr>
        <w:t>ი</w:t>
      </w:r>
      <w:r w:rsidRPr="009750A3">
        <w:rPr>
          <w:rFonts w:ascii="Sylfaen" w:hAnsi="Sylfaen"/>
          <w:bCs/>
          <w:color w:val="000000" w:themeColor="text1"/>
          <w:lang w:val="ka-GE"/>
        </w:rPr>
        <w:t xml:space="preserve">კატორებია: </w:t>
      </w:r>
    </w:p>
    <w:p w14:paraId="5EF68AD8" w14:textId="77777777"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ა) ბანკის ლიკვიდობის გადაფარვის კოეფიციენტი</w:t>
      </w:r>
      <w:r w:rsidR="00E45EAB">
        <w:rPr>
          <w:rFonts w:ascii="Sylfaen" w:eastAsia="Times New Roman" w:hAnsi="Sylfaen" w:cs="Times New Roman"/>
          <w:color w:val="000000" w:themeColor="text1"/>
          <w:lang w:val="ka-GE"/>
        </w:rPr>
        <w:t>;</w:t>
      </w:r>
    </w:p>
    <w:p w14:paraId="33395C2F" w14:textId="77777777"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ბ) ბანკის წმინდა სტაბილური დაფინანსების კოეფიციენტი</w:t>
      </w:r>
      <w:r w:rsidR="00C018F1">
        <w:rPr>
          <w:rFonts w:ascii="Sylfaen" w:eastAsia="Times New Roman" w:hAnsi="Sylfaen" w:cs="Times New Roman"/>
          <w:color w:val="000000" w:themeColor="text1"/>
          <w:lang w:val="ka-GE"/>
        </w:rPr>
        <w:t>.</w:t>
      </w:r>
    </w:p>
    <w:p w14:paraId="3A923723" w14:textId="77777777" w:rsidR="00826690" w:rsidRPr="009750A3" w:rsidRDefault="00826690" w:rsidP="00826690">
      <w:pPr>
        <w:pStyle w:val="ListParagraph"/>
        <w:numPr>
          <w:ilvl w:val="0"/>
          <w:numId w:val="24"/>
        </w:numPr>
        <w:jc w:val="both"/>
        <w:rPr>
          <w:rFonts w:ascii="Sylfaen" w:hAnsi="Sylfaen"/>
          <w:bCs/>
          <w:color w:val="000000" w:themeColor="text1"/>
          <w:lang w:val="ka-GE"/>
        </w:rPr>
      </w:pPr>
      <w:r w:rsidRPr="009750A3">
        <w:rPr>
          <w:rFonts w:ascii="Sylfaen" w:eastAsia="Times New Roman" w:hAnsi="Sylfaen" w:cs="Times New Roman"/>
          <w:color w:val="000000" w:themeColor="text1"/>
          <w:lang w:val="ka-GE"/>
        </w:rPr>
        <w:t>ამ მუხლის პირველი პუნქტის „გ“ ქვეპუნ</w:t>
      </w:r>
      <w:r w:rsidR="00490B87">
        <w:rPr>
          <w:rFonts w:ascii="Sylfaen" w:eastAsia="Times New Roman" w:hAnsi="Sylfaen" w:cs="Times New Roman"/>
          <w:color w:val="000000" w:themeColor="text1"/>
          <w:lang w:val="ka-GE"/>
        </w:rPr>
        <w:t>ქ</w:t>
      </w:r>
      <w:r w:rsidRPr="009750A3">
        <w:rPr>
          <w:rFonts w:ascii="Sylfaen" w:eastAsia="Times New Roman" w:hAnsi="Sylfaen" w:cs="Times New Roman"/>
          <w:color w:val="000000" w:themeColor="text1"/>
          <w:lang w:val="ka-GE"/>
        </w:rPr>
        <w:t xml:space="preserve">ტით განსაზღვრული აქტივების ხარისხის რისკის კატეგორიის რისკის ინდიკატორია ვადაგადაცილებული სესხების შეფარდება მთლიან </w:t>
      </w:r>
      <w:r w:rsidR="00E03181" w:rsidRPr="009750A3">
        <w:rPr>
          <w:rFonts w:ascii="Sylfaen" w:eastAsia="Times New Roman" w:hAnsi="Sylfaen" w:cs="Times New Roman"/>
          <w:color w:val="000000" w:themeColor="text1"/>
          <w:lang w:val="ka-GE"/>
        </w:rPr>
        <w:t xml:space="preserve">სასესხო </w:t>
      </w:r>
      <w:r w:rsidRPr="009750A3">
        <w:rPr>
          <w:rFonts w:ascii="Sylfaen" w:eastAsia="Times New Roman" w:hAnsi="Sylfaen" w:cs="Times New Roman"/>
          <w:color w:val="000000" w:themeColor="text1"/>
          <w:lang w:val="ka-GE"/>
        </w:rPr>
        <w:t xml:space="preserve">პორტფელთან.  </w:t>
      </w:r>
    </w:p>
    <w:p w14:paraId="165A1F2C" w14:textId="77777777" w:rsidR="00826690" w:rsidRPr="009750A3" w:rsidRDefault="00826690" w:rsidP="00826690">
      <w:pPr>
        <w:pStyle w:val="ListParagraph"/>
        <w:numPr>
          <w:ilvl w:val="0"/>
          <w:numId w:val="24"/>
        </w:numPr>
        <w:jc w:val="both"/>
        <w:rPr>
          <w:rFonts w:ascii="Sylfaen" w:hAnsi="Sylfaen"/>
          <w:bCs/>
          <w:color w:val="000000" w:themeColor="text1"/>
          <w:lang w:val="ka-GE"/>
        </w:rPr>
      </w:pPr>
      <w:r w:rsidRPr="009750A3">
        <w:rPr>
          <w:rFonts w:ascii="Sylfaen" w:eastAsia="Times New Roman" w:hAnsi="Sylfaen" w:cs="Times New Roman"/>
          <w:color w:val="000000" w:themeColor="text1"/>
          <w:lang w:val="ka-GE"/>
        </w:rPr>
        <w:t>ამ მუხლის პირველი პუნქტის „დ“ ქვეპუნ</w:t>
      </w:r>
      <w:r w:rsidR="00490B87">
        <w:rPr>
          <w:rFonts w:ascii="Sylfaen" w:eastAsia="Times New Roman" w:hAnsi="Sylfaen" w:cs="Times New Roman"/>
          <w:color w:val="000000" w:themeColor="text1"/>
          <w:lang w:val="ka-GE"/>
        </w:rPr>
        <w:t>ქ</w:t>
      </w:r>
      <w:r w:rsidRPr="009750A3">
        <w:rPr>
          <w:rFonts w:ascii="Sylfaen" w:eastAsia="Times New Roman" w:hAnsi="Sylfaen" w:cs="Times New Roman"/>
          <w:color w:val="000000" w:themeColor="text1"/>
          <w:lang w:val="ka-GE"/>
        </w:rPr>
        <w:t>ტით განსაზღვრული ბიზნეს მოდელის</w:t>
      </w:r>
      <w:r w:rsidR="00E03181" w:rsidRPr="009750A3">
        <w:rPr>
          <w:rFonts w:ascii="Sylfaen" w:eastAsia="Times New Roman" w:hAnsi="Sylfaen" w:cs="Times New Roman"/>
          <w:color w:val="000000" w:themeColor="text1"/>
          <w:lang w:val="ka-GE"/>
        </w:rPr>
        <w:t>ა</w:t>
      </w:r>
      <w:r w:rsidRPr="009750A3">
        <w:rPr>
          <w:rFonts w:ascii="Sylfaen" w:eastAsia="Times New Roman" w:hAnsi="Sylfaen" w:cs="Times New Roman"/>
          <w:color w:val="000000" w:themeColor="text1"/>
          <w:lang w:val="ka-GE"/>
        </w:rPr>
        <w:t xml:space="preserve"> და მომგებიანობის რისკის კატეგორიის რისკის ინდიკატორებია:</w:t>
      </w:r>
    </w:p>
    <w:p w14:paraId="1A6A8C37" w14:textId="77777777"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ა) რისკის მიხედვით შეწონილი აქტივების შეფარდება მთლიან აქტივებთან;</w:t>
      </w:r>
    </w:p>
    <w:p w14:paraId="0491DA6C" w14:textId="77777777"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ბ) მსხვილი რისკის პოზიციების კოეფიციენტი;</w:t>
      </w:r>
    </w:p>
    <w:p w14:paraId="6A751CCD" w14:textId="462E9C49" w:rsidR="00826690" w:rsidRPr="009750A3" w:rsidRDefault="00826690" w:rsidP="00826690">
      <w:pPr>
        <w:pStyle w:val="ListParagraph"/>
        <w:ind w:left="900"/>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გ) უკუგება საშუალო კაპიტალზე</w:t>
      </w:r>
      <w:r w:rsidR="001F0284">
        <w:rPr>
          <w:rFonts w:ascii="Sylfaen" w:eastAsia="Times New Roman" w:hAnsi="Sylfaen" w:cs="Times New Roman"/>
          <w:color w:val="000000" w:themeColor="text1"/>
          <w:lang w:val="ka-GE"/>
        </w:rPr>
        <w:t xml:space="preserve"> – </w:t>
      </w:r>
      <w:r w:rsidRPr="009750A3">
        <w:rPr>
          <w:rFonts w:ascii="Sylfaen" w:eastAsia="Times New Roman" w:hAnsi="Sylfaen" w:cs="Times New Roman"/>
          <w:color w:val="000000" w:themeColor="text1"/>
          <w:lang w:val="ka-GE"/>
        </w:rPr>
        <w:t>წლიურად გაანგარიშებული წმინდა მოგება შეფარდებული საშუალო წლიურ სააქციო კაპიტალთან (ე.წ. ROE).</w:t>
      </w:r>
    </w:p>
    <w:p w14:paraId="29DECDD3" w14:textId="3D472958" w:rsidR="00520113" w:rsidRPr="00120E64" w:rsidRDefault="00CF7E73" w:rsidP="00120E64">
      <w:pPr>
        <w:pStyle w:val="ListParagraph"/>
        <w:numPr>
          <w:ilvl w:val="0"/>
          <w:numId w:val="24"/>
        </w:numPr>
        <w:jc w:val="both"/>
        <w:rPr>
          <w:rFonts w:ascii="Sylfaen" w:eastAsia="Times New Roman" w:hAnsi="Sylfaen" w:cs="Times New Roman"/>
          <w:color w:val="000000" w:themeColor="text1"/>
          <w:lang w:val="ka-GE"/>
        </w:rPr>
      </w:pPr>
      <w:r w:rsidRPr="009750A3">
        <w:rPr>
          <w:rFonts w:ascii="Sylfaen" w:eastAsia="Times New Roman" w:hAnsi="Sylfaen" w:cs="Times New Roman"/>
          <w:color w:val="000000" w:themeColor="text1"/>
          <w:lang w:val="ka-GE"/>
        </w:rPr>
        <w:t xml:space="preserve">ამ მუხლით </w:t>
      </w:r>
      <w:r w:rsidRPr="009750A3">
        <w:rPr>
          <w:rFonts w:ascii="Sylfaen" w:hAnsi="Sylfaen"/>
          <w:color w:val="000000" w:themeColor="text1"/>
          <w:lang w:val="ka-GE"/>
        </w:rPr>
        <w:t>განსაზღვრული რისკის კატეგორიების და რისკის ინდიკატორების შეფასებისას, ეროვნული ბანკი თითოეულ რისკის კატეგორიასა და რისკის ინდიკატორს ანიჭებს შესაბამის წონას ამ წესის დანართ</w:t>
      </w:r>
      <w:r w:rsidR="001F0284">
        <w:rPr>
          <w:rFonts w:ascii="Sylfaen" w:hAnsi="Sylfaen"/>
          <w:color w:val="000000" w:themeColor="text1"/>
          <w:lang w:val="ka-GE"/>
        </w:rPr>
        <w:t xml:space="preserve"> №</w:t>
      </w:r>
      <w:r w:rsidRPr="009750A3">
        <w:rPr>
          <w:rFonts w:ascii="Sylfaen" w:hAnsi="Sylfaen"/>
          <w:color w:val="000000" w:themeColor="text1"/>
          <w:lang w:val="ka-GE"/>
        </w:rPr>
        <w:t>1-ში მოცემულ</w:t>
      </w:r>
      <w:r w:rsidR="001D44C9" w:rsidRPr="009750A3">
        <w:rPr>
          <w:rFonts w:ascii="Sylfaen" w:hAnsi="Sylfaen"/>
          <w:color w:val="000000" w:themeColor="text1"/>
          <w:lang w:val="ka-GE"/>
        </w:rPr>
        <w:t>ი ცხრილი</w:t>
      </w:r>
      <w:r w:rsidRPr="009750A3">
        <w:rPr>
          <w:rFonts w:ascii="Sylfaen" w:hAnsi="Sylfaen"/>
          <w:color w:val="000000" w:themeColor="text1"/>
          <w:lang w:val="ka-GE"/>
        </w:rPr>
        <w:t xml:space="preserve">ს შესაბამისად. </w:t>
      </w:r>
    </w:p>
    <w:p w14:paraId="35BDBE65" w14:textId="3F019C01" w:rsidR="00CD73E3" w:rsidRDefault="00953B20" w:rsidP="00B944EB">
      <w:pPr>
        <w:jc w:val="both"/>
        <w:rPr>
          <w:rFonts w:ascii="Sylfaen" w:hAnsi="Sylfaen"/>
          <w:bCs/>
          <w:i/>
          <w:color w:val="000000" w:themeColor="text1"/>
          <w:sz w:val="18"/>
          <w:szCs w:val="18"/>
          <w:lang w:val="ka-GE"/>
        </w:rPr>
      </w:pPr>
      <w:r w:rsidRPr="00953B20">
        <w:rPr>
          <w:rFonts w:ascii="Sylfaen" w:hAnsi="Sylfaen"/>
          <w:bCs/>
          <w:i/>
          <w:color w:val="000000" w:themeColor="text1"/>
          <w:sz w:val="18"/>
          <w:szCs w:val="18"/>
          <w:lang w:val="ka-GE"/>
        </w:rPr>
        <w:lastRenderedPageBreak/>
        <w:t>საქართველოს ფინანსთა მინისტრისა და საქართველოს ეროვნული ბანკის პრეზიდენტის 2024 წლის 2 სექტემბ</w:t>
      </w:r>
      <w:r w:rsidRPr="00953B20">
        <w:rPr>
          <w:rFonts w:ascii="Sylfaen" w:hAnsi="Sylfaen" w:cs="Sylfaen"/>
          <w:bCs/>
          <w:i/>
          <w:color w:val="000000" w:themeColor="text1"/>
          <w:sz w:val="18"/>
          <w:szCs w:val="18"/>
          <w:lang w:val="ka-GE"/>
        </w:rPr>
        <w:t>რის</w:t>
      </w:r>
      <w:r w:rsidRPr="00953B20">
        <w:rPr>
          <w:rFonts w:ascii="Sylfaen" w:hAnsi="Sylfaen"/>
          <w:bCs/>
          <w:i/>
          <w:color w:val="000000" w:themeColor="text1"/>
          <w:sz w:val="18"/>
          <w:szCs w:val="18"/>
          <w:lang w:val="ka-GE"/>
        </w:rPr>
        <w:t xml:space="preserve"> ერთობლივი ბრძანება </w:t>
      </w:r>
      <w:r w:rsidR="00A344B9" w:rsidRPr="00A344B9">
        <w:rPr>
          <w:rFonts w:ascii="Sylfaen" w:hAnsi="Sylfaen"/>
          <w:bCs/>
          <w:i/>
          <w:color w:val="000000" w:themeColor="text1"/>
          <w:sz w:val="18"/>
          <w:szCs w:val="18"/>
          <w:lang w:val="ka-GE"/>
        </w:rPr>
        <w:t>№</w:t>
      </w:r>
      <w:bookmarkStart w:id="0" w:name="_GoBack"/>
      <w:bookmarkEnd w:id="0"/>
      <w:r w:rsidRPr="00953B20">
        <w:rPr>
          <w:rFonts w:ascii="Sylfaen" w:hAnsi="Sylfaen"/>
          <w:bCs/>
          <w:i/>
          <w:color w:val="000000" w:themeColor="text1"/>
          <w:sz w:val="18"/>
          <w:szCs w:val="18"/>
          <w:lang w:val="ka-GE"/>
        </w:rPr>
        <w:t>287/№226/04 - ვებგვერდი, 03.09.2024წ.</w:t>
      </w:r>
    </w:p>
    <w:p w14:paraId="124075AD" w14:textId="77777777" w:rsidR="00B944EB" w:rsidRDefault="00B944EB" w:rsidP="00B944EB">
      <w:pPr>
        <w:jc w:val="both"/>
        <w:rPr>
          <w:rFonts w:ascii="Sylfaen" w:hAnsi="Sylfaen"/>
          <w:b/>
          <w:bCs/>
          <w:color w:val="000000" w:themeColor="text1"/>
          <w:lang w:val="ka-GE"/>
        </w:rPr>
      </w:pPr>
    </w:p>
    <w:p w14:paraId="638AD9F6" w14:textId="0273F655" w:rsidR="00FF7422" w:rsidRPr="009750A3" w:rsidRDefault="003C6244" w:rsidP="000A6F56">
      <w:pPr>
        <w:shd w:val="clear" w:color="auto" w:fill="FFFFFF"/>
        <w:spacing w:before="240" w:after="120" w:line="312" w:lineRule="atLeast"/>
        <w:ind w:left="180"/>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6</w:t>
      </w:r>
      <w:r w:rsidRPr="009750A3">
        <w:rPr>
          <w:rFonts w:ascii="Sylfaen" w:hAnsi="Sylfaen"/>
          <w:b/>
          <w:bCs/>
          <w:color w:val="000000" w:themeColor="text1"/>
          <w:lang w:val="ka-GE"/>
        </w:rPr>
        <w:t xml:space="preserve">. </w:t>
      </w:r>
      <w:r w:rsidR="00C85F47" w:rsidRPr="009750A3">
        <w:rPr>
          <w:rFonts w:ascii="Sylfaen" w:hAnsi="Sylfaen"/>
          <w:b/>
          <w:bCs/>
          <w:color w:val="000000" w:themeColor="text1"/>
          <w:lang w:val="ka-GE"/>
        </w:rPr>
        <w:t>შენატანების შესახებ ინფორმაციის ფინანსთა სამინისტროსთვის მიწოდება</w:t>
      </w:r>
    </w:p>
    <w:p w14:paraId="60D8A90D" w14:textId="77777777" w:rsidR="00A13F71" w:rsidRPr="00F82D8F" w:rsidRDefault="001A6A55" w:rsidP="00A13F71">
      <w:pPr>
        <w:pStyle w:val="ListParagraph"/>
        <w:numPr>
          <w:ilvl w:val="0"/>
          <w:numId w:val="34"/>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ეროვნული ბა</w:t>
      </w:r>
      <w:r w:rsidR="00D94256" w:rsidRPr="009750A3">
        <w:rPr>
          <w:rFonts w:ascii="Sylfaen" w:hAnsi="Sylfaen"/>
          <w:bCs/>
          <w:color w:val="000000" w:themeColor="text1"/>
          <w:lang w:val="ka-GE"/>
        </w:rPr>
        <w:t xml:space="preserve">ნკი ამ წესის </w:t>
      </w:r>
      <w:r w:rsidR="00A260EE" w:rsidRPr="009750A3">
        <w:rPr>
          <w:rFonts w:ascii="Sylfaen" w:hAnsi="Sylfaen"/>
          <w:bCs/>
          <w:color w:val="000000" w:themeColor="text1"/>
          <w:lang w:val="ka-GE"/>
        </w:rPr>
        <w:t>მე</w:t>
      </w:r>
      <w:r w:rsidR="0094112E" w:rsidRPr="009750A3">
        <w:rPr>
          <w:rFonts w:ascii="Sylfaen" w:hAnsi="Sylfaen"/>
          <w:bCs/>
          <w:color w:val="000000" w:themeColor="text1"/>
          <w:lang w:val="ka-GE"/>
        </w:rPr>
        <w:t>-</w:t>
      </w:r>
      <w:r w:rsidR="006262E3" w:rsidRPr="009750A3">
        <w:rPr>
          <w:rFonts w:ascii="Sylfaen" w:hAnsi="Sylfaen"/>
          <w:bCs/>
          <w:color w:val="000000" w:themeColor="text1"/>
          <w:lang w:val="ka-GE"/>
        </w:rPr>
        <w:t>5</w:t>
      </w:r>
      <w:r w:rsidR="00D94256" w:rsidRPr="009750A3">
        <w:rPr>
          <w:rFonts w:ascii="Sylfaen" w:hAnsi="Sylfaen"/>
          <w:bCs/>
          <w:color w:val="000000" w:themeColor="text1"/>
          <w:lang w:val="ka-GE"/>
        </w:rPr>
        <w:t xml:space="preserve"> მუხლით განსაზღვრულ</w:t>
      </w:r>
      <w:r w:rsidR="00774BE6" w:rsidRPr="009750A3">
        <w:rPr>
          <w:rFonts w:ascii="Sylfaen" w:hAnsi="Sylfaen"/>
          <w:bCs/>
          <w:color w:val="000000" w:themeColor="text1"/>
          <w:lang w:val="ka-GE"/>
        </w:rPr>
        <w:t>ი</w:t>
      </w:r>
      <w:r w:rsidR="00D94256" w:rsidRPr="009750A3">
        <w:rPr>
          <w:rFonts w:ascii="Sylfaen" w:hAnsi="Sylfaen"/>
          <w:bCs/>
          <w:color w:val="000000" w:themeColor="text1"/>
          <w:lang w:val="ka-GE"/>
        </w:rPr>
        <w:t xml:space="preserve"> შენატანების საბოლოო ოდენობების</w:t>
      </w:r>
      <w:r w:rsidR="006A2B27" w:rsidRPr="009750A3">
        <w:rPr>
          <w:rFonts w:ascii="Sylfaen" w:hAnsi="Sylfaen"/>
          <w:bCs/>
          <w:color w:val="000000" w:themeColor="text1"/>
          <w:lang w:val="ka-GE"/>
        </w:rPr>
        <w:t>ა და შენატანების განხორციელების პერიოდულობისა და ვადების</w:t>
      </w:r>
      <w:r w:rsidR="00D94256" w:rsidRPr="009750A3">
        <w:rPr>
          <w:rFonts w:ascii="Sylfaen" w:hAnsi="Sylfaen"/>
          <w:bCs/>
          <w:color w:val="000000" w:themeColor="text1"/>
          <w:lang w:val="ka-GE"/>
        </w:rPr>
        <w:t xml:space="preserve"> შესახებ ინფორმაციას ფინანსთა სამინისტროს </w:t>
      </w:r>
      <w:r w:rsidR="00961341" w:rsidRPr="009750A3">
        <w:rPr>
          <w:rFonts w:ascii="Sylfaen" w:hAnsi="Sylfaen"/>
          <w:bCs/>
          <w:color w:val="000000" w:themeColor="text1"/>
          <w:lang w:val="ka-GE"/>
        </w:rPr>
        <w:t>უგზავნის</w:t>
      </w:r>
      <w:r w:rsidR="00DB6269" w:rsidRPr="009750A3">
        <w:rPr>
          <w:rFonts w:ascii="Sylfaen" w:hAnsi="Sylfaen"/>
          <w:bCs/>
          <w:color w:val="000000" w:themeColor="text1"/>
          <w:lang w:val="ka-GE"/>
        </w:rPr>
        <w:t xml:space="preserve">, რომელიც </w:t>
      </w:r>
      <w:r w:rsidR="00DA1846" w:rsidRPr="009750A3">
        <w:rPr>
          <w:rFonts w:ascii="Sylfaen" w:hAnsi="Sylfaen"/>
          <w:bCs/>
          <w:color w:val="000000" w:themeColor="text1"/>
          <w:lang w:val="ka-GE"/>
        </w:rPr>
        <w:t>გამოთქვამს თანხმობას</w:t>
      </w:r>
      <w:r w:rsidR="004F076B" w:rsidRPr="009750A3">
        <w:rPr>
          <w:rFonts w:ascii="Sylfaen" w:hAnsi="Sylfaen"/>
          <w:bCs/>
          <w:color w:val="000000" w:themeColor="text1"/>
          <w:lang w:val="ka-GE"/>
        </w:rPr>
        <w:t xml:space="preserve"> ან დასაბუთებულ შენიშვნას შენატანების საბოლოო ოდენობების, პერიოდულობისა ან/და </w:t>
      </w:r>
      <w:r w:rsidR="004F076B" w:rsidRPr="00F82D8F">
        <w:rPr>
          <w:rFonts w:ascii="Sylfaen" w:hAnsi="Sylfaen"/>
          <w:bCs/>
          <w:color w:val="000000" w:themeColor="text1"/>
          <w:lang w:val="ka-GE"/>
        </w:rPr>
        <w:t>ვადების თაობაზე</w:t>
      </w:r>
      <w:r w:rsidR="00DA1846" w:rsidRPr="00F82D8F">
        <w:rPr>
          <w:rFonts w:ascii="Sylfaen" w:hAnsi="Sylfaen"/>
          <w:bCs/>
          <w:color w:val="000000" w:themeColor="text1"/>
          <w:lang w:val="ka-GE"/>
        </w:rPr>
        <w:t>.</w:t>
      </w:r>
    </w:p>
    <w:p w14:paraId="72DA4D22" w14:textId="77777777" w:rsidR="00C15F4F" w:rsidRPr="00F82D8F" w:rsidRDefault="00C85F47" w:rsidP="00C15F4F">
      <w:pPr>
        <w:pStyle w:val="ListParagraph"/>
        <w:numPr>
          <w:ilvl w:val="0"/>
          <w:numId w:val="34"/>
        </w:numPr>
        <w:shd w:val="clear" w:color="auto" w:fill="FFFFFF"/>
        <w:spacing w:before="240" w:after="120" w:line="312" w:lineRule="atLeast"/>
        <w:jc w:val="both"/>
        <w:rPr>
          <w:rFonts w:ascii="Sylfaen" w:hAnsi="Sylfaen"/>
          <w:bCs/>
          <w:color w:val="000000" w:themeColor="text1"/>
          <w:lang w:val="ka-GE"/>
        </w:rPr>
      </w:pPr>
      <w:r w:rsidRPr="00F82D8F">
        <w:rPr>
          <w:rFonts w:ascii="Sylfaen" w:hAnsi="Sylfaen"/>
          <w:bCs/>
          <w:color w:val="000000" w:themeColor="text1"/>
          <w:lang w:val="ka-GE"/>
        </w:rPr>
        <w:t xml:space="preserve">იმ შემთხვევაში, თუ ფინანსთა სამინისტრო დასაბუთებულ </w:t>
      </w:r>
      <w:r w:rsidR="009E5822" w:rsidRPr="00F82D8F">
        <w:rPr>
          <w:rFonts w:ascii="Sylfaen" w:hAnsi="Sylfaen"/>
          <w:bCs/>
          <w:color w:val="000000" w:themeColor="text1"/>
          <w:lang w:val="ka-GE"/>
        </w:rPr>
        <w:t>შენიშვნა</w:t>
      </w:r>
      <w:r w:rsidRPr="00F82D8F">
        <w:rPr>
          <w:rFonts w:ascii="Sylfaen" w:hAnsi="Sylfaen"/>
          <w:bCs/>
          <w:color w:val="000000" w:themeColor="text1"/>
          <w:lang w:val="ka-GE"/>
        </w:rPr>
        <w:t>ს გამოთქვამს შენატანების საბოლოო ოდენობების, პერიოდულობისა ან/და ვადების თაობაზე</w:t>
      </w:r>
      <w:r w:rsidR="004F076B" w:rsidRPr="00F82D8F">
        <w:rPr>
          <w:rFonts w:ascii="Sylfaen" w:hAnsi="Sylfaen"/>
          <w:bCs/>
          <w:color w:val="000000" w:themeColor="text1"/>
          <w:lang w:val="ka-GE"/>
        </w:rPr>
        <w:t xml:space="preserve"> </w:t>
      </w:r>
      <w:r w:rsidR="0098582E" w:rsidRPr="00F82D8F">
        <w:rPr>
          <w:rFonts w:ascii="Sylfaen" w:hAnsi="Sylfaen"/>
          <w:bCs/>
          <w:color w:val="000000" w:themeColor="text1"/>
          <w:lang w:val="ka-GE"/>
        </w:rPr>
        <w:t>ეროვნული ბანკი და ფინანსთა სამინისტრო უფლებამოსილნი არიან</w:t>
      </w:r>
      <w:r w:rsidR="00626D21" w:rsidRPr="00F82D8F">
        <w:rPr>
          <w:rFonts w:ascii="Sylfaen" w:hAnsi="Sylfaen"/>
          <w:bCs/>
          <w:color w:val="000000" w:themeColor="text1"/>
          <w:lang w:val="ka-GE"/>
        </w:rPr>
        <w:t>,</w:t>
      </w:r>
      <w:r w:rsidR="0098582E" w:rsidRPr="00F82D8F">
        <w:rPr>
          <w:rFonts w:ascii="Sylfaen" w:hAnsi="Sylfaen"/>
          <w:bCs/>
          <w:color w:val="000000" w:themeColor="text1"/>
          <w:lang w:val="ka-GE"/>
        </w:rPr>
        <w:t xml:space="preserve"> გაიარონ დამატებითი კონსულტაციები</w:t>
      </w:r>
      <w:r w:rsidR="00C15F4F" w:rsidRPr="00F82D8F">
        <w:rPr>
          <w:rFonts w:ascii="Sylfaen" w:hAnsi="Sylfaen"/>
          <w:bCs/>
          <w:color w:val="000000" w:themeColor="text1"/>
          <w:lang w:val="ka-GE"/>
        </w:rPr>
        <w:t>.</w:t>
      </w:r>
    </w:p>
    <w:p w14:paraId="3BCE0365" w14:textId="77777777" w:rsidR="00C15F4F" w:rsidRPr="00F82D8F" w:rsidRDefault="00CA066E" w:rsidP="00CA066E">
      <w:pPr>
        <w:pStyle w:val="ListParagraph"/>
        <w:numPr>
          <w:ilvl w:val="0"/>
          <w:numId w:val="34"/>
        </w:numPr>
        <w:shd w:val="clear" w:color="auto" w:fill="FFFFFF"/>
        <w:spacing w:before="240" w:after="120" w:line="312" w:lineRule="atLeast"/>
        <w:jc w:val="both"/>
        <w:rPr>
          <w:rFonts w:ascii="Sylfaen" w:hAnsi="Sylfaen"/>
          <w:bCs/>
          <w:color w:val="000000" w:themeColor="text1"/>
          <w:lang w:val="ka-GE"/>
        </w:rPr>
      </w:pPr>
      <w:r w:rsidRPr="00F82D8F">
        <w:rPr>
          <w:rFonts w:ascii="Sylfaen" w:hAnsi="Sylfaen"/>
          <w:bCs/>
          <w:color w:val="000000" w:themeColor="text1"/>
          <w:lang w:val="ka-GE"/>
        </w:rPr>
        <w:t>შენატანების საბოლოო ოდენობებზე</w:t>
      </w:r>
      <w:r w:rsidR="00F75544" w:rsidRPr="00F82D8F">
        <w:rPr>
          <w:rFonts w:ascii="Sylfaen" w:hAnsi="Sylfaen"/>
          <w:bCs/>
          <w:color w:val="000000" w:themeColor="text1"/>
          <w:lang w:val="ka-GE"/>
        </w:rPr>
        <w:t>,</w:t>
      </w:r>
      <w:r w:rsidRPr="00F82D8F">
        <w:rPr>
          <w:rFonts w:ascii="Sylfaen" w:hAnsi="Sylfaen"/>
          <w:bCs/>
          <w:color w:val="000000" w:themeColor="text1"/>
          <w:lang w:val="ka-GE"/>
        </w:rPr>
        <w:t xml:space="preserve"> </w:t>
      </w:r>
      <w:r w:rsidR="00F75544" w:rsidRPr="00F82D8F">
        <w:rPr>
          <w:rFonts w:ascii="Sylfaen" w:hAnsi="Sylfaen"/>
          <w:bCs/>
          <w:color w:val="000000" w:themeColor="text1"/>
          <w:lang w:val="ka-GE"/>
        </w:rPr>
        <w:t xml:space="preserve">ასევე </w:t>
      </w:r>
      <w:r w:rsidRPr="00F82D8F">
        <w:rPr>
          <w:rFonts w:ascii="Sylfaen" w:hAnsi="Sylfaen"/>
          <w:bCs/>
          <w:color w:val="000000" w:themeColor="text1"/>
          <w:lang w:val="ka-GE"/>
        </w:rPr>
        <w:t>მათი განხორციელების პერიოდულობ</w:t>
      </w:r>
      <w:r w:rsidR="00F75544" w:rsidRPr="00F82D8F">
        <w:rPr>
          <w:rFonts w:ascii="Sylfaen" w:hAnsi="Sylfaen"/>
          <w:bCs/>
          <w:color w:val="000000" w:themeColor="text1"/>
          <w:lang w:val="ka-GE"/>
        </w:rPr>
        <w:t>ა</w:t>
      </w:r>
      <w:r w:rsidRPr="00F82D8F">
        <w:rPr>
          <w:rFonts w:ascii="Sylfaen" w:hAnsi="Sylfaen"/>
          <w:bCs/>
          <w:color w:val="000000" w:themeColor="text1"/>
          <w:lang w:val="ka-GE"/>
        </w:rPr>
        <w:t>სა და ვადებზე</w:t>
      </w:r>
      <w:r w:rsidR="00855A22" w:rsidRPr="00F82D8F">
        <w:rPr>
          <w:rFonts w:ascii="Sylfaen" w:hAnsi="Sylfaen"/>
          <w:bCs/>
          <w:color w:val="000000" w:themeColor="text1"/>
          <w:lang w:val="ka-GE"/>
        </w:rPr>
        <w:t xml:space="preserve"> </w:t>
      </w:r>
      <w:r w:rsidR="00D93CD1" w:rsidRPr="00F82D8F">
        <w:rPr>
          <w:rFonts w:ascii="Sylfaen" w:hAnsi="Sylfaen"/>
          <w:bCs/>
          <w:color w:val="000000" w:themeColor="text1"/>
          <w:lang w:val="ka-GE"/>
        </w:rPr>
        <w:t>შეთანხმების</w:t>
      </w:r>
      <w:r w:rsidR="00855A22" w:rsidRPr="00F82D8F">
        <w:rPr>
          <w:rFonts w:ascii="Sylfaen" w:hAnsi="Sylfaen"/>
          <w:bCs/>
          <w:color w:val="000000" w:themeColor="text1"/>
          <w:lang w:val="ka-GE"/>
        </w:rPr>
        <w:t xml:space="preserve"> შემდეგ</w:t>
      </w:r>
      <w:r w:rsidRPr="00F82D8F">
        <w:rPr>
          <w:rFonts w:ascii="Sylfaen" w:hAnsi="Sylfaen"/>
          <w:bCs/>
          <w:color w:val="000000" w:themeColor="text1"/>
          <w:lang w:val="ka-GE"/>
        </w:rPr>
        <w:t xml:space="preserve">, </w:t>
      </w:r>
      <w:r w:rsidR="009B6452" w:rsidRPr="00F82D8F">
        <w:rPr>
          <w:rFonts w:ascii="Sylfaen" w:hAnsi="Sylfaen"/>
          <w:bCs/>
          <w:color w:val="000000" w:themeColor="text1"/>
          <w:lang w:val="ka-GE"/>
        </w:rPr>
        <w:t xml:space="preserve">გამოიცემა </w:t>
      </w:r>
      <w:r w:rsidRPr="00F82D8F">
        <w:rPr>
          <w:rFonts w:ascii="Sylfaen" w:hAnsi="Sylfaen"/>
          <w:bCs/>
          <w:color w:val="000000" w:themeColor="text1"/>
          <w:lang w:val="ka-GE"/>
        </w:rPr>
        <w:t>ეროვნული ბანკი</w:t>
      </w:r>
      <w:r w:rsidR="009B6452" w:rsidRPr="00F82D8F">
        <w:rPr>
          <w:rFonts w:ascii="Sylfaen" w:hAnsi="Sylfaen"/>
          <w:bCs/>
          <w:color w:val="000000" w:themeColor="text1"/>
          <w:lang w:val="ka-GE"/>
        </w:rPr>
        <w:t xml:space="preserve">ს </w:t>
      </w:r>
      <w:r w:rsidR="006C0562" w:rsidRPr="00F82D8F">
        <w:rPr>
          <w:rFonts w:ascii="Sylfaen" w:hAnsi="Sylfaen"/>
          <w:bCs/>
          <w:color w:val="000000" w:themeColor="text1"/>
          <w:lang w:val="ka-GE"/>
        </w:rPr>
        <w:t>სამართლებრივი აქტი</w:t>
      </w:r>
      <w:r w:rsidR="009B6452" w:rsidRPr="00F82D8F">
        <w:rPr>
          <w:rFonts w:ascii="Sylfaen" w:hAnsi="Sylfaen"/>
          <w:bCs/>
          <w:color w:val="000000" w:themeColor="text1"/>
          <w:lang w:val="ka-GE"/>
        </w:rPr>
        <w:t xml:space="preserve">, რომელიც </w:t>
      </w:r>
      <w:r w:rsidRPr="00F82D8F">
        <w:rPr>
          <w:rFonts w:ascii="Sylfaen" w:hAnsi="Sylfaen"/>
          <w:bCs/>
          <w:color w:val="000000" w:themeColor="text1"/>
          <w:lang w:val="ka-GE"/>
        </w:rPr>
        <w:t>განსაზღვრავ</w:t>
      </w:r>
      <w:r w:rsidR="009B6452" w:rsidRPr="00F82D8F">
        <w:rPr>
          <w:rFonts w:ascii="Sylfaen" w:hAnsi="Sylfaen"/>
          <w:bCs/>
          <w:color w:val="000000" w:themeColor="text1"/>
          <w:lang w:val="ka-GE"/>
        </w:rPr>
        <w:t>ს</w:t>
      </w:r>
      <w:r w:rsidRPr="00F82D8F">
        <w:rPr>
          <w:rFonts w:ascii="Sylfaen" w:hAnsi="Sylfaen"/>
          <w:bCs/>
          <w:color w:val="000000" w:themeColor="text1"/>
          <w:lang w:val="ka-GE"/>
        </w:rPr>
        <w:t xml:space="preserve"> ბანკებისთვის ინდივიდუალურ</w:t>
      </w:r>
      <w:r w:rsidR="00A65292" w:rsidRPr="00F82D8F">
        <w:rPr>
          <w:rFonts w:ascii="Sylfaen" w:hAnsi="Sylfaen"/>
          <w:bCs/>
          <w:color w:val="000000" w:themeColor="text1"/>
          <w:lang w:val="ka-GE"/>
        </w:rPr>
        <w:t>ი</w:t>
      </w:r>
      <w:r w:rsidRPr="00F82D8F">
        <w:rPr>
          <w:rFonts w:ascii="Sylfaen" w:hAnsi="Sylfaen"/>
          <w:bCs/>
          <w:color w:val="000000" w:themeColor="text1"/>
          <w:lang w:val="ka-GE"/>
        </w:rPr>
        <w:t xml:space="preserve"> შენატანების ოდენობებს, მათი განხორციელების პერიოდულობასა და საბოლოო ვადებს.</w:t>
      </w:r>
    </w:p>
    <w:p w14:paraId="6964FED9" w14:textId="77777777" w:rsidR="00A56834" w:rsidRPr="001726C4" w:rsidRDefault="00A56834" w:rsidP="00A56834">
      <w:pPr>
        <w:shd w:val="clear" w:color="auto" w:fill="FFFFFF"/>
        <w:spacing w:before="240" w:after="120" w:line="312" w:lineRule="atLeast"/>
        <w:jc w:val="both"/>
        <w:rPr>
          <w:rFonts w:ascii="Sylfaen" w:hAnsi="Sylfaen"/>
          <w:bCs/>
          <w:color w:val="000000" w:themeColor="text1"/>
          <w:highlight w:val="yellow"/>
          <w:lang w:val="ka-GE"/>
        </w:rPr>
      </w:pPr>
    </w:p>
    <w:p w14:paraId="6291BDC5" w14:textId="77777777" w:rsidR="00A56834" w:rsidRPr="009750A3" w:rsidRDefault="00A56834" w:rsidP="00A56834">
      <w:pPr>
        <w:shd w:val="clear" w:color="auto" w:fill="FFFFFF"/>
        <w:spacing w:before="240" w:after="120" w:line="312" w:lineRule="atLeast"/>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7</w:t>
      </w:r>
      <w:r w:rsidRPr="009750A3">
        <w:rPr>
          <w:rFonts w:ascii="Sylfaen" w:hAnsi="Sylfaen"/>
          <w:b/>
          <w:bCs/>
          <w:color w:val="000000" w:themeColor="text1"/>
          <w:lang w:val="ka-GE"/>
        </w:rPr>
        <w:t xml:space="preserve">. </w:t>
      </w:r>
      <w:r w:rsidR="006517E7" w:rsidRPr="009750A3">
        <w:rPr>
          <w:rFonts w:ascii="Sylfaen" w:hAnsi="Sylfaen"/>
          <w:b/>
          <w:bCs/>
          <w:color w:val="000000" w:themeColor="text1"/>
          <w:lang w:val="ka-GE"/>
        </w:rPr>
        <w:t>ბანკის მიერ შენატანის განხორციელება</w:t>
      </w:r>
      <w:r w:rsidR="004F12FD" w:rsidRPr="009750A3">
        <w:rPr>
          <w:rFonts w:ascii="Sylfaen" w:hAnsi="Sylfaen"/>
          <w:b/>
          <w:bCs/>
          <w:color w:val="000000" w:themeColor="text1"/>
          <w:lang w:val="ka-GE"/>
        </w:rPr>
        <w:t xml:space="preserve"> და </w:t>
      </w:r>
      <w:r w:rsidR="002E1AA3" w:rsidRPr="009750A3">
        <w:rPr>
          <w:rFonts w:ascii="Sylfaen" w:hAnsi="Sylfaen"/>
          <w:b/>
          <w:bCs/>
          <w:color w:val="000000" w:themeColor="text1"/>
          <w:lang w:val="ka-GE"/>
        </w:rPr>
        <w:t>გადავადების მოთხოვნა</w:t>
      </w:r>
    </w:p>
    <w:p w14:paraId="0C2A20D6" w14:textId="6E6F0494" w:rsidR="006517E7" w:rsidRPr="009750A3" w:rsidRDefault="00E9433E" w:rsidP="006517E7">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თითოეული ბანკი ვალდებულია</w:t>
      </w:r>
      <w:r w:rsidR="008005B9" w:rsidRPr="009750A3">
        <w:rPr>
          <w:rFonts w:ascii="Sylfaen" w:hAnsi="Sylfaen"/>
          <w:bCs/>
          <w:color w:val="000000" w:themeColor="text1"/>
          <w:lang w:val="ka-GE"/>
        </w:rPr>
        <w:t>,</w:t>
      </w:r>
      <w:r w:rsidRPr="009750A3">
        <w:rPr>
          <w:rFonts w:ascii="Sylfaen" w:hAnsi="Sylfaen"/>
          <w:bCs/>
          <w:color w:val="000000" w:themeColor="text1"/>
          <w:lang w:val="ka-GE"/>
        </w:rPr>
        <w:t xml:space="preserve"> ამ წესის </w:t>
      </w:r>
      <w:r w:rsidR="00AF1C66" w:rsidRPr="009750A3">
        <w:rPr>
          <w:rFonts w:ascii="Sylfaen" w:hAnsi="Sylfaen"/>
          <w:bCs/>
          <w:color w:val="000000" w:themeColor="text1"/>
          <w:lang w:val="ka-GE"/>
        </w:rPr>
        <w:t>მე</w:t>
      </w:r>
      <w:r w:rsidR="0094112E" w:rsidRPr="009750A3">
        <w:rPr>
          <w:rFonts w:ascii="Sylfaen" w:hAnsi="Sylfaen"/>
          <w:bCs/>
          <w:color w:val="000000" w:themeColor="text1"/>
          <w:lang w:val="ka-GE"/>
        </w:rPr>
        <w:t>-</w:t>
      </w:r>
      <w:r w:rsidR="006262E3" w:rsidRPr="009750A3">
        <w:rPr>
          <w:rFonts w:ascii="Sylfaen" w:hAnsi="Sylfaen"/>
          <w:bCs/>
          <w:color w:val="000000" w:themeColor="text1"/>
          <w:lang w:val="ka-GE"/>
        </w:rPr>
        <w:t>6</w:t>
      </w:r>
      <w:r w:rsidR="00AF1C66" w:rsidRPr="009750A3">
        <w:rPr>
          <w:rFonts w:ascii="Sylfaen" w:hAnsi="Sylfaen"/>
          <w:bCs/>
          <w:color w:val="000000" w:themeColor="text1"/>
          <w:lang w:val="ka-GE"/>
        </w:rPr>
        <w:t xml:space="preserve"> მუხლის მე-3 პუნქტით</w:t>
      </w:r>
      <w:r w:rsidR="00340ED1" w:rsidRPr="009750A3">
        <w:rPr>
          <w:rFonts w:ascii="Sylfaen" w:hAnsi="Sylfaen"/>
          <w:bCs/>
          <w:color w:val="000000" w:themeColor="text1"/>
          <w:lang w:val="ka-GE"/>
        </w:rPr>
        <w:t xml:space="preserve"> </w:t>
      </w:r>
      <w:r w:rsidRPr="00F75FF3">
        <w:rPr>
          <w:rFonts w:ascii="Sylfaen" w:hAnsi="Sylfaen"/>
          <w:bCs/>
          <w:color w:val="000000" w:themeColor="text1"/>
          <w:lang w:val="ka-GE"/>
        </w:rPr>
        <w:t xml:space="preserve">გათვალისწინებული </w:t>
      </w:r>
      <w:r w:rsidR="006C0562">
        <w:rPr>
          <w:rFonts w:ascii="Sylfaen" w:hAnsi="Sylfaen"/>
          <w:bCs/>
          <w:color w:val="000000" w:themeColor="text1"/>
          <w:lang w:val="ka-GE"/>
        </w:rPr>
        <w:t>სამართლებრივი აქტით</w:t>
      </w:r>
      <w:r w:rsidR="006C0562" w:rsidRPr="009750A3">
        <w:rPr>
          <w:rFonts w:ascii="Sylfaen" w:hAnsi="Sylfaen"/>
          <w:bCs/>
          <w:color w:val="000000" w:themeColor="text1"/>
          <w:lang w:val="ka-GE"/>
        </w:rPr>
        <w:t xml:space="preserve"> </w:t>
      </w:r>
      <w:r w:rsidRPr="009750A3">
        <w:rPr>
          <w:rFonts w:ascii="Sylfaen" w:hAnsi="Sylfaen"/>
          <w:bCs/>
          <w:color w:val="000000" w:themeColor="text1"/>
          <w:lang w:val="ka-GE"/>
        </w:rPr>
        <w:t>განსაზღვრული შენატანი განახორციელოს</w:t>
      </w:r>
      <w:r w:rsidR="005910D8" w:rsidRPr="009750A3">
        <w:rPr>
          <w:rFonts w:ascii="Sylfaen" w:hAnsi="Sylfaen"/>
          <w:bCs/>
          <w:color w:val="000000" w:themeColor="text1"/>
          <w:lang w:val="ka-GE"/>
        </w:rPr>
        <w:t xml:space="preserve"> </w:t>
      </w:r>
      <w:r w:rsidR="006C0562">
        <w:rPr>
          <w:rFonts w:ascii="Sylfaen" w:hAnsi="Sylfaen"/>
          <w:bCs/>
          <w:color w:val="000000" w:themeColor="text1"/>
          <w:lang w:val="ka-GE"/>
        </w:rPr>
        <w:t>მასში</w:t>
      </w:r>
      <w:r w:rsidR="006C0562" w:rsidRPr="009750A3">
        <w:rPr>
          <w:rFonts w:ascii="Sylfaen" w:hAnsi="Sylfaen"/>
          <w:bCs/>
          <w:color w:val="000000" w:themeColor="text1"/>
          <w:lang w:val="ka-GE"/>
        </w:rPr>
        <w:t xml:space="preserve"> </w:t>
      </w:r>
      <w:r w:rsidR="005910D8" w:rsidRPr="009750A3">
        <w:rPr>
          <w:rFonts w:ascii="Sylfaen" w:hAnsi="Sylfaen"/>
          <w:bCs/>
          <w:color w:val="000000" w:themeColor="text1"/>
          <w:lang w:val="ka-GE"/>
        </w:rPr>
        <w:t>მითითებული</w:t>
      </w:r>
      <w:r w:rsidRPr="009750A3">
        <w:rPr>
          <w:rFonts w:ascii="Sylfaen" w:hAnsi="Sylfaen"/>
          <w:bCs/>
          <w:color w:val="000000" w:themeColor="text1"/>
          <w:lang w:val="ka-GE"/>
        </w:rPr>
        <w:t xml:space="preserve"> შესაბამისი ოდენობითა და პერიოდულობით</w:t>
      </w:r>
      <w:r w:rsidR="002462E1" w:rsidRPr="009750A3">
        <w:rPr>
          <w:rFonts w:ascii="Sylfaen" w:hAnsi="Sylfaen"/>
          <w:bCs/>
          <w:color w:val="000000" w:themeColor="text1"/>
          <w:lang w:val="ka-GE"/>
        </w:rPr>
        <w:t xml:space="preserve"> </w:t>
      </w:r>
      <w:r w:rsidR="0086053F">
        <w:rPr>
          <w:rFonts w:ascii="Sylfaen" w:hAnsi="Sylfaen"/>
          <w:bCs/>
          <w:color w:val="000000" w:themeColor="text1"/>
          <w:lang w:val="ka-GE"/>
        </w:rPr>
        <w:t>შენატანის</w:t>
      </w:r>
      <w:r w:rsidR="0086053F" w:rsidRPr="009750A3">
        <w:rPr>
          <w:rFonts w:ascii="Sylfaen" w:hAnsi="Sylfaen"/>
          <w:bCs/>
          <w:color w:val="000000" w:themeColor="text1"/>
          <w:lang w:val="ka-GE"/>
        </w:rPr>
        <w:t xml:space="preserve"> </w:t>
      </w:r>
      <w:r w:rsidR="00995C40" w:rsidRPr="009750A3">
        <w:rPr>
          <w:rFonts w:ascii="Sylfaen" w:hAnsi="Sylfaen"/>
          <w:bCs/>
          <w:color w:val="000000" w:themeColor="text1"/>
          <w:lang w:val="ka-GE"/>
        </w:rPr>
        <w:t>სარეზოლუციო ფონდში გადარიცხვის გზით</w:t>
      </w:r>
      <w:r w:rsidRPr="009750A3">
        <w:rPr>
          <w:rFonts w:ascii="Sylfaen" w:hAnsi="Sylfaen"/>
          <w:bCs/>
          <w:color w:val="000000" w:themeColor="text1"/>
          <w:lang w:val="ka-GE"/>
        </w:rPr>
        <w:t>.</w:t>
      </w:r>
    </w:p>
    <w:p w14:paraId="473A654B" w14:textId="77777777" w:rsidR="005C3DB3" w:rsidRPr="009750A3" w:rsidRDefault="005C3DB3" w:rsidP="006517E7">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განსაკუთრებულ შემთხვევებში, თუ ბანკის მიერ შენატანის განხორციელებამ შესაძლოა, </w:t>
      </w:r>
      <w:r w:rsidR="009B6452">
        <w:rPr>
          <w:rFonts w:ascii="Sylfaen" w:hAnsi="Sylfaen"/>
          <w:bCs/>
          <w:color w:val="000000" w:themeColor="text1"/>
          <w:lang w:val="ka-GE"/>
        </w:rPr>
        <w:t xml:space="preserve">საფრთხე შეუქმნას ბანკის </w:t>
      </w:r>
      <w:r w:rsidRPr="009750A3">
        <w:rPr>
          <w:rFonts w:ascii="Sylfaen" w:hAnsi="Sylfaen"/>
          <w:bCs/>
          <w:color w:val="000000" w:themeColor="text1"/>
          <w:lang w:val="ka-GE"/>
        </w:rPr>
        <w:t xml:space="preserve">ფინანსურ </w:t>
      </w:r>
      <w:r w:rsidR="009B6452">
        <w:rPr>
          <w:rFonts w:ascii="Sylfaen" w:hAnsi="Sylfaen"/>
          <w:bCs/>
          <w:color w:val="000000" w:themeColor="text1"/>
          <w:lang w:val="ka-GE"/>
        </w:rPr>
        <w:t xml:space="preserve">მდგომარეობას, რაც შეიძლება გამოიხატებოდეს ბანკის </w:t>
      </w:r>
      <w:r w:rsidRPr="009750A3">
        <w:rPr>
          <w:rFonts w:ascii="Sylfaen" w:hAnsi="Sylfaen"/>
          <w:bCs/>
          <w:color w:val="000000" w:themeColor="text1"/>
          <w:lang w:val="ka-GE"/>
        </w:rPr>
        <w:t>ლიკვიდობ</w:t>
      </w:r>
      <w:r w:rsidR="009B6452">
        <w:rPr>
          <w:rFonts w:ascii="Sylfaen" w:hAnsi="Sylfaen"/>
          <w:bCs/>
          <w:color w:val="000000" w:themeColor="text1"/>
          <w:lang w:val="ka-GE"/>
        </w:rPr>
        <w:t xml:space="preserve">ის ან </w:t>
      </w:r>
      <w:r w:rsidR="009963D9" w:rsidRPr="009750A3">
        <w:rPr>
          <w:rFonts w:ascii="Sylfaen" w:hAnsi="Sylfaen"/>
          <w:bCs/>
          <w:color w:val="000000" w:themeColor="text1"/>
          <w:lang w:val="ka-GE"/>
        </w:rPr>
        <w:t>გადახდისუნარიანობ</w:t>
      </w:r>
      <w:r w:rsidR="00C539D9">
        <w:rPr>
          <w:rFonts w:ascii="Sylfaen" w:hAnsi="Sylfaen"/>
          <w:bCs/>
          <w:color w:val="000000" w:themeColor="text1"/>
          <w:lang w:val="ka-GE"/>
        </w:rPr>
        <w:t>ი</w:t>
      </w:r>
      <w:r w:rsidR="009963D9" w:rsidRPr="009750A3">
        <w:rPr>
          <w:rFonts w:ascii="Sylfaen" w:hAnsi="Sylfaen"/>
          <w:bCs/>
          <w:color w:val="000000" w:themeColor="text1"/>
          <w:lang w:val="ka-GE"/>
        </w:rPr>
        <w:t>ს/</w:t>
      </w:r>
      <w:r w:rsidRPr="009750A3">
        <w:rPr>
          <w:rFonts w:ascii="Sylfaen" w:hAnsi="Sylfaen"/>
          <w:bCs/>
          <w:color w:val="000000" w:themeColor="text1"/>
          <w:lang w:val="ka-GE"/>
        </w:rPr>
        <w:t>კაპიტალის ადეკვატურობ</w:t>
      </w:r>
      <w:r w:rsidR="009B6452">
        <w:rPr>
          <w:rFonts w:ascii="Sylfaen" w:hAnsi="Sylfaen"/>
          <w:bCs/>
          <w:color w:val="000000" w:themeColor="text1"/>
          <w:lang w:val="ka-GE"/>
        </w:rPr>
        <w:t xml:space="preserve">ის </w:t>
      </w:r>
      <w:r w:rsidR="006C1278">
        <w:rPr>
          <w:rFonts w:ascii="Sylfaen" w:hAnsi="Sylfaen"/>
          <w:bCs/>
          <w:color w:val="000000" w:themeColor="text1"/>
          <w:lang w:val="ka-GE"/>
        </w:rPr>
        <w:t>მაჩვენებლის გაუარესებით, რამაც შეიძლება გამოიწვიოს საზედამხედველო მოთხოვ</w:t>
      </w:r>
      <w:r w:rsidR="00326D9C">
        <w:rPr>
          <w:rFonts w:ascii="Sylfaen" w:hAnsi="Sylfaen"/>
          <w:bCs/>
          <w:color w:val="000000" w:themeColor="text1"/>
          <w:lang w:val="ka-GE"/>
        </w:rPr>
        <w:t>ნ</w:t>
      </w:r>
      <w:r w:rsidR="006C1278">
        <w:rPr>
          <w:rFonts w:ascii="Sylfaen" w:hAnsi="Sylfaen"/>
          <w:bCs/>
          <w:color w:val="000000" w:themeColor="text1"/>
          <w:lang w:val="ka-GE"/>
        </w:rPr>
        <w:t xml:space="preserve">ების დარღვევა, </w:t>
      </w:r>
      <w:r w:rsidRPr="009750A3">
        <w:rPr>
          <w:rFonts w:ascii="Sylfaen" w:hAnsi="Sylfaen"/>
          <w:bCs/>
          <w:color w:val="000000" w:themeColor="text1"/>
          <w:lang w:val="ka-GE"/>
        </w:rPr>
        <w:t>ეროვნული ბანკი უფლებამოსილია</w:t>
      </w:r>
      <w:r w:rsidR="003F2108">
        <w:rPr>
          <w:rFonts w:ascii="Sylfaen" w:hAnsi="Sylfaen"/>
          <w:bCs/>
          <w:color w:val="000000" w:themeColor="text1"/>
          <w:lang w:val="ka-GE"/>
        </w:rPr>
        <w:t>,</w:t>
      </w:r>
      <w:r w:rsidR="00381126" w:rsidRPr="009750A3">
        <w:rPr>
          <w:rFonts w:ascii="Sylfaen" w:hAnsi="Sylfaen"/>
          <w:bCs/>
          <w:color w:val="000000" w:themeColor="text1"/>
          <w:lang w:val="ka-GE"/>
        </w:rPr>
        <w:t xml:space="preserve"> </w:t>
      </w:r>
      <w:r w:rsidR="009B0098" w:rsidRPr="009750A3">
        <w:rPr>
          <w:rFonts w:ascii="Sylfaen" w:hAnsi="Sylfaen"/>
          <w:bCs/>
          <w:color w:val="000000" w:themeColor="text1"/>
          <w:lang w:val="ka-GE"/>
        </w:rPr>
        <w:t xml:space="preserve">ბანკის </w:t>
      </w:r>
      <w:r w:rsidR="005920D8" w:rsidRPr="009750A3">
        <w:rPr>
          <w:rFonts w:ascii="Sylfaen" w:hAnsi="Sylfaen"/>
          <w:bCs/>
          <w:color w:val="000000" w:themeColor="text1"/>
          <w:lang w:val="ka-GE"/>
        </w:rPr>
        <w:t xml:space="preserve">დასაბუთებული მოთხოვნის </w:t>
      </w:r>
      <w:r w:rsidR="009B0098" w:rsidRPr="009750A3">
        <w:rPr>
          <w:rFonts w:ascii="Sylfaen" w:hAnsi="Sylfaen"/>
          <w:bCs/>
          <w:color w:val="000000" w:themeColor="text1"/>
          <w:lang w:val="ka-GE"/>
        </w:rPr>
        <w:t>საფუძველზე,</w:t>
      </w:r>
      <w:r w:rsidRPr="009750A3">
        <w:rPr>
          <w:rFonts w:ascii="Sylfaen" w:hAnsi="Sylfaen"/>
          <w:bCs/>
          <w:color w:val="000000" w:themeColor="text1"/>
          <w:lang w:val="ka-GE"/>
        </w:rPr>
        <w:t xml:space="preserve"> გადაუვადოს</w:t>
      </w:r>
      <w:r w:rsidR="00D565BE" w:rsidRPr="009750A3">
        <w:rPr>
          <w:rFonts w:ascii="Sylfaen" w:hAnsi="Sylfaen"/>
          <w:bCs/>
          <w:color w:val="000000" w:themeColor="text1"/>
          <w:lang w:val="ka-GE"/>
        </w:rPr>
        <w:t xml:space="preserve"> ბანკს შენატანის განხორციელებ</w:t>
      </w:r>
      <w:r w:rsidR="003F2108">
        <w:rPr>
          <w:rFonts w:ascii="Sylfaen" w:hAnsi="Sylfaen"/>
          <w:bCs/>
          <w:color w:val="000000" w:themeColor="text1"/>
          <w:lang w:val="ka-GE"/>
        </w:rPr>
        <w:t>ა</w:t>
      </w:r>
      <w:r w:rsidR="00D565BE" w:rsidRPr="009750A3">
        <w:rPr>
          <w:rFonts w:ascii="Sylfaen" w:hAnsi="Sylfaen"/>
          <w:bCs/>
          <w:color w:val="000000" w:themeColor="text1"/>
          <w:lang w:val="ka-GE"/>
        </w:rPr>
        <w:t xml:space="preserve">  ან </w:t>
      </w:r>
      <w:r w:rsidR="0077051C" w:rsidRPr="009750A3">
        <w:rPr>
          <w:rFonts w:ascii="Sylfaen" w:hAnsi="Sylfaen"/>
          <w:bCs/>
          <w:color w:val="000000" w:themeColor="text1"/>
          <w:lang w:val="ka-GE"/>
        </w:rPr>
        <w:t>განაწილვადოს შენატანის ოდენობა.</w:t>
      </w:r>
    </w:p>
    <w:p w14:paraId="264CC6E3" w14:textId="55B95145" w:rsidR="00D4500F" w:rsidRPr="009750A3" w:rsidRDefault="005C3DB3" w:rsidP="006517E7">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ამ მუხლის მე-2 პუნქტით გათვალისწინებული გადაწყვეტილების მიღებისას, </w:t>
      </w:r>
      <w:r w:rsidR="006370F3" w:rsidRPr="009750A3">
        <w:rPr>
          <w:rFonts w:ascii="Sylfaen" w:hAnsi="Sylfaen"/>
          <w:bCs/>
          <w:color w:val="000000" w:themeColor="text1"/>
          <w:lang w:val="ka-GE"/>
        </w:rPr>
        <w:t>ეროვნული ბანკი უფლებამოსილია</w:t>
      </w:r>
      <w:r w:rsidR="00EB6A1D" w:rsidRPr="009750A3">
        <w:rPr>
          <w:rFonts w:ascii="Sylfaen" w:hAnsi="Sylfaen"/>
          <w:bCs/>
          <w:color w:val="000000" w:themeColor="text1"/>
          <w:lang w:val="ka-GE"/>
        </w:rPr>
        <w:t>,</w:t>
      </w:r>
      <w:r w:rsidR="006370F3" w:rsidRPr="009750A3">
        <w:rPr>
          <w:rFonts w:ascii="Sylfaen" w:hAnsi="Sylfaen"/>
          <w:bCs/>
          <w:color w:val="000000" w:themeColor="text1"/>
          <w:lang w:val="ka-GE"/>
        </w:rPr>
        <w:t xml:space="preserve"> </w:t>
      </w:r>
      <w:r w:rsidR="00D4500F" w:rsidRPr="009750A3">
        <w:rPr>
          <w:rFonts w:ascii="Sylfaen" w:hAnsi="Sylfaen"/>
          <w:bCs/>
          <w:color w:val="000000" w:themeColor="text1"/>
          <w:lang w:val="ka-GE"/>
        </w:rPr>
        <w:t>ბანკის</w:t>
      </w:r>
      <w:r w:rsidR="00EB6A1D" w:rsidRPr="009750A3">
        <w:rPr>
          <w:rFonts w:ascii="Sylfaen" w:hAnsi="Sylfaen"/>
          <w:bCs/>
          <w:color w:val="000000" w:themeColor="text1"/>
          <w:lang w:val="ka-GE"/>
        </w:rPr>
        <w:t>გან</w:t>
      </w:r>
      <w:r w:rsidR="00D4500F" w:rsidRPr="009750A3">
        <w:rPr>
          <w:rFonts w:ascii="Sylfaen" w:hAnsi="Sylfaen"/>
          <w:bCs/>
          <w:color w:val="000000" w:themeColor="text1"/>
          <w:lang w:val="ka-GE"/>
        </w:rPr>
        <w:t xml:space="preserve"> </w:t>
      </w:r>
      <w:r w:rsidR="006370F3" w:rsidRPr="009750A3">
        <w:rPr>
          <w:rFonts w:ascii="Sylfaen" w:hAnsi="Sylfaen"/>
          <w:bCs/>
          <w:color w:val="000000" w:themeColor="text1"/>
          <w:lang w:val="ka-GE"/>
        </w:rPr>
        <w:t xml:space="preserve">მოითხოვოს დამატებითი </w:t>
      </w:r>
      <w:r w:rsidR="004755DF">
        <w:rPr>
          <w:rFonts w:ascii="Sylfaen" w:hAnsi="Sylfaen"/>
          <w:bCs/>
          <w:color w:val="000000" w:themeColor="text1"/>
          <w:lang w:val="ka-GE"/>
        </w:rPr>
        <w:t xml:space="preserve">ინფორმაცია და </w:t>
      </w:r>
      <w:r w:rsidR="006370F3" w:rsidRPr="009750A3">
        <w:rPr>
          <w:rFonts w:ascii="Sylfaen" w:hAnsi="Sylfaen"/>
          <w:bCs/>
          <w:color w:val="000000" w:themeColor="text1"/>
          <w:lang w:val="ka-GE"/>
        </w:rPr>
        <w:t xml:space="preserve">არგუმენტაცია </w:t>
      </w:r>
      <w:r w:rsidR="00D4500F" w:rsidRPr="009750A3">
        <w:rPr>
          <w:rFonts w:ascii="Sylfaen" w:hAnsi="Sylfaen"/>
          <w:bCs/>
          <w:color w:val="000000" w:themeColor="text1"/>
          <w:lang w:val="ka-GE"/>
        </w:rPr>
        <w:t>შენატანის გადავადების/განწილვადების თაობაზე</w:t>
      </w:r>
      <w:r w:rsidR="006370F3" w:rsidRPr="009750A3">
        <w:rPr>
          <w:rFonts w:ascii="Sylfaen" w:hAnsi="Sylfaen"/>
          <w:bCs/>
          <w:color w:val="000000" w:themeColor="text1"/>
          <w:lang w:val="ka-GE"/>
        </w:rPr>
        <w:t>.</w:t>
      </w:r>
      <w:r w:rsidR="002B4E11" w:rsidRPr="009750A3">
        <w:rPr>
          <w:rFonts w:ascii="Sylfaen" w:hAnsi="Sylfaen"/>
          <w:bCs/>
          <w:color w:val="000000" w:themeColor="text1"/>
          <w:lang w:val="ka-GE"/>
        </w:rPr>
        <w:t xml:space="preserve"> ამასთან, თუ ბანკი საბანკო ჯგუფში შემავალი საწარმოა</w:t>
      </w:r>
      <w:r w:rsidR="00EB6A1D" w:rsidRPr="009750A3">
        <w:rPr>
          <w:rFonts w:ascii="Sylfaen" w:hAnsi="Sylfaen"/>
          <w:bCs/>
          <w:color w:val="000000" w:themeColor="text1"/>
          <w:lang w:val="ka-GE"/>
        </w:rPr>
        <w:t>,</w:t>
      </w:r>
      <w:r w:rsidR="002B4E11" w:rsidRPr="009750A3">
        <w:rPr>
          <w:rFonts w:ascii="Sylfaen" w:hAnsi="Sylfaen"/>
          <w:bCs/>
          <w:color w:val="000000" w:themeColor="text1"/>
          <w:lang w:val="ka-GE"/>
        </w:rPr>
        <w:t xml:space="preserve"> ეროვნულ</w:t>
      </w:r>
      <w:r w:rsidR="00F82D8F">
        <w:rPr>
          <w:rFonts w:ascii="Sylfaen" w:hAnsi="Sylfaen"/>
          <w:bCs/>
          <w:color w:val="000000" w:themeColor="text1"/>
          <w:lang w:val="ka-GE"/>
        </w:rPr>
        <w:t>ი</w:t>
      </w:r>
      <w:r w:rsidR="00FF1B48" w:rsidRPr="009750A3">
        <w:rPr>
          <w:rFonts w:ascii="Sylfaen" w:hAnsi="Sylfaen"/>
          <w:bCs/>
          <w:color w:val="000000" w:themeColor="text1"/>
          <w:lang w:val="ka-GE"/>
        </w:rPr>
        <w:t xml:space="preserve"> ბანკ</w:t>
      </w:r>
      <w:r w:rsidR="00F82D8F">
        <w:rPr>
          <w:rFonts w:ascii="Sylfaen" w:hAnsi="Sylfaen"/>
          <w:bCs/>
          <w:color w:val="000000" w:themeColor="text1"/>
          <w:lang w:val="ka-GE"/>
        </w:rPr>
        <w:t>ი</w:t>
      </w:r>
      <w:r w:rsidR="00FF1B48" w:rsidRPr="009750A3">
        <w:rPr>
          <w:rFonts w:ascii="Sylfaen" w:hAnsi="Sylfaen"/>
          <w:bCs/>
          <w:color w:val="000000" w:themeColor="text1"/>
          <w:lang w:val="ka-GE"/>
        </w:rPr>
        <w:t xml:space="preserve"> </w:t>
      </w:r>
      <w:r w:rsidR="009B6452">
        <w:rPr>
          <w:rFonts w:ascii="Sylfaen" w:hAnsi="Sylfaen"/>
          <w:bCs/>
          <w:color w:val="000000" w:themeColor="text1"/>
          <w:lang w:val="ka-GE"/>
        </w:rPr>
        <w:t>უფლებამოსილია</w:t>
      </w:r>
      <w:r w:rsidR="00F82D8F">
        <w:rPr>
          <w:rFonts w:ascii="Sylfaen" w:hAnsi="Sylfaen"/>
          <w:bCs/>
          <w:color w:val="000000" w:themeColor="text1"/>
          <w:lang w:val="ka-GE"/>
        </w:rPr>
        <w:t>,</w:t>
      </w:r>
      <w:r w:rsidR="009B6452" w:rsidRPr="009750A3">
        <w:rPr>
          <w:rFonts w:ascii="Sylfaen" w:hAnsi="Sylfaen"/>
          <w:bCs/>
          <w:color w:val="000000" w:themeColor="text1"/>
          <w:lang w:val="ka-GE"/>
        </w:rPr>
        <w:t xml:space="preserve"> </w:t>
      </w:r>
      <w:r w:rsidR="002B4E11" w:rsidRPr="009750A3">
        <w:rPr>
          <w:rFonts w:ascii="Sylfaen" w:hAnsi="Sylfaen"/>
          <w:bCs/>
          <w:color w:val="000000" w:themeColor="text1"/>
          <w:lang w:val="ka-GE"/>
        </w:rPr>
        <w:t>შეფასებისას მხედველობა</w:t>
      </w:r>
      <w:r w:rsidR="008D60BE" w:rsidRPr="009750A3">
        <w:rPr>
          <w:rFonts w:ascii="Sylfaen" w:hAnsi="Sylfaen"/>
          <w:bCs/>
          <w:color w:val="000000" w:themeColor="text1"/>
          <w:lang w:val="ka-GE"/>
        </w:rPr>
        <w:t xml:space="preserve">ში </w:t>
      </w:r>
      <w:r w:rsidR="00FF1B48" w:rsidRPr="009750A3">
        <w:rPr>
          <w:rFonts w:ascii="Sylfaen" w:hAnsi="Sylfaen"/>
          <w:bCs/>
          <w:color w:val="000000" w:themeColor="text1"/>
          <w:lang w:val="ka-GE"/>
        </w:rPr>
        <w:t xml:space="preserve">მიიღოს </w:t>
      </w:r>
      <w:r w:rsidR="008D60BE" w:rsidRPr="009750A3">
        <w:rPr>
          <w:rFonts w:ascii="Sylfaen" w:hAnsi="Sylfaen"/>
          <w:bCs/>
          <w:color w:val="000000" w:themeColor="text1"/>
          <w:lang w:val="ka-GE"/>
        </w:rPr>
        <w:t xml:space="preserve">შენატანის განხორციელების </w:t>
      </w:r>
      <w:r w:rsidR="005D276E" w:rsidRPr="009750A3">
        <w:rPr>
          <w:rFonts w:ascii="Sylfaen" w:hAnsi="Sylfaen"/>
          <w:bCs/>
          <w:color w:val="000000" w:themeColor="text1"/>
          <w:lang w:val="ka-GE"/>
        </w:rPr>
        <w:t xml:space="preserve">არსებითი ნეგატიური </w:t>
      </w:r>
      <w:r w:rsidR="008D60BE" w:rsidRPr="009750A3">
        <w:rPr>
          <w:rFonts w:ascii="Sylfaen" w:hAnsi="Sylfaen"/>
          <w:bCs/>
          <w:color w:val="000000" w:themeColor="text1"/>
          <w:lang w:val="ka-GE"/>
        </w:rPr>
        <w:t>გავლენ</w:t>
      </w:r>
      <w:r w:rsidR="005D276E" w:rsidRPr="009750A3">
        <w:rPr>
          <w:rFonts w:ascii="Sylfaen" w:hAnsi="Sylfaen"/>
          <w:bCs/>
          <w:color w:val="000000" w:themeColor="text1"/>
          <w:lang w:val="ka-GE"/>
        </w:rPr>
        <w:t>ი</w:t>
      </w:r>
      <w:r w:rsidR="008D60BE" w:rsidRPr="009750A3">
        <w:rPr>
          <w:rFonts w:ascii="Sylfaen" w:hAnsi="Sylfaen"/>
          <w:bCs/>
          <w:color w:val="000000" w:themeColor="text1"/>
          <w:lang w:val="ka-GE"/>
        </w:rPr>
        <w:t>ს</w:t>
      </w:r>
      <w:r w:rsidR="005D276E" w:rsidRPr="009750A3">
        <w:rPr>
          <w:rFonts w:ascii="Sylfaen" w:hAnsi="Sylfaen"/>
          <w:bCs/>
          <w:color w:val="000000" w:themeColor="text1"/>
          <w:lang w:val="ka-GE"/>
        </w:rPr>
        <w:t xml:space="preserve"> საფრთხე</w:t>
      </w:r>
      <w:r w:rsidR="00D16CBC" w:rsidRPr="009750A3">
        <w:rPr>
          <w:rFonts w:ascii="Sylfaen" w:hAnsi="Sylfaen"/>
          <w:bCs/>
          <w:color w:val="000000" w:themeColor="text1"/>
          <w:lang w:val="ka-GE"/>
        </w:rPr>
        <w:t xml:space="preserve"> საბანკო</w:t>
      </w:r>
      <w:r w:rsidR="008D60BE" w:rsidRPr="009750A3">
        <w:rPr>
          <w:rFonts w:ascii="Sylfaen" w:hAnsi="Sylfaen"/>
          <w:bCs/>
          <w:color w:val="000000" w:themeColor="text1"/>
          <w:lang w:val="ka-GE"/>
        </w:rPr>
        <w:t xml:space="preserve"> ჯგუფის </w:t>
      </w:r>
      <w:r w:rsidR="009963D9" w:rsidRPr="009750A3">
        <w:rPr>
          <w:rFonts w:ascii="Sylfaen" w:hAnsi="Sylfaen"/>
          <w:bCs/>
          <w:color w:val="000000" w:themeColor="text1"/>
          <w:lang w:val="ka-GE"/>
        </w:rPr>
        <w:t>გადახდისუნარიანობა</w:t>
      </w:r>
      <w:r w:rsidR="00E10B30">
        <w:rPr>
          <w:rFonts w:ascii="Sylfaen" w:hAnsi="Sylfaen"/>
          <w:bCs/>
          <w:color w:val="000000" w:themeColor="text1"/>
          <w:lang w:val="ka-GE"/>
        </w:rPr>
        <w:t>ზე</w:t>
      </w:r>
      <w:r w:rsidR="009963D9" w:rsidRPr="009750A3">
        <w:rPr>
          <w:rFonts w:ascii="Sylfaen" w:hAnsi="Sylfaen"/>
          <w:bCs/>
          <w:color w:val="000000" w:themeColor="text1"/>
          <w:lang w:val="ka-GE"/>
        </w:rPr>
        <w:t>/</w:t>
      </w:r>
      <w:r w:rsidR="008D60BE" w:rsidRPr="009750A3">
        <w:rPr>
          <w:rFonts w:ascii="Sylfaen" w:hAnsi="Sylfaen"/>
          <w:bCs/>
          <w:color w:val="000000" w:themeColor="text1"/>
          <w:lang w:val="ka-GE"/>
        </w:rPr>
        <w:t>კაპიტალის ადეკვატურობასა და ლიკვიდობაზე.</w:t>
      </w:r>
    </w:p>
    <w:p w14:paraId="6A76C7BB" w14:textId="77777777" w:rsidR="00F77CD3" w:rsidRPr="009750A3" w:rsidRDefault="00F77CD3" w:rsidP="006517E7">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lastRenderedPageBreak/>
        <w:t xml:space="preserve">ეროვნული </w:t>
      </w:r>
      <w:r w:rsidR="00707FF1" w:rsidRPr="009750A3">
        <w:rPr>
          <w:rFonts w:ascii="Sylfaen" w:hAnsi="Sylfaen"/>
          <w:bCs/>
          <w:color w:val="000000" w:themeColor="text1"/>
          <w:lang w:val="ka-GE"/>
        </w:rPr>
        <w:t xml:space="preserve">ბანკი, </w:t>
      </w:r>
      <w:r w:rsidRPr="009750A3">
        <w:rPr>
          <w:rFonts w:ascii="Sylfaen" w:hAnsi="Sylfaen"/>
          <w:bCs/>
          <w:color w:val="000000" w:themeColor="text1"/>
          <w:lang w:val="ka-GE"/>
        </w:rPr>
        <w:t>შენატანის განხორციელების გადავადების/განწილვადების თაობაზე გადაწყვეტილების მიღებამდე, შესაბამის კონსულტაცი</w:t>
      </w:r>
      <w:r w:rsidR="00707FF1" w:rsidRPr="009750A3">
        <w:rPr>
          <w:rFonts w:ascii="Sylfaen" w:hAnsi="Sylfaen"/>
          <w:bCs/>
          <w:color w:val="000000" w:themeColor="text1"/>
          <w:lang w:val="ka-GE"/>
        </w:rPr>
        <w:t>ებ</w:t>
      </w:r>
      <w:r w:rsidRPr="009750A3">
        <w:rPr>
          <w:rFonts w:ascii="Sylfaen" w:hAnsi="Sylfaen"/>
          <w:bCs/>
          <w:color w:val="000000" w:themeColor="text1"/>
          <w:lang w:val="ka-GE"/>
        </w:rPr>
        <w:t xml:space="preserve">ს გადის ფინანსთა სამინისტროსთან და წარუდგენს მას </w:t>
      </w:r>
      <w:r w:rsidR="00924EBE" w:rsidRPr="009750A3">
        <w:rPr>
          <w:rFonts w:ascii="Sylfaen" w:hAnsi="Sylfaen"/>
          <w:bCs/>
          <w:color w:val="000000" w:themeColor="text1"/>
          <w:lang w:val="ka-GE"/>
        </w:rPr>
        <w:t xml:space="preserve">დასაბუთებულ მოსაზრებას კონკრეტული ბანკისთვის შენატანის გადავადების/განწილვადების </w:t>
      </w:r>
      <w:r w:rsidR="009B6452">
        <w:rPr>
          <w:rFonts w:ascii="Sylfaen" w:hAnsi="Sylfaen"/>
          <w:bCs/>
          <w:color w:val="000000" w:themeColor="text1"/>
          <w:lang w:val="ka-GE"/>
        </w:rPr>
        <w:t>საჭიროების</w:t>
      </w:r>
      <w:r w:rsidR="009B6452" w:rsidRPr="009750A3">
        <w:rPr>
          <w:rFonts w:ascii="Sylfaen" w:hAnsi="Sylfaen"/>
          <w:bCs/>
          <w:color w:val="000000" w:themeColor="text1"/>
          <w:lang w:val="ka-GE"/>
        </w:rPr>
        <w:t xml:space="preserve"> </w:t>
      </w:r>
      <w:r w:rsidR="00924EBE" w:rsidRPr="009750A3">
        <w:rPr>
          <w:rFonts w:ascii="Sylfaen" w:hAnsi="Sylfaen"/>
          <w:bCs/>
          <w:color w:val="000000" w:themeColor="text1"/>
          <w:lang w:val="ka-GE"/>
        </w:rPr>
        <w:t xml:space="preserve">თაობაზე, რაც </w:t>
      </w:r>
      <w:r w:rsidR="00E30D80">
        <w:rPr>
          <w:rFonts w:ascii="Sylfaen" w:hAnsi="Sylfaen"/>
          <w:bCs/>
          <w:color w:val="000000" w:themeColor="text1"/>
          <w:lang w:val="ka-GE"/>
        </w:rPr>
        <w:t>ამ</w:t>
      </w:r>
      <w:r w:rsidR="00E30D80" w:rsidRPr="009750A3">
        <w:rPr>
          <w:rFonts w:ascii="Sylfaen" w:hAnsi="Sylfaen"/>
          <w:bCs/>
          <w:color w:val="000000" w:themeColor="text1"/>
          <w:lang w:val="ka-GE"/>
        </w:rPr>
        <w:t xml:space="preserve"> </w:t>
      </w:r>
      <w:r w:rsidR="00924EBE" w:rsidRPr="009750A3">
        <w:rPr>
          <w:rFonts w:ascii="Sylfaen" w:hAnsi="Sylfaen"/>
          <w:bCs/>
          <w:color w:val="000000" w:themeColor="text1"/>
          <w:lang w:val="ka-GE"/>
        </w:rPr>
        <w:t xml:space="preserve">წესით განსაზღვრულ </w:t>
      </w:r>
      <w:r w:rsidR="00B04056" w:rsidRPr="009750A3">
        <w:rPr>
          <w:rFonts w:ascii="Sylfaen" w:hAnsi="Sylfaen"/>
          <w:bCs/>
          <w:color w:val="000000" w:themeColor="text1"/>
          <w:lang w:val="ka-GE"/>
        </w:rPr>
        <w:t>პრინციპებს</w:t>
      </w:r>
      <w:r w:rsidR="00924EBE" w:rsidRPr="009750A3">
        <w:rPr>
          <w:rFonts w:ascii="Sylfaen" w:hAnsi="Sylfaen"/>
          <w:bCs/>
          <w:color w:val="000000" w:themeColor="text1"/>
          <w:lang w:val="ka-GE"/>
        </w:rPr>
        <w:t xml:space="preserve"> უნდა ეფუძნებოდეს</w:t>
      </w:r>
      <w:r w:rsidRPr="009750A3">
        <w:rPr>
          <w:rFonts w:ascii="Sylfaen" w:hAnsi="Sylfaen"/>
          <w:bCs/>
          <w:color w:val="000000" w:themeColor="text1"/>
          <w:lang w:val="ka-GE"/>
        </w:rPr>
        <w:t>.</w:t>
      </w:r>
    </w:p>
    <w:p w14:paraId="69D945E5" w14:textId="77777777" w:rsidR="005C3DB3" w:rsidRPr="009750A3" w:rsidRDefault="008C523F" w:rsidP="006517E7">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Pr>
          <w:rFonts w:ascii="Sylfaen" w:hAnsi="Sylfaen"/>
          <w:bCs/>
          <w:color w:val="000000" w:themeColor="text1"/>
          <w:lang w:val="ka-GE"/>
        </w:rPr>
        <w:t>ამ</w:t>
      </w:r>
      <w:r w:rsidRPr="009750A3">
        <w:rPr>
          <w:rFonts w:ascii="Sylfaen" w:hAnsi="Sylfaen"/>
          <w:bCs/>
          <w:color w:val="000000" w:themeColor="text1"/>
          <w:lang w:val="ka-GE"/>
        </w:rPr>
        <w:t xml:space="preserve"> </w:t>
      </w:r>
      <w:r w:rsidR="00E90007" w:rsidRPr="009750A3">
        <w:rPr>
          <w:rFonts w:ascii="Sylfaen" w:hAnsi="Sylfaen"/>
          <w:bCs/>
          <w:color w:val="000000" w:themeColor="text1"/>
          <w:lang w:val="ka-GE"/>
        </w:rPr>
        <w:t xml:space="preserve">მუხლით განსაზღვრული </w:t>
      </w:r>
      <w:r w:rsidR="00F71B17" w:rsidRPr="009750A3">
        <w:rPr>
          <w:rFonts w:ascii="Sylfaen" w:hAnsi="Sylfaen"/>
          <w:bCs/>
          <w:color w:val="000000" w:themeColor="text1"/>
          <w:lang w:val="ka-GE"/>
        </w:rPr>
        <w:t xml:space="preserve">შენატანი შესაძლოა, გადავადდეს არაუმეტეს </w:t>
      </w:r>
      <w:r w:rsidR="004E41C6" w:rsidRPr="009750A3">
        <w:rPr>
          <w:rFonts w:ascii="Sylfaen" w:hAnsi="Sylfaen"/>
          <w:bCs/>
          <w:color w:val="000000" w:themeColor="text1"/>
          <w:lang w:val="ka-GE"/>
        </w:rPr>
        <w:t>1</w:t>
      </w:r>
      <w:r w:rsidR="00F71B17" w:rsidRPr="009750A3">
        <w:rPr>
          <w:rFonts w:ascii="Sylfaen" w:hAnsi="Sylfaen"/>
          <w:bCs/>
          <w:color w:val="000000" w:themeColor="text1"/>
          <w:lang w:val="ka-GE"/>
        </w:rPr>
        <w:t xml:space="preserve"> წლისა</w:t>
      </w:r>
      <w:r w:rsidR="004E41C6" w:rsidRPr="009750A3">
        <w:rPr>
          <w:rFonts w:ascii="Sylfaen" w:hAnsi="Sylfaen"/>
          <w:bCs/>
          <w:color w:val="000000" w:themeColor="text1"/>
          <w:lang w:val="ka-GE"/>
        </w:rPr>
        <w:t>.</w:t>
      </w:r>
      <w:r w:rsidR="00861765" w:rsidRPr="009750A3">
        <w:rPr>
          <w:rFonts w:ascii="Sylfaen" w:hAnsi="Sylfaen"/>
          <w:bCs/>
          <w:color w:val="000000" w:themeColor="text1"/>
          <w:lang w:val="ka-GE"/>
        </w:rPr>
        <w:t xml:space="preserve"> ბანკს შეუძლია</w:t>
      </w:r>
      <w:r w:rsidR="00972DCD" w:rsidRPr="009750A3">
        <w:rPr>
          <w:rFonts w:ascii="Sylfaen" w:hAnsi="Sylfaen"/>
          <w:bCs/>
          <w:color w:val="000000" w:themeColor="text1"/>
          <w:lang w:val="ka-GE"/>
        </w:rPr>
        <w:t>, შესაბამისი დასაბუთებით</w:t>
      </w:r>
      <w:r w:rsidR="00861765" w:rsidRPr="009750A3">
        <w:rPr>
          <w:rFonts w:ascii="Sylfaen" w:hAnsi="Sylfaen"/>
          <w:bCs/>
          <w:color w:val="000000" w:themeColor="text1"/>
          <w:lang w:val="ka-GE"/>
        </w:rPr>
        <w:t xml:space="preserve"> მოითხოვოს </w:t>
      </w:r>
      <w:r w:rsidR="0011157C">
        <w:rPr>
          <w:rFonts w:ascii="Sylfaen" w:hAnsi="Sylfaen"/>
          <w:bCs/>
          <w:color w:val="000000" w:themeColor="text1"/>
          <w:lang w:val="ka-GE"/>
        </w:rPr>
        <w:t>ამ პუნქტით გათვალისწინებული</w:t>
      </w:r>
      <w:r w:rsidR="0011157C" w:rsidRPr="009750A3">
        <w:rPr>
          <w:rFonts w:ascii="Sylfaen" w:hAnsi="Sylfaen"/>
          <w:bCs/>
          <w:color w:val="000000" w:themeColor="text1"/>
          <w:lang w:val="ka-GE"/>
        </w:rPr>
        <w:t xml:space="preserve"> </w:t>
      </w:r>
      <w:r w:rsidR="00861765" w:rsidRPr="009750A3">
        <w:rPr>
          <w:rFonts w:ascii="Sylfaen" w:hAnsi="Sylfaen"/>
          <w:bCs/>
          <w:color w:val="000000" w:themeColor="text1"/>
          <w:lang w:val="ka-GE"/>
        </w:rPr>
        <w:t>ვადის გახანგრძლივება</w:t>
      </w:r>
      <w:r w:rsidR="00972DCD" w:rsidRPr="009750A3">
        <w:rPr>
          <w:rFonts w:ascii="Sylfaen" w:hAnsi="Sylfaen"/>
          <w:bCs/>
          <w:color w:val="000000" w:themeColor="text1"/>
          <w:lang w:val="ka-GE"/>
        </w:rPr>
        <w:t xml:space="preserve">, თუ </w:t>
      </w:r>
      <w:r w:rsidR="005D2349" w:rsidRPr="009750A3">
        <w:rPr>
          <w:rFonts w:ascii="Sylfaen" w:hAnsi="Sylfaen"/>
          <w:bCs/>
          <w:color w:val="000000" w:themeColor="text1"/>
          <w:lang w:val="ka-GE"/>
        </w:rPr>
        <w:t xml:space="preserve">შენატანის გადახდამ შესაძლოა, </w:t>
      </w:r>
      <w:r w:rsidR="00627039" w:rsidRPr="009750A3">
        <w:rPr>
          <w:rFonts w:ascii="Sylfaen" w:hAnsi="Sylfaen"/>
          <w:bCs/>
          <w:color w:val="000000" w:themeColor="text1"/>
          <w:lang w:val="ka-GE"/>
        </w:rPr>
        <w:t>კვლავ</w:t>
      </w:r>
      <w:r w:rsidR="005D2349" w:rsidRPr="009750A3">
        <w:rPr>
          <w:rFonts w:ascii="Sylfaen" w:hAnsi="Sylfaen"/>
          <w:bCs/>
          <w:color w:val="000000" w:themeColor="text1"/>
          <w:lang w:val="ka-GE"/>
        </w:rPr>
        <w:t xml:space="preserve"> შეუქმნას საფრთხე </w:t>
      </w:r>
      <w:r w:rsidR="00B71462" w:rsidRPr="009750A3">
        <w:rPr>
          <w:rFonts w:ascii="Sylfaen" w:hAnsi="Sylfaen"/>
          <w:bCs/>
          <w:color w:val="000000" w:themeColor="text1"/>
          <w:lang w:val="ka-GE"/>
        </w:rPr>
        <w:t xml:space="preserve">ბანკის ფინანსურ </w:t>
      </w:r>
      <w:r w:rsidR="006C1278">
        <w:rPr>
          <w:rFonts w:ascii="Sylfaen" w:hAnsi="Sylfaen"/>
          <w:bCs/>
          <w:color w:val="000000" w:themeColor="text1"/>
          <w:lang w:val="ka-GE"/>
        </w:rPr>
        <w:t>მდგომარეობას</w:t>
      </w:r>
      <w:r w:rsidR="00326D9C">
        <w:rPr>
          <w:rFonts w:ascii="Sylfaen" w:hAnsi="Sylfaen"/>
          <w:bCs/>
          <w:color w:val="000000" w:themeColor="text1"/>
          <w:lang w:val="ka-GE"/>
        </w:rPr>
        <w:t>.</w:t>
      </w:r>
      <w:r w:rsidR="006C1278">
        <w:rPr>
          <w:rFonts w:ascii="Sylfaen" w:hAnsi="Sylfaen"/>
          <w:bCs/>
          <w:color w:val="000000" w:themeColor="text1"/>
          <w:lang w:val="ka-GE"/>
        </w:rPr>
        <w:t xml:space="preserve"> </w:t>
      </w:r>
    </w:p>
    <w:p w14:paraId="4F5B50C9" w14:textId="4286EFA8" w:rsidR="00826690" w:rsidRPr="009750A3" w:rsidRDefault="00826690" w:rsidP="00826690">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ბანკის მიერ შენატანის განხორციელების ვადა შესაძლოა, გადავადდეს, თუ შენატანის განხორციელება, </w:t>
      </w:r>
      <w:r w:rsidRPr="00F75FF3">
        <w:rPr>
          <w:rFonts w:ascii="Sylfaen" w:hAnsi="Sylfaen"/>
          <w:bCs/>
          <w:color w:val="000000" w:themeColor="text1"/>
          <w:lang w:val="ka-GE"/>
        </w:rPr>
        <w:t>დიდი ალბათობით,</w:t>
      </w:r>
      <w:r w:rsidRPr="009750A3">
        <w:rPr>
          <w:rFonts w:ascii="Sylfaen" w:hAnsi="Sylfaen"/>
          <w:bCs/>
          <w:color w:val="000000" w:themeColor="text1"/>
          <w:lang w:val="ka-GE"/>
        </w:rPr>
        <w:t xml:space="preserve"> </w:t>
      </w:r>
      <w:r w:rsidR="00E70E22">
        <w:rPr>
          <w:rFonts w:ascii="Sylfaen" w:hAnsi="Sylfaen"/>
          <w:bCs/>
          <w:color w:val="000000" w:themeColor="text1"/>
          <w:lang w:val="ka-GE"/>
        </w:rPr>
        <w:t xml:space="preserve">მისი </w:t>
      </w:r>
      <w:r w:rsidRPr="009750A3">
        <w:rPr>
          <w:rFonts w:ascii="Sylfaen" w:hAnsi="Sylfaen"/>
          <w:bCs/>
          <w:color w:val="000000" w:themeColor="text1"/>
          <w:lang w:val="ka-GE"/>
        </w:rPr>
        <w:t>გადახდიდან, არაუმეტეს 6 თვის განმავლობაში გამოიწვევს</w:t>
      </w:r>
      <w:r w:rsidR="00526923">
        <w:rPr>
          <w:rFonts w:ascii="Sylfaen" w:hAnsi="Sylfaen"/>
          <w:bCs/>
          <w:color w:val="000000" w:themeColor="text1"/>
          <w:lang w:val="ka-GE"/>
        </w:rPr>
        <w:t xml:space="preserve"> ერთ-ერთ შემდეგ შედეგს</w:t>
      </w:r>
      <w:r w:rsidRPr="009750A3">
        <w:rPr>
          <w:rFonts w:ascii="Sylfaen" w:hAnsi="Sylfaen"/>
          <w:bCs/>
          <w:color w:val="000000" w:themeColor="text1"/>
          <w:lang w:val="ka-GE"/>
        </w:rPr>
        <w:t>:</w:t>
      </w:r>
    </w:p>
    <w:p w14:paraId="7D370CC0" w14:textId="77777777" w:rsidR="00826690" w:rsidRPr="009750A3" w:rsidRDefault="00826690" w:rsidP="00826690">
      <w:pPr>
        <w:pStyle w:val="ListParagraph"/>
        <w:shd w:val="clear" w:color="auto" w:fill="FFFFFF"/>
        <w:spacing w:before="240" w:after="120" w:line="312" w:lineRule="atLeast"/>
        <w:ind w:left="1080" w:hanging="180"/>
        <w:jc w:val="both"/>
        <w:rPr>
          <w:rFonts w:ascii="Sylfaen" w:hAnsi="Sylfaen"/>
          <w:bCs/>
          <w:color w:val="000000" w:themeColor="text1"/>
          <w:lang w:val="ka-GE"/>
        </w:rPr>
      </w:pPr>
      <w:r w:rsidRPr="009750A3">
        <w:rPr>
          <w:rFonts w:ascii="Sylfaen" w:hAnsi="Sylfaen"/>
          <w:bCs/>
          <w:color w:val="000000" w:themeColor="text1"/>
          <w:lang w:val="ka-GE"/>
        </w:rPr>
        <w:t>ა) კანონმდებლობით დადგენილი საზედამხედველო კაპიტალის  ადეკვატურობის მოთხოვნების დარღვევას;</w:t>
      </w:r>
    </w:p>
    <w:p w14:paraId="43F12ADE" w14:textId="77777777" w:rsidR="00826690" w:rsidRPr="009750A3" w:rsidRDefault="00826690" w:rsidP="00826690">
      <w:pPr>
        <w:pStyle w:val="ListParagraph"/>
        <w:shd w:val="clear" w:color="auto" w:fill="FFFFFF"/>
        <w:spacing w:before="240" w:after="120" w:line="312" w:lineRule="atLeast"/>
        <w:ind w:left="1260" w:hanging="360"/>
        <w:jc w:val="both"/>
        <w:rPr>
          <w:rFonts w:ascii="Sylfaen" w:hAnsi="Sylfaen"/>
          <w:bCs/>
          <w:color w:val="000000" w:themeColor="text1"/>
          <w:lang w:val="ka-GE"/>
        </w:rPr>
      </w:pPr>
      <w:r w:rsidRPr="009750A3">
        <w:rPr>
          <w:rFonts w:ascii="Sylfaen" w:hAnsi="Sylfaen"/>
          <w:bCs/>
          <w:color w:val="000000" w:themeColor="text1"/>
          <w:lang w:val="ka-GE"/>
        </w:rPr>
        <w:t>ბ) კანონმდებლობით დადგენილი ლიკვიდობის გადაფარვის კოეფიციენტის დარღვევას;</w:t>
      </w:r>
    </w:p>
    <w:p w14:paraId="16067013" w14:textId="77777777" w:rsidR="00826690" w:rsidRPr="009750A3" w:rsidRDefault="00826690" w:rsidP="00826690">
      <w:pPr>
        <w:pStyle w:val="ListParagraph"/>
        <w:shd w:val="clear" w:color="auto" w:fill="FFFFFF"/>
        <w:spacing w:before="240" w:after="120" w:line="312" w:lineRule="atLeast"/>
        <w:ind w:left="1080" w:hanging="180"/>
        <w:jc w:val="both"/>
        <w:rPr>
          <w:rFonts w:ascii="Sylfaen" w:hAnsi="Sylfaen"/>
          <w:bCs/>
          <w:color w:val="000000" w:themeColor="text1"/>
          <w:lang w:val="ka-GE"/>
        </w:rPr>
      </w:pPr>
      <w:r w:rsidRPr="009750A3">
        <w:rPr>
          <w:rFonts w:ascii="Sylfaen" w:hAnsi="Sylfaen"/>
          <w:bCs/>
          <w:color w:val="000000" w:themeColor="text1"/>
          <w:lang w:val="ka-GE"/>
        </w:rPr>
        <w:t>გ) ბანკისთვის დადგენილი ლიკვიდობის მოთხოვნის დარღვევას.</w:t>
      </w:r>
    </w:p>
    <w:p w14:paraId="1006522F" w14:textId="49582566" w:rsidR="00826690" w:rsidRPr="009750A3" w:rsidRDefault="00826690" w:rsidP="00826690">
      <w:pPr>
        <w:pStyle w:val="ListParagraph"/>
        <w:numPr>
          <w:ilvl w:val="0"/>
          <w:numId w:val="36"/>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ეროვნული ბანკი უფლებამოსილია, რამდენიმეჯერ გადაუვადოს ბანკს შენატანის განხორციელების ვადა ბანკის დასაბუთებული მოთხოვნის საფუძველზე. ამ მიზნით ეროვნული ბანკი რეგულარულად შეაფასებს ბანკის ფინანსურ მდგომარეობასა და ბანკის შესაძლებლობას განახორციელოს შენატანი დამატებითი გადავადების გარეშე.</w:t>
      </w:r>
    </w:p>
    <w:p w14:paraId="5D8BA146" w14:textId="77777777" w:rsidR="0031143D" w:rsidRPr="009750A3" w:rsidRDefault="0031143D" w:rsidP="0031143D">
      <w:pPr>
        <w:shd w:val="clear" w:color="auto" w:fill="FFFFFF"/>
        <w:spacing w:before="240" w:after="120" w:line="312" w:lineRule="atLeast"/>
        <w:ind w:left="180"/>
        <w:jc w:val="both"/>
        <w:rPr>
          <w:rFonts w:ascii="Sylfaen" w:hAnsi="Sylfaen"/>
          <w:bCs/>
          <w:color w:val="000000" w:themeColor="text1"/>
          <w:highlight w:val="yellow"/>
          <w:lang w:val="ka-GE"/>
        </w:rPr>
      </w:pPr>
    </w:p>
    <w:p w14:paraId="50B6F037" w14:textId="77777777" w:rsidR="0031143D" w:rsidRPr="009750A3" w:rsidRDefault="0031143D" w:rsidP="0031143D">
      <w:pPr>
        <w:shd w:val="clear" w:color="auto" w:fill="FFFFFF"/>
        <w:spacing w:before="240" w:after="120" w:line="312" w:lineRule="atLeast"/>
        <w:jc w:val="both"/>
        <w:rPr>
          <w:rFonts w:ascii="Sylfaen" w:hAnsi="Sylfaen"/>
          <w:b/>
          <w:bCs/>
          <w:color w:val="000000" w:themeColor="text1"/>
          <w:lang w:val="ka-GE"/>
        </w:rPr>
      </w:pPr>
      <w:r w:rsidRPr="009750A3">
        <w:rPr>
          <w:rFonts w:ascii="Sylfaen" w:hAnsi="Sylfaen"/>
          <w:b/>
          <w:bCs/>
          <w:color w:val="000000" w:themeColor="text1"/>
          <w:lang w:val="ka-GE"/>
        </w:rPr>
        <w:t>მუხლი</w:t>
      </w:r>
      <w:r w:rsidR="003571D6" w:rsidRPr="009750A3">
        <w:rPr>
          <w:rFonts w:ascii="Sylfaen" w:hAnsi="Sylfaen"/>
          <w:b/>
          <w:bCs/>
          <w:color w:val="000000" w:themeColor="text1"/>
          <w:lang w:val="ka-GE"/>
        </w:rPr>
        <w:t xml:space="preserve"> </w:t>
      </w:r>
      <w:r w:rsidR="006C4278" w:rsidRPr="009750A3">
        <w:rPr>
          <w:rFonts w:ascii="Sylfaen" w:hAnsi="Sylfaen"/>
          <w:b/>
          <w:bCs/>
          <w:color w:val="000000" w:themeColor="text1"/>
          <w:lang w:val="ka-GE"/>
        </w:rPr>
        <w:t>8</w:t>
      </w:r>
      <w:r w:rsidR="00974138" w:rsidRPr="009750A3">
        <w:rPr>
          <w:rFonts w:ascii="Sylfaen" w:hAnsi="Sylfaen"/>
          <w:b/>
          <w:bCs/>
          <w:color w:val="000000" w:themeColor="text1"/>
          <w:lang w:val="ka-GE"/>
        </w:rPr>
        <w:t xml:space="preserve">. </w:t>
      </w:r>
      <w:r w:rsidR="00307A27" w:rsidRPr="009750A3">
        <w:rPr>
          <w:rFonts w:ascii="Sylfaen" w:hAnsi="Sylfaen"/>
          <w:b/>
          <w:bCs/>
          <w:color w:val="000000" w:themeColor="text1"/>
          <w:lang w:val="ka-GE"/>
        </w:rPr>
        <w:t>გადახდისუნარიანობის/</w:t>
      </w:r>
      <w:r w:rsidRPr="009750A3">
        <w:rPr>
          <w:rFonts w:ascii="Sylfaen" w:hAnsi="Sylfaen"/>
          <w:b/>
          <w:bCs/>
          <w:color w:val="000000" w:themeColor="text1"/>
          <w:lang w:val="ka-GE"/>
        </w:rPr>
        <w:t xml:space="preserve">კაპიტალის ადეკვატურობისა და ლიკვიდობის შეფასება შენატანის განხორციელების გადავადების </w:t>
      </w:r>
      <w:r w:rsidR="00C00A95" w:rsidRPr="009750A3">
        <w:rPr>
          <w:rFonts w:ascii="Sylfaen" w:hAnsi="Sylfaen"/>
          <w:b/>
          <w:bCs/>
          <w:color w:val="000000" w:themeColor="text1"/>
          <w:lang w:val="ka-GE"/>
        </w:rPr>
        <w:t>შეფასებისას</w:t>
      </w:r>
    </w:p>
    <w:p w14:paraId="152A5C81" w14:textId="77777777" w:rsidR="0031143D" w:rsidRPr="009750A3" w:rsidRDefault="000F0474" w:rsidP="0031143D">
      <w:pPr>
        <w:pStyle w:val="ListParagraph"/>
        <w:numPr>
          <w:ilvl w:val="0"/>
          <w:numId w:val="40"/>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ეროვნული ბანკი, ბანკისთვის შენატანის განხორციელების გადავადების საჭიროების შეფასებისას, აფასებს შენატანის გადახდის გავლენას ბანკის </w:t>
      </w:r>
      <w:r w:rsidR="00307A27" w:rsidRPr="009750A3">
        <w:rPr>
          <w:rFonts w:ascii="Sylfaen" w:hAnsi="Sylfaen"/>
          <w:bCs/>
          <w:color w:val="000000" w:themeColor="text1"/>
          <w:lang w:val="ka-GE"/>
        </w:rPr>
        <w:t>გადახდისუნარიანობის/</w:t>
      </w:r>
      <w:r w:rsidRPr="009750A3">
        <w:rPr>
          <w:rFonts w:ascii="Sylfaen" w:hAnsi="Sylfaen"/>
          <w:bCs/>
          <w:color w:val="000000" w:themeColor="text1"/>
          <w:lang w:val="ka-GE"/>
        </w:rPr>
        <w:t xml:space="preserve">საზედამხედველო კაპიტალის </w:t>
      </w:r>
      <w:r w:rsidR="00A328BE" w:rsidRPr="009750A3">
        <w:rPr>
          <w:rFonts w:ascii="Sylfaen" w:hAnsi="Sylfaen"/>
          <w:bCs/>
          <w:color w:val="000000" w:themeColor="text1"/>
          <w:lang w:val="ka-GE"/>
        </w:rPr>
        <w:t xml:space="preserve">კოეფიციენტის </w:t>
      </w:r>
      <w:r w:rsidRPr="009750A3">
        <w:rPr>
          <w:rFonts w:ascii="Sylfaen" w:hAnsi="Sylfaen"/>
          <w:bCs/>
          <w:color w:val="000000" w:themeColor="text1"/>
          <w:lang w:val="ka-GE"/>
        </w:rPr>
        <w:t>და ლიკვიდობის გადაფარვის კოეფიციენტის დაცვის შესაძლებლობაზე.</w:t>
      </w:r>
    </w:p>
    <w:p w14:paraId="152B7145" w14:textId="77777777" w:rsidR="006961F7" w:rsidRPr="009750A3" w:rsidRDefault="001E389A" w:rsidP="00FF0D16">
      <w:pPr>
        <w:pStyle w:val="ListParagraph"/>
        <w:numPr>
          <w:ilvl w:val="0"/>
          <w:numId w:val="40"/>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ამ მუხლის პირველი პუნქტით განსაზღვრული საზედამხედველო კაპიტალის </w:t>
      </w:r>
      <w:r w:rsidR="00A328BE" w:rsidRPr="009750A3">
        <w:rPr>
          <w:rFonts w:ascii="Sylfaen" w:hAnsi="Sylfaen"/>
          <w:bCs/>
          <w:color w:val="000000" w:themeColor="text1"/>
          <w:lang w:val="ka-GE"/>
        </w:rPr>
        <w:t xml:space="preserve">კოეფიციენტის </w:t>
      </w:r>
      <w:r w:rsidRPr="009750A3">
        <w:rPr>
          <w:rFonts w:ascii="Sylfaen" w:hAnsi="Sylfaen"/>
          <w:bCs/>
          <w:color w:val="000000" w:themeColor="text1"/>
          <w:lang w:val="ka-GE"/>
        </w:rPr>
        <w:t>შეფასების მიზნ</w:t>
      </w:r>
      <w:r w:rsidR="002536D9">
        <w:rPr>
          <w:rFonts w:ascii="Sylfaen" w:hAnsi="Sylfaen"/>
          <w:bCs/>
          <w:color w:val="000000" w:themeColor="text1"/>
          <w:lang w:val="ka-GE"/>
        </w:rPr>
        <w:t>ით</w:t>
      </w:r>
      <w:r w:rsidRPr="009750A3">
        <w:rPr>
          <w:rFonts w:ascii="Sylfaen" w:hAnsi="Sylfaen"/>
          <w:bCs/>
          <w:color w:val="000000" w:themeColor="text1"/>
          <w:lang w:val="ka-GE"/>
        </w:rPr>
        <w:t>, ეროვნული ბანკი</w:t>
      </w:r>
      <w:r w:rsidR="00155A09" w:rsidRPr="009750A3">
        <w:rPr>
          <w:rFonts w:ascii="Sylfaen" w:hAnsi="Sylfaen"/>
          <w:bCs/>
          <w:color w:val="000000" w:themeColor="text1"/>
          <w:lang w:val="ka-GE"/>
        </w:rPr>
        <w:t>,</w:t>
      </w:r>
      <w:r w:rsidRPr="009750A3">
        <w:rPr>
          <w:rFonts w:ascii="Sylfaen" w:hAnsi="Sylfaen"/>
          <w:bCs/>
          <w:color w:val="000000" w:themeColor="text1"/>
          <w:lang w:val="ka-GE"/>
        </w:rPr>
        <w:t xml:space="preserve"> მათ შორის</w:t>
      </w:r>
      <w:r w:rsidR="00155A09" w:rsidRPr="009750A3">
        <w:rPr>
          <w:rFonts w:ascii="Sylfaen" w:hAnsi="Sylfaen"/>
          <w:bCs/>
          <w:color w:val="000000" w:themeColor="text1"/>
          <w:lang w:val="ka-GE"/>
        </w:rPr>
        <w:t>,</w:t>
      </w:r>
      <w:r w:rsidRPr="009750A3">
        <w:rPr>
          <w:rFonts w:ascii="Sylfaen" w:hAnsi="Sylfaen"/>
          <w:bCs/>
          <w:color w:val="000000" w:themeColor="text1"/>
          <w:lang w:val="ka-GE"/>
        </w:rPr>
        <w:t xml:space="preserve"> აფასებს შენატანის განხორციელების გავლენას ბანკის მხრიდან </w:t>
      </w:r>
      <w:r w:rsidR="00641B3B" w:rsidRPr="009750A3">
        <w:rPr>
          <w:rFonts w:ascii="Sylfaen" w:hAnsi="Sylfaen"/>
          <w:bCs/>
          <w:color w:val="000000" w:themeColor="text1"/>
          <w:lang w:val="ka-GE"/>
        </w:rPr>
        <w:t xml:space="preserve">ეროვნული ბანკის </w:t>
      </w:r>
      <w:r w:rsidR="00A328BE" w:rsidRPr="009750A3">
        <w:rPr>
          <w:rFonts w:ascii="Sylfaen" w:hAnsi="Sylfaen"/>
          <w:bCs/>
          <w:color w:val="000000" w:themeColor="text1"/>
          <w:lang w:val="ka-GE"/>
        </w:rPr>
        <w:t xml:space="preserve">მიერ </w:t>
      </w:r>
      <w:r w:rsidR="00FF0D16" w:rsidRPr="009750A3">
        <w:rPr>
          <w:rFonts w:ascii="Sylfaen" w:hAnsi="Sylfaen"/>
          <w:bCs/>
          <w:color w:val="000000" w:themeColor="text1"/>
          <w:lang w:val="ka-GE"/>
        </w:rPr>
        <w:t>განსაზღვრული</w:t>
      </w:r>
      <w:r w:rsidR="002B347B" w:rsidRPr="009750A3">
        <w:rPr>
          <w:rFonts w:ascii="Sylfaen" w:hAnsi="Sylfaen"/>
          <w:bCs/>
          <w:color w:val="000000" w:themeColor="text1"/>
          <w:lang w:val="ka-GE"/>
        </w:rPr>
        <w:t xml:space="preserve"> </w:t>
      </w:r>
      <w:r w:rsidRPr="009750A3">
        <w:rPr>
          <w:rFonts w:ascii="Sylfaen" w:hAnsi="Sylfaen"/>
          <w:bCs/>
          <w:color w:val="000000" w:themeColor="text1"/>
          <w:lang w:val="ka-GE"/>
        </w:rPr>
        <w:t xml:space="preserve">კაპიტალის ადეკვატურობის მოთხოვნების დაცვის შესაძლებლობაზე. ამ მიზნით, </w:t>
      </w:r>
      <w:r w:rsidR="00A328BE" w:rsidRPr="009750A3">
        <w:rPr>
          <w:rFonts w:ascii="Sylfaen" w:hAnsi="Sylfaen"/>
          <w:bCs/>
          <w:color w:val="000000" w:themeColor="text1"/>
          <w:lang w:val="ka-GE"/>
        </w:rPr>
        <w:t xml:space="preserve">ეროვნული ბანკი </w:t>
      </w:r>
      <w:r w:rsidRPr="009750A3">
        <w:rPr>
          <w:rFonts w:ascii="Sylfaen" w:hAnsi="Sylfaen"/>
          <w:bCs/>
          <w:color w:val="000000" w:themeColor="text1"/>
          <w:lang w:val="ka-GE"/>
        </w:rPr>
        <w:t xml:space="preserve">შეფასებისას </w:t>
      </w:r>
      <w:r w:rsidR="00A328BE" w:rsidRPr="009750A3">
        <w:rPr>
          <w:rFonts w:ascii="Sylfaen" w:hAnsi="Sylfaen"/>
          <w:bCs/>
          <w:color w:val="000000" w:themeColor="text1"/>
          <w:lang w:val="ka-GE"/>
        </w:rPr>
        <w:t xml:space="preserve">ითვალისწინებს </w:t>
      </w:r>
      <w:r w:rsidRPr="009750A3">
        <w:rPr>
          <w:rFonts w:ascii="Sylfaen" w:hAnsi="Sylfaen"/>
          <w:bCs/>
          <w:color w:val="000000" w:themeColor="text1"/>
          <w:lang w:val="ka-GE"/>
        </w:rPr>
        <w:t>ბანკის საზედამხედველო კაპიტალ</w:t>
      </w:r>
      <w:r w:rsidR="00A328BE" w:rsidRPr="009750A3">
        <w:rPr>
          <w:rFonts w:ascii="Sylfaen" w:hAnsi="Sylfaen"/>
          <w:bCs/>
          <w:color w:val="000000" w:themeColor="text1"/>
          <w:lang w:val="ka-GE"/>
        </w:rPr>
        <w:t xml:space="preserve">ის ოდენობას, რომელიც შემცირებულია ბანკის მიერ </w:t>
      </w:r>
      <w:r w:rsidRPr="009750A3">
        <w:rPr>
          <w:rFonts w:ascii="Sylfaen" w:hAnsi="Sylfaen"/>
          <w:bCs/>
          <w:color w:val="000000" w:themeColor="text1"/>
          <w:lang w:val="ka-GE"/>
        </w:rPr>
        <w:t>გადასახდელი შენატანის ოდენობ</w:t>
      </w:r>
      <w:r w:rsidR="00A328BE" w:rsidRPr="009750A3">
        <w:rPr>
          <w:rFonts w:ascii="Sylfaen" w:hAnsi="Sylfaen"/>
          <w:bCs/>
          <w:color w:val="000000" w:themeColor="text1"/>
          <w:lang w:val="ka-GE"/>
        </w:rPr>
        <w:t>ით.</w:t>
      </w:r>
    </w:p>
    <w:p w14:paraId="3EA52494" w14:textId="77777777" w:rsidR="006961F7" w:rsidRPr="009750A3" w:rsidRDefault="001E389A" w:rsidP="006961F7">
      <w:pPr>
        <w:pStyle w:val="ListParagraph"/>
        <w:numPr>
          <w:ilvl w:val="0"/>
          <w:numId w:val="40"/>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ამ მუხლის პირველი პუნქტით განსაზღვრული ლიკვიდობის გადაფარვის კოეფიციენტის შეფასების</w:t>
      </w:r>
      <w:r w:rsidR="00A328BE" w:rsidRPr="009750A3">
        <w:rPr>
          <w:rFonts w:ascii="Sylfaen" w:hAnsi="Sylfaen"/>
          <w:bCs/>
          <w:color w:val="000000" w:themeColor="text1"/>
          <w:lang w:val="ka-GE"/>
        </w:rPr>
        <w:t xml:space="preserve">თვის, </w:t>
      </w:r>
      <w:r w:rsidR="00BD5882" w:rsidRPr="009750A3">
        <w:rPr>
          <w:rFonts w:ascii="Sylfaen" w:hAnsi="Sylfaen"/>
          <w:bCs/>
          <w:color w:val="000000" w:themeColor="text1"/>
          <w:lang w:val="ka-GE"/>
        </w:rPr>
        <w:t>ეროვნული ბანკი გადასახდელი შენატანის სრულ ოდენობას</w:t>
      </w:r>
      <w:r w:rsidR="00C06146" w:rsidRPr="009750A3">
        <w:rPr>
          <w:rFonts w:ascii="Sylfaen" w:hAnsi="Sylfaen"/>
          <w:bCs/>
          <w:color w:val="000000" w:themeColor="text1"/>
          <w:lang w:val="ka-GE"/>
        </w:rPr>
        <w:t xml:space="preserve"> ითვალისწინებს ბანკის მთლიანი წმინდა ფულადი გადინების გამოთვლისას</w:t>
      </w:r>
      <w:r w:rsidR="006961F7" w:rsidRPr="009750A3">
        <w:rPr>
          <w:rFonts w:ascii="Sylfaen" w:hAnsi="Sylfaen"/>
          <w:bCs/>
          <w:color w:val="000000" w:themeColor="text1"/>
          <w:lang w:val="ka-GE"/>
        </w:rPr>
        <w:t xml:space="preserve"> და აფასებს შენატანის განხორციელების გავლენას ბანკისთვის ინდივიდუალურად დადგენილ ლიკვიდობის მოთხოვნების დაცვის შესაძლებლობაზე</w:t>
      </w:r>
      <w:r w:rsidR="00C06146" w:rsidRPr="009750A3">
        <w:rPr>
          <w:rFonts w:ascii="Sylfaen" w:hAnsi="Sylfaen"/>
          <w:bCs/>
          <w:color w:val="000000" w:themeColor="text1"/>
          <w:lang w:val="ka-GE"/>
        </w:rPr>
        <w:t xml:space="preserve">. </w:t>
      </w:r>
    </w:p>
    <w:p w14:paraId="60792AAA" w14:textId="416FB79B" w:rsidR="006961F7" w:rsidRPr="009750A3" w:rsidRDefault="006961F7" w:rsidP="00140B08">
      <w:pPr>
        <w:pStyle w:val="ListParagraph"/>
        <w:numPr>
          <w:ilvl w:val="0"/>
          <w:numId w:val="40"/>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lastRenderedPageBreak/>
        <w:t xml:space="preserve">ამ მუხლით გათვალისწინებული </w:t>
      </w:r>
      <w:r w:rsidR="00C67F6A" w:rsidRPr="009750A3">
        <w:rPr>
          <w:rFonts w:ascii="Sylfaen" w:hAnsi="Sylfaen"/>
          <w:bCs/>
          <w:color w:val="000000" w:themeColor="text1"/>
          <w:lang w:val="ka-GE"/>
        </w:rPr>
        <w:t xml:space="preserve">შეფასება </w:t>
      </w:r>
      <w:r w:rsidR="00995364" w:rsidRPr="009750A3">
        <w:rPr>
          <w:rFonts w:ascii="Sylfaen" w:hAnsi="Sylfaen"/>
          <w:bCs/>
          <w:color w:val="000000" w:themeColor="text1"/>
          <w:lang w:val="ka-GE"/>
        </w:rPr>
        <w:t>უნდა დაეფუძნოს კაპიტალის ადეკვატურობის მოთხოვნებისა და ლიკვიდობის გადაფარვის კოეფიციენტის მოთხოვნებ</w:t>
      </w:r>
      <w:r w:rsidR="00187690" w:rsidRPr="009750A3">
        <w:rPr>
          <w:rFonts w:ascii="Sylfaen" w:hAnsi="Sylfaen"/>
          <w:bCs/>
          <w:color w:val="000000" w:themeColor="text1"/>
          <w:lang w:val="ka-GE"/>
        </w:rPr>
        <w:t>ს</w:t>
      </w:r>
      <w:r w:rsidR="00876FA4">
        <w:rPr>
          <w:rFonts w:ascii="Sylfaen" w:hAnsi="Sylfaen"/>
          <w:bCs/>
          <w:color w:val="000000" w:themeColor="text1"/>
          <w:lang w:val="ka-GE"/>
        </w:rPr>
        <w:t>,</w:t>
      </w:r>
      <w:r w:rsidR="00995364" w:rsidRPr="009750A3">
        <w:rPr>
          <w:rFonts w:ascii="Sylfaen" w:hAnsi="Sylfaen"/>
          <w:bCs/>
          <w:color w:val="000000" w:themeColor="text1"/>
          <w:lang w:val="ka-GE"/>
        </w:rPr>
        <w:t xml:space="preserve"> მინიმუმ მომდევნო საანგარიშგებო პერიოდი</w:t>
      </w:r>
      <w:r w:rsidR="00C16C73" w:rsidRPr="009750A3">
        <w:rPr>
          <w:rFonts w:ascii="Sylfaen" w:hAnsi="Sylfaen"/>
          <w:bCs/>
          <w:color w:val="000000" w:themeColor="text1"/>
          <w:lang w:val="ka-GE"/>
        </w:rPr>
        <w:t>ს მდგომარეობით.</w:t>
      </w:r>
    </w:p>
    <w:p w14:paraId="333ACC99" w14:textId="437FCDB2" w:rsidR="00B12BA5" w:rsidRPr="009750A3" w:rsidRDefault="00B12BA5" w:rsidP="00B12BA5">
      <w:pPr>
        <w:shd w:val="clear" w:color="auto" w:fill="FFFFFF"/>
        <w:spacing w:before="240" w:after="120" w:line="312" w:lineRule="atLeast"/>
        <w:ind w:left="180"/>
        <w:jc w:val="both"/>
        <w:rPr>
          <w:rFonts w:ascii="Sylfaen" w:hAnsi="Sylfaen"/>
          <w:b/>
          <w:bCs/>
          <w:color w:val="000000" w:themeColor="text1"/>
          <w:lang w:val="ka-GE"/>
        </w:rPr>
      </w:pPr>
      <w:r w:rsidRPr="009750A3">
        <w:rPr>
          <w:rFonts w:ascii="Sylfaen" w:hAnsi="Sylfaen"/>
          <w:b/>
          <w:bCs/>
          <w:color w:val="000000" w:themeColor="text1"/>
          <w:lang w:val="ka-GE"/>
        </w:rPr>
        <w:t xml:space="preserve">მუხლი </w:t>
      </w:r>
      <w:r w:rsidR="006C4278" w:rsidRPr="009750A3">
        <w:rPr>
          <w:rFonts w:ascii="Sylfaen" w:hAnsi="Sylfaen"/>
          <w:b/>
          <w:bCs/>
          <w:color w:val="000000" w:themeColor="text1"/>
          <w:lang w:val="ka-GE"/>
        </w:rPr>
        <w:t>9</w:t>
      </w:r>
      <w:r w:rsidRPr="009750A3">
        <w:rPr>
          <w:rFonts w:ascii="Sylfaen" w:hAnsi="Sylfaen"/>
          <w:b/>
          <w:bCs/>
          <w:color w:val="000000" w:themeColor="text1"/>
          <w:lang w:val="ka-GE"/>
        </w:rPr>
        <w:t xml:space="preserve">. ეროვნული ბანკისთვის ინფორმაციის </w:t>
      </w:r>
      <w:r w:rsidR="009977D1" w:rsidRPr="009750A3">
        <w:rPr>
          <w:rFonts w:ascii="Sylfaen" w:hAnsi="Sylfaen"/>
          <w:b/>
          <w:bCs/>
          <w:color w:val="000000" w:themeColor="text1"/>
          <w:lang w:val="ka-GE"/>
        </w:rPr>
        <w:t>მიწოდების ვალდებულება</w:t>
      </w:r>
    </w:p>
    <w:p w14:paraId="71C7D661" w14:textId="77777777" w:rsidR="00AF60E4" w:rsidRPr="009750A3" w:rsidRDefault="00BD4A90" w:rsidP="00D26F7F">
      <w:pPr>
        <w:pStyle w:val="ListParagraph"/>
        <w:numPr>
          <w:ilvl w:val="0"/>
          <w:numId w:val="3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ბანკი ვალდებულია</w:t>
      </w:r>
      <w:r w:rsidR="0057157A" w:rsidRPr="009750A3">
        <w:rPr>
          <w:rFonts w:ascii="Sylfaen" w:hAnsi="Sylfaen"/>
          <w:bCs/>
          <w:color w:val="000000" w:themeColor="text1"/>
          <w:lang w:val="ka-GE"/>
        </w:rPr>
        <w:t>,</w:t>
      </w:r>
      <w:r w:rsidRPr="009750A3">
        <w:rPr>
          <w:rFonts w:ascii="Sylfaen" w:hAnsi="Sylfaen"/>
          <w:bCs/>
          <w:color w:val="000000" w:themeColor="text1"/>
          <w:lang w:val="ka-GE"/>
        </w:rPr>
        <w:t xml:space="preserve"> ითანამშრომლოს ეროვნულ ბანკთან და ხელი შეუწყოს მას შენატანების </w:t>
      </w:r>
      <w:r w:rsidR="008C1E7D">
        <w:rPr>
          <w:rFonts w:ascii="Sylfaen" w:hAnsi="Sylfaen"/>
          <w:bCs/>
          <w:color w:val="000000" w:themeColor="text1"/>
          <w:lang w:val="ka-GE"/>
        </w:rPr>
        <w:t>განსაზღვრისა</w:t>
      </w:r>
      <w:r w:rsidR="008C1E7D" w:rsidRPr="009750A3">
        <w:rPr>
          <w:rFonts w:ascii="Sylfaen" w:hAnsi="Sylfaen"/>
          <w:bCs/>
          <w:color w:val="000000" w:themeColor="text1"/>
          <w:lang w:val="ka-GE"/>
        </w:rPr>
        <w:t xml:space="preserve"> </w:t>
      </w:r>
      <w:r w:rsidRPr="009750A3">
        <w:rPr>
          <w:rFonts w:ascii="Sylfaen" w:hAnsi="Sylfaen"/>
          <w:bCs/>
          <w:color w:val="000000" w:themeColor="text1"/>
          <w:lang w:val="ka-GE"/>
        </w:rPr>
        <w:t>და დაკისრების პროცესში, რაც, მათ შორის, მოიცავს ეროვნული ბანკის მიერ მოთხოვნილი ნებისმიერი ინფორმაციის მიწოდებას</w:t>
      </w:r>
      <w:r w:rsidR="00AF60E4" w:rsidRPr="009750A3">
        <w:rPr>
          <w:rFonts w:ascii="Sylfaen" w:hAnsi="Sylfaen"/>
          <w:bCs/>
          <w:color w:val="000000" w:themeColor="text1"/>
          <w:lang w:val="ka-GE"/>
        </w:rPr>
        <w:t xml:space="preserve">. </w:t>
      </w:r>
    </w:p>
    <w:p w14:paraId="1A784E69" w14:textId="23F69DB9" w:rsidR="00C26684" w:rsidRPr="009750A3" w:rsidRDefault="00BD4A90" w:rsidP="00C26684">
      <w:pPr>
        <w:pStyle w:val="ListParagraph"/>
        <w:numPr>
          <w:ilvl w:val="0"/>
          <w:numId w:val="3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ეროვნული ბანკი უფლებამოსილია, შენატანების </w:t>
      </w:r>
      <w:r w:rsidR="00617463">
        <w:rPr>
          <w:rFonts w:ascii="Sylfaen" w:hAnsi="Sylfaen"/>
          <w:bCs/>
          <w:color w:val="000000" w:themeColor="text1"/>
          <w:lang w:val="ka-GE"/>
        </w:rPr>
        <w:t>განსაზღვრისა</w:t>
      </w:r>
      <w:r w:rsidR="00617463" w:rsidRPr="009750A3">
        <w:rPr>
          <w:rFonts w:ascii="Sylfaen" w:hAnsi="Sylfaen"/>
          <w:bCs/>
          <w:color w:val="000000" w:themeColor="text1"/>
          <w:lang w:val="ka-GE"/>
        </w:rPr>
        <w:t xml:space="preserve"> </w:t>
      </w:r>
      <w:r w:rsidRPr="009750A3">
        <w:rPr>
          <w:rFonts w:ascii="Sylfaen" w:hAnsi="Sylfaen"/>
          <w:bCs/>
          <w:color w:val="000000" w:themeColor="text1"/>
          <w:lang w:val="ka-GE"/>
        </w:rPr>
        <w:t>და დაკისრების პროცესში</w:t>
      </w:r>
      <w:r w:rsidR="00876FA4">
        <w:rPr>
          <w:rFonts w:ascii="Sylfaen" w:hAnsi="Sylfaen"/>
          <w:bCs/>
          <w:color w:val="000000" w:themeColor="text1"/>
          <w:lang w:val="ka-GE"/>
        </w:rPr>
        <w:t>, კანონმდებლობის შესაბამისად</w:t>
      </w:r>
      <w:r w:rsidRPr="009750A3">
        <w:rPr>
          <w:rFonts w:ascii="Sylfaen" w:hAnsi="Sylfaen"/>
          <w:bCs/>
          <w:color w:val="000000" w:themeColor="text1"/>
          <w:lang w:val="ka-GE"/>
        </w:rPr>
        <w:t xml:space="preserve"> გამოითხოვოს საჭირო ინფორმაცია შესაბამისი ადმინისტრაციული ორგანოსგან, მათ შორის, </w:t>
      </w:r>
      <w:r w:rsidR="00B64BB8">
        <w:rPr>
          <w:rFonts w:ascii="Sylfaen" w:hAnsi="Sylfaen"/>
          <w:bCs/>
          <w:color w:val="000000" w:themeColor="text1"/>
          <w:lang w:val="ka-GE"/>
        </w:rPr>
        <w:t xml:space="preserve">სსიპ </w:t>
      </w:r>
      <w:r w:rsidR="00863C43" w:rsidRPr="009750A3">
        <w:rPr>
          <w:rFonts w:ascii="Sylfaen" w:hAnsi="Sylfaen"/>
          <w:bCs/>
          <w:color w:val="000000" w:themeColor="text1"/>
          <w:lang w:val="ka-GE"/>
        </w:rPr>
        <w:t xml:space="preserve">დეპოზიტების დაზღვევის სააგენტოსგან </w:t>
      </w:r>
      <w:r w:rsidRPr="009750A3">
        <w:rPr>
          <w:rFonts w:ascii="Sylfaen" w:hAnsi="Sylfaen"/>
          <w:bCs/>
          <w:color w:val="000000" w:themeColor="text1"/>
          <w:lang w:val="ka-GE"/>
        </w:rPr>
        <w:t xml:space="preserve">მოითხოვოს დაზღვეული დეპოზიტების თაობაზე </w:t>
      </w:r>
      <w:r w:rsidR="00AF60E4" w:rsidRPr="009750A3">
        <w:rPr>
          <w:rFonts w:ascii="Sylfaen" w:hAnsi="Sylfaen"/>
          <w:bCs/>
          <w:color w:val="000000" w:themeColor="text1"/>
          <w:lang w:val="ka-GE"/>
        </w:rPr>
        <w:t xml:space="preserve">განახლებული </w:t>
      </w:r>
      <w:r w:rsidRPr="009750A3">
        <w:rPr>
          <w:rFonts w:ascii="Sylfaen" w:hAnsi="Sylfaen"/>
          <w:bCs/>
          <w:color w:val="000000" w:themeColor="text1"/>
          <w:lang w:val="ka-GE"/>
        </w:rPr>
        <w:t>ინფორმაცია</w:t>
      </w:r>
      <w:r w:rsidR="00C63FC6">
        <w:rPr>
          <w:rFonts w:ascii="Sylfaen" w:hAnsi="Sylfaen"/>
          <w:bCs/>
          <w:color w:val="000000" w:themeColor="text1"/>
          <w:lang w:val="ka-GE"/>
        </w:rPr>
        <w:t>,</w:t>
      </w:r>
      <w:r w:rsidRPr="009750A3">
        <w:rPr>
          <w:rFonts w:ascii="Sylfaen" w:hAnsi="Sylfaen"/>
          <w:bCs/>
          <w:color w:val="000000" w:themeColor="text1"/>
          <w:lang w:val="ka-GE"/>
        </w:rPr>
        <w:t xml:space="preserve"> როგორც ინდივიდუალური ბანკის</w:t>
      </w:r>
      <w:r w:rsidR="00863C43" w:rsidRPr="009750A3">
        <w:rPr>
          <w:rFonts w:ascii="Sylfaen" w:hAnsi="Sylfaen"/>
          <w:bCs/>
          <w:color w:val="000000" w:themeColor="text1"/>
          <w:lang w:val="ka-GE"/>
        </w:rPr>
        <w:t xml:space="preserve"> მიხედვით</w:t>
      </w:r>
      <w:r w:rsidRPr="009750A3">
        <w:rPr>
          <w:rFonts w:ascii="Sylfaen" w:hAnsi="Sylfaen"/>
          <w:bCs/>
          <w:color w:val="000000" w:themeColor="text1"/>
          <w:lang w:val="ka-GE"/>
        </w:rPr>
        <w:t xml:space="preserve">, ისე </w:t>
      </w:r>
      <w:r w:rsidR="00A328BE" w:rsidRPr="009750A3">
        <w:rPr>
          <w:rFonts w:ascii="Sylfaen" w:hAnsi="Sylfaen"/>
          <w:bCs/>
          <w:color w:val="000000" w:themeColor="text1"/>
          <w:lang w:val="ka-GE"/>
        </w:rPr>
        <w:t xml:space="preserve">საბანკო სექტორის ჭრილში. </w:t>
      </w:r>
    </w:p>
    <w:p w14:paraId="1464DFB3" w14:textId="77777777" w:rsidR="00A25120" w:rsidRPr="009750A3" w:rsidRDefault="00A25120" w:rsidP="006A29C7">
      <w:pPr>
        <w:shd w:val="clear" w:color="auto" w:fill="FFFFFF"/>
        <w:spacing w:before="240" w:after="120" w:line="312" w:lineRule="atLeast"/>
        <w:ind w:left="180"/>
        <w:jc w:val="both"/>
        <w:rPr>
          <w:rFonts w:ascii="Sylfaen" w:hAnsi="Sylfaen"/>
          <w:b/>
          <w:bCs/>
          <w:color w:val="000000" w:themeColor="text1"/>
          <w:lang w:val="ka-GE"/>
        </w:rPr>
      </w:pPr>
    </w:p>
    <w:p w14:paraId="7CE6896D" w14:textId="77777777" w:rsidR="00D15580" w:rsidRPr="009750A3" w:rsidRDefault="00D15580" w:rsidP="006A29C7">
      <w:pPr>
        <w:shd w:val="clear" w:color="auto" w:fill="FFFFFF"/>
        <w:spacing w:before="240" w:after="120" w:line="312" w:lineRule="atLeast"/>
        <w:ind w:left="180"/>
        <w:jc w:val="both"/>
        <w:rPr>
          <w:rFonts w:ascii="Sylfaen" w:hAnsi="Sylfaen"/>
          <w:b/>
          <w:bCs/>
          <w:color w:val="000000" w:themeColor="text1"/>
          <w:lang w:val="ka-GE"/>
        </w:rPr>
      </w:pPr>
      <w:r w:rsidRPr="009750A3">
        <w:rPr>
          <w:rFonts w:ascii="Sylfaen" w:hAnsi="Sylfaen"/>
          <w:b/>
          <w:bCs/>
          <w:color w:val="000000" w:themeColor="text1"/>
          <w:lang w:val="ka-GE"/>
        </w:rPr>
        <w:t>მუხლი</w:t>
      </w:r>
      <w:r w:rsidR="007A5253" w:rsidRPr="009750A3">
        <w:rPr>
          <w:rFonts w:ascii="Sylfaen" w:hAnsi="Sylfaen"/>
          <w:b/>
          <w:bCs/>
          <w:color w:val="000000" w:themeColor="text1"/>
          <w:lang w:val="ka-GE"/>
        </w:rPr>
        <w:t xml:space="preserve"> 1</w:t>
      </w:r>
      <w:r w:rsidR="006C4278" w:rsidRPr="009750A3">
        <w:rPr>
          <w:rFonts w:ascii="Sylfaen" w:hAnsi="Sylfaen"/>
          <w:b/>
          <w:bCs/>
          <w:color w:val="000000" w:themeColor="text1"/>
          <w:lang w:val="ka-GE"/>
        </w:rPr>
        <w:t>0</w:t>
      </w:r>
      <w:r w:rsidRPr="009750A3">
        <w:rPr>
          <w:rFonts w:ascii="Sylfaen" w:hAnsi="Sylfaen"/>
          <w:b/>
          <w:bCs/>
          <w:color w:val="000000" w:themeColor="text1"/>
          <w:lang w:val="ka-GE"/>
        </w:rPr>
        <w:t xml:space="preserve">. </w:t>
      </w:r>
      <w:r w:rsidR="006A29C7" w:rsidRPr="009750A3">
        <w:rPr>
          <w:rFonts w:ascii="Sylfaen" w:hAnsi="Sylfaen"/>
          <w:b/>
          <w:bCs/>
          <w:color w:val="000000" w:themeColor="text1"/>
          <w:lang w:val="ka-GE"/>
        </w:rPr>
        <w:t>საზედამხედველო ზომები ან/და სანქცი</w:t>
      </w:r>
      <w:r w:rsidR="003D000A">
        <w:rPr>
          <w:rFonts w:ascii="Sylfaen" w:hAnsi="Sylfaen"/>
          <w:b/>
          <w:bCs/>
          <w:color w:val="000000" w:themeColor="text1"/>
          <w:lang w:val="ka-GE"/>
        </w:rPr>
        <w:t>ა</w:t>
      </w:r>
      <w:r w:rsidR="006A29C7" w:rsidRPr="009750A3">
        <w:rPr>
          <w:rFonts w:ascii="Sylfaen" w:hAnsi="Sylfaen"/>
          <w:b/>
          <w:bCs/>
          <w:color w:val="000000" w:themeColor="text1"/>
          <w:lang w:val="ka-GE"/>
        </w:rPr>
        <w:t xml:space="preserve"> (ფულადი ჯარიმა) </w:t>
      </w:r>
    </w:p>
    <w:p w14:paraId="33330BAA" w14:textId="77777777" w:rsidR="00C26684" w:rsidRPr="003D000A" w:rsidRDefault="00045730" w:rsidP="003D000A">
      <w:pPr>
        <w:shd w:val="clear" w:color="auto" w:fill="FFFFFF"/>
        <w:spacing w:before="240" w:after="120" w:line="312" w:lineRule="atLeast"/>
        <w:jc w:val="both"/>
        <w:rPr>
          <w:rFonts w:ascii="Sylfaen" w:hAnsi="Sylfaen"/>
          <w:b/>
          <w:bCs/>
          <w:color w:val="000000" w:themeColor="text1"/>
          <w:lang w:val="ka-GE"/>
        </w:rPr>
      </w:pPr>
      <w:r w:rsidRPr="003D000A">
        <w:rPr>
          <w:rFonts w:ascii="Sylfaen" w:hAnsi="Sylfaen" w:cs="Sylfaen"/>
          <w:bCs/>
          <w:color w:val="000000" w:themeColor="text1"/>
          <w:lang w:val="ka-GE"/>
        </w:rPr>
        <w:t>ამ</w:t>
      </w:r>
      <w:r w:rsidRPr="003D000A">
        <w:rPr>
          <w:rFonts w:ascii="Sylfaen" w:hAnsi="Sylfaen"/>
          <w:bCs/>
          <w:color w:val="000000" w:themeColor="text1"/>
          <w:lang w:val="ka-GE"/>
        </w:rPr>
        <w:t xml:space="preserve"> წესით გათვალისწინებული მოთხოვნების შეუსრულებლობის შემთხვევაში ეროვნული ბანკი უფლებამოსილია, გამოიყენოს </w:t>
      </w:r>
      <w:r w:rsidR="006C1278">
        <w:rPr>
          <w:rFonts w:ascii="Sylfaen" w:hAnsi="Sylfaen"/>
          <w:bCs/>
          <w:color w:val="000000" w:themeColor="text1"/>
          <w:lang w:val="ka-GE"/>
        </w:rPr>
        <w:t xml:space="preserve">საქართველოს კანონმდებლობით </w:t>
      </w:r>
      <w:r w:rsidRPr="003D000A">
        <w:rPr>
          <w:rFonts w:ascii="Sylfaen" w:hAnsi="Sylfaen"/>
          <w:bCs/>
          <w:color w:val="000000" w:themeColor="text1"/>
          <w:lang w:val="ka-GE"/>
        </w:rPr>
        <w:t>გათვალისწინებული საზედამხედველო ზომები ან/და სანქცია (ფულადი ჯარიმა).</w:t>
      </w:r>
    </w:p>
    <w:p w14:paraId="48535658" w14:textId="77777777" w:rsidR="00140B08" w:rsidRPr="009750A3" w:rsidRDefault="00140B08" w:rsidP="00E562BC">
      <w:pPr>
        <w:shd w:val="clear" w:color="auto" w:fill="FFFFFF"/>
        <w:spacing w:before="240" w:after="120" w:line="312" w:lineRule="atLeast"/>
        <w:jc w:val="both"/>
        <w:rPr>
          <w:rFonts w:ascii="Sylfaen" w:hAnsi="Sylfaen"/>
          <w:b/>
          <w:bCs/>
          <w:color w:val="000000" w:themeColor="text1"/>
          <w:lang w:val="ka-GE"/>
        </w:rPr>
        <w:sectPr w:rsidR="00140B08" w:rsidRPr="009750A3">
          <w:pgSz w:w="12240" w:h="15840"/>
          <w:pgMar w:top="1440" w:right="1440" w:bottom="1440" w:left="1440" w:header="720" w:footer="720" w:gutter="0"/>
          <w:cols w:space="720"/>
          <w:docGrid w:linePitch="360"/>
        </w:sectPr>
      </w:pPr>
    </w:p>
    <w:p w14:paraId="4A230A89" w14:textId="0D2CB79C" w:rsidR="00E562BC" w:rsidRPr="009750A3" w:rsidRDefault="00E562BC" w:rsidP="00E562BC">
      <w:pPr>
        <w:shd w:val="clear" w:color="auto" w:fill="FFFFFF"/>
        <w:spacing w:before="240" w:after="120" w:line="312" w:lineRule="atLeast"/>
        <w:jc w:val="both"/>
        <w:rPr>
          <w:rFonts w:ascii="Sylfaen" w:hAnsi="Sylfaen"/>
          <w:b/>
          <w:bCs/>
          <w:i/>
          <w:color w:val="000000" w:themeColor="text1"/>
          <w:lang w:val="ka-GE"/>
        </w:rPr>
      </w:pPr>
      <w:r w:rsidRPr="009750A3">
        <w:rPr>
          <w:rFonts w:ascii="Sylfaen" w:hAnsi="Sylfaen"/>
          <w:b/>
          <w:bCs/>
          <w:color w:val="000000" w:themeColor="text1"/>
          <w:lang w:val="ka-GE"/>
        </w:rPr>
        <w:lastRenderedPageBreak/>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r>
      <w:r w:rsidRPr="009750A3">
        <w:rPr>
          <w:rFonts w:ascii="Sylfaen" w:hAnsi="Sylfaen"/>
          <w:b/>
          <w:bCs/>
          <w:color w:val="000000" w:themeColor="text1"/>
          <w:lang w:val="ka-GE"/>
        </w:rPr>
        <w:tab/>
        <w:t xml:space="preserve">                </w:t>
      </w:r>
      <w:r w:rsidRPr="009750A3">
        <w:rPr>
          <w:rFonts w:ascii="Sylfaen" w:hAnsi="Sylfaen"/>
          <w:b/>
          <w:bCs/>
          <w:i/>
          <w:color w:val="000000" w:themeColor="text1"/>
          <w:lang w:val="ka-GE"/>
        </w:rPr>
        <w:t>დანართი</w:t>
      </w:r>
      <w:r w:rsidR="001F0284">
        <w:rPr>
          <w:rFonts w:ascii="Sylfaen" w:hAnsi="Sylfaen"/>
          <w:b/>
          <w:bCs/>
          <w:i/>
          <w:color w:val="000000" w:themeColor="text1"/>
          <w:lang w:val="ka-GE"/>
        </w:rPr>
        <w:t xml:space="preserve"> №</w:t>
      </w:r>
      <w:r w:rsidR="003E741C" w:rsidRPr="009750A3">
        <w:rPr>
          <w:rFonts w:ascii="Sylfaen" w:hAnsi="Sylfaen"/>
          <w:b/>
          <w:bCs/>
          <w:i/>
          <w:color w:val="000000" w:themeColor="text1"/>
          <w:lang w:val="ka-GE"/>
        </w:rPr>
        <w:t>1</w:t>
      </w:r>
    </w:p>
    <w:p w14:paraId="3D580ABA" w14:textId="77777777" w:rsidR="004B6289" w:rsidRPr="009750A3" w:rsidRDefault="004B6289" w:rsidP="00396862">
      <w:pPr>
        <w:shd w:val="clear" w:color="auto" w:fill="FFFFFF"/>
        <w:spacing w:before="240" w:after="120" w:line="312" w:lineRule="atLeast"/>
        <w:jc w:val="both"/>
        <w:rPr>
          <w:rFonts w:ascii="Sylfaen" w:hAnsi="Sylfaen"/>
          <w:b/>
          <w:bCs/>
          <w:color w:val="000000" w:themeColor="text1"/>
          <w:lang w:val="ka-GE"/>
        </w:rPr>
      </w:pPr>
    </w:p>
    <w:p w14:paraId="75A05D0E" w14:textId="77777777" w:rsidR="00F64F87" w:rsidRPr="009750A3" w:rsidRDefault="00974FF4" w:rsidP="00073038">
      <w:pPr>
        <w:shd w:val="clear" w:color="auto" w:fill="FFFFFF"/>
        <w:spacing w:before="240" w:after="120" w:line="312" w:lineRule="atLeast"/>
        <w:jc w:val="center"/>
        <w:rPr>
          <w:rFonts w:ascii="Sylfaen" w:hAnsi="Sylfaen"/>
          <w:b/>
          <w:bCs/>
          <w:color w:val="000000" w:themeColor="text1"/>
          <w:lang w:val="ka-GE"/>
        </w:rPr>
      </w:pPr>
      <w:r w:rsidRPr="009750A3">
        <w:rPr>
          <w:rFonts w:ascii="Sylfaen" w:hAnsi="Sylfaen"/>
          <w:b/>
          <w:bCs/>
          <w:color w:val="000000" w:themeColor="text1"/>
          <w:lang w:val="ka-GE"/>
        </w:rPr>
        <w:t>რისკის კატეგორიებისა და რისკის ინდიკატორების შესაბამისი წონები</w:t>
      </w:r>
    </w:p>
    <w:p w14:paraId="241ED9F9" w14:textId="77777777" w:rsidR="008A10EE" w:rsidRPr="009750A3" w:rsidRDefault="008A10EE" w:rsidP="008A10EE">
      <w:pPr>
        <w:pStyle w:val="norm"/>
        <w:shd w:val="clear" w:color="auto" w:fill="FFFFFF"/>
        <w:spacing w:before="120" w:beforeAutospacing="0" w:after="0" w:afterAutospacing="0" w:line="312" w:lineRule="atLeast"/>
        <w:jc w:val="both"/>
        <w:rPr>
          <w:rFonts w:ascii="Sylfaen" w:hAnsi="Sylfaen"/>
          <w:color w:val="000000" w:themeColor="text1"/>
          <w:lang w:val="ka-GE"/>
        </w:rPr>
      </w:pPr>
    </w:p>
    <w:tbl>
      <w:tblPr>
        <w:tblStyle w:val="TableGridLight"/>
        <w:tblW w:w="9535" w:type="dxa"/>
        <w:tblLook w:val="04A0" w:firstRow="1" w:lastRow="0" w:firstColumn="1" w:lastColumn="0" w:noHBand="0" w:noVBand="1"/>
      </w:tblPr>
      <w:tblGrid>
        <w:gridCol w:w="2965"/>
        <w:gridCol w:w="5040"/>
        <w:gridCol w:w="1530"/>
      </w:tblGrid>
      <w:tr w:rsidR="008A10EE" w:rsidRPr="009750A3" w14:paraId="0919713B" w14:textId="77777777" w:rsidTr="00A826D9">
        <w:tc>
          <w:tcPr>
            <w:tcW w:w="2965" w:type="dxa"/>
          </w:tcPr>
          <w:p w14:paraId="4E9CF0E9" w14:textId="77777777" w:rsidR="008A10EE" w:rsidRPr="009750A3" w:rsidRDefault="008A10EE" w:rsidP="00A826D9">
            <w:pPr>
              <w:pStyle w:val="norm"/>
              <w:spacing w:before="120" w:beforeAutospacing="0" w:after="0" w:afterAutospacing="0" w:line="360" w:lineRule="auto"/>
              <w:jc w:val="center"/>
              <w:rPr>
                <w:rFonts w:ascii="Sylfaen" w:hAnsi="Sylfaen"/>
                <w:b/>
                <w:color w:val="000000" w:themeColor="text1"/>
                <w:lang w:val="ka-GE"/>
              </w:rPr>
            </w:pPr>
            <w:r w:rsidRPr="009750A3">
              <w:rPr>
                <w:rFonts w:ascii="Sylfaen" w:hAnsi="Sylfaen"/>
                <w:b/>
                <w:color w:val="000000" w:themeColor="text1"/>
                <w:lang w:val="ka-GE"/>
              </w:rPr>
              <w:t>რისკის კატეგორია</w:t>
            </w:r>
          </w:p>
        </w:tc>
        <w:tc>
          <w:tcPr>
            <w:tcW w:w="5040" w:type="dxa"/>
          </w:tcPr>
          <w:p w14:paraId="75D2F11C" w14:textId="77777777" w:rsidR="008A10EE" w:rsidRPr="009750A3" w:rsidRDefault="008A10EE" w:rsidP="00A826D9">
            <w:pPr>
              <w:pStyle w:val="norm"/>
              <w:spacing w:before="120" w:beforeAutospacing="0" w:after="0" w:afterAutospacing="0" w:line="312" w:lineRule="atLeast"/>
              <w:jc w:val="center"/>
              <w:rPr>
                <w:rFonts w:ascii="Sylfaen" w:hAnsi="Sylfaen"/>
                <w:b/>
                <w:color w:val="000000" w:themeColor="text1"/>
                <w:lang w:val="ka-GE"/>
              </w:rPr>
            </w:pPr>
            <w:r w:rsidRPr="009750A3">
              <w:rPr>
                <w:rFonts w:ascii="Sylfaen" w:hAnsi="Sylfaen"/>
                <w:b/>
                <w:color w:val="000000" w:themeColor="text1"/>
                <w:lang w:val="ka-GE"/>
              </w:rPr>
              <w:t>რისკის ინდიკატორი</w:t>
            </w:r>
          </w:p>
        </w:tc>
        <w:tc>
          <w:tcPr>
            <w:tcW w:w="1530" w:type="dxa"/>
          </w:tcPr>
          <w:p w14:paraId="3878B08A" w14:textId="77777777" w:rsidR="008A10EE" w:rsidRPr="009750A3" w:rsidRDefault="008A10EE" w:rsidP="00A826D9">
            <w:pPr>
              <w:pStyle w:val="norm"/>
              <w:spacing w:before="120" w:beforeAutospacing="0" w:after="0" w:afterAutospacing="0" w:line="312" w:lineRule="atLeast"/>
              <w:jc w:val="both"/>
              <w:rPr>
                <w:rFonts w:ascii="Sylfaen" w:hAnsi="Sylfaen"/>
                <w:b/>
                <w:color w:val="000000" w:themeColor="text1"/>
                <w:lang w:val="ka-GE"/>
              </w:rPr>
            </w:pPr>
            <w:r w:rsidRPr="009750A3">
              <w:rPr>
                <w:rFonts w:ascii="Sylfaen" w:hAnsi="Sylfaen"/>
                <w:b/>
                <w:color w:val="000000" w:themeColor="text1"/>
                <w:lang w:val="ka-GE"/>
              </w:rPr>
              <w:t>ხვ. წილი</w:t>
            </w:r>
          </w:p>
        </w:tc>
      </w:tr>
      <w:tr w:rsidR="008A10EE" w:rsidRPr="009750A3" w14:paraId="4C78B8C6" w14:textId="77777777" w:rsidTr="00A826D9">
        <w:trPr>
          <w:trHeight w:val="503"/>
        </w:trPr>
        <w:tc>
          <w:tcPr>
            <w:tcW w:w="2965" w:type="dxa"/>
            <w:vMerge w:val="restart"/>
          </w:tcPr>
          <w:p w14:paraId="3019A8C5" w14:textId="77777777" w:rsidR="008A10EE" w:rsidRPr="009750A3" w:rsidRDefault="008A10EE" w:rsidP="00A826D9">
            <w:pPr>
              <w:pStyle w:val="norm"/>
              <w:spacing w:before="120" w:beforeAutospacing="0" w:after="240" w:afterAutospacing="0" w:line="312" w:lineRule="atLeast"/>
              <w:rPr>
                <w:rFonts w:ascii="Sylfaen" w:hAnsi="Sylfaen"/>
                <w:b/>
                <w:color w:val="000000" w:themeColor="text1"/>
                <w:lang w:val="ka-GE"/>
              </w:rPr>
            </w:pPr>
            <w:r w:rsidRPr="009750A3">
              <w:rPr>
                <w:rFonts w:ascii="Sylfaen" w:hAnsi="Sylfaen"/>
                <w:b/>
                <w:color w:val="000000" w:themeColor="text1"/>
                <w:lang w:val="ka-GE"/>
              </w:rPr>
              <w:t>კაპიტალი (40%)</w:t>
            </w:r>
          </w:p>
        </w:tc>
        <w:tc>
          <w:tcPr>
            <w:tcW w:w="5040" w:type="dxa"/>
          </w:tcPr>
          <w:p w14:paraId="636C5A37"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ბანკის ლევერიჯის კოეფიციენტი</w:t>
            </w:r>
          </w:p>
        </w:tc>
        <w:tc>
          <w:tcPr>
            <w:tcW w:w="1530" w:type="dxa"/>
          </w:tcPr>
          <w:p w14:paraId="4ECDE937"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lang w:val="ka-GE"/>
              </w:rPr>
            </w:pPr>
            <w:r w:rsidRPr="009750A3">
              <w:rPr>
                <w:rFonts w:ascii="Sylfaen" w:hAnsi="Sylfaen"/>
                <w:color w:val="000000" w:themeColor="text1"/>
                <w:lang w:val="ka-GE"/>
              </w:rPr>
              <w:t>50%</w:t>
            </w:r>
          </w:p>
        </w:tc>
      </w:tr>
      <w:tr w:rsidR="008A10EE" w:rsidRPr="009750A3" w14:paraId="36F6DE8C" w14:textId="77777777" w:rsidTr="00A826D9">
        <w:trPr>
          <w:trHeight w:val="432"/>
        </w:trPr>
        <w:tc>
          <w:tcPr>
            <w:tcW w:w="2965" w:type="dxa"/>
            <w:vMerge/>
          </w:tcPr>
          <w:p w14:paraId="4E555CF2" w14:textId="77777777" w:rsidR="008A10EE" w:rsidRPr="009750A3" w:rsidRDefault="008A10EE" w:rsidP="00A826D9">
            <w:pPr>
              <w:pStyle w:val="norm"/>
              <w:spacing w:before="120" w:beforeAutospacing="0" w:after="0" w:afterAutospacing="0" w:line="312" w:lineRule="atLeast"/>
              <w:jc w:val="both"/>
              <w:rPr>
                <w:rFonts w:ascii="Sylfaen" w:hAnsi="Sylfaen"/>
                <w:b/>
                <w:color w:val="000000" w:themeColor="text1"/>
                <w:lang w:val="ka-GE"/>
              </w:rPr>
            </w:pPr>
          </w:p>
        </w:tc>
        <w:tc>
          <w:tcPr>
            <w:tcW w:w="5040" w:type="dxa"/>
          </w:tcPr>
          <w:p w14:paraId="3BDB81A9"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sz w:val="22"/>
                <w:szCs w:val="22"/>
                <w:lang w:val="ka-GE"/>
              </w:rPr>
            </w:pPr>
          </w:p>
          <w:p w14:paraId="6F0A10C0" w14:textId="77777777" w:rsidR="00D463F9" w:rsidRPr="009750A3" w:rsidRDefault="00D463F9" w:rsidP="0048198A">
            <w:pPr>
              <w:pStyle w:val="norm"/>
              <w:spacing w:before="120" w:beforeAutospacing="0" w:after="24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ბანკის ძირითადი პირველადი კაპიტალის კოეფიციენტის</w:t>
            </w:r>
            <w:r w:rsidR="006F2923" w:rsidRPr="009750A3">
              <w:rPr>
                <w:rFonts w:ascii="Sylfaen" w:hAnsi="Sylfaen"/>
                <w:color w:val="000000" w:themeColor="text1"/>
                <w:sz w:val="22"/>
                <w:szCs w:val="22"/>
                <w:lang w:val="ka-GE"/>
              </w:rPr>
              <w:t xml:space="preserve"> შეფარდება </w:t>
            </w:r>
            <w:r w:rsidRPr="009750A3">
              <w:rPr>
                <w:rFonts w:ascii="Sylfaen" w:hAnsi="Sylfaen"/>
                <w:color w:val="000000" w:themeColor="text1"/>
                <w:sz w:val="22"/>
                <w:szCs w:val="22"/>
                <w:lang w:val="ka-GE"/>
              </w:rPr>
              <w:t>ძირითადი პ</w:t>
            </w:r>
            <w:r w:rsidR="006F2923" w:rsidRPr="009750A3">
              <w:rPr>
                <w:rFonts w:ascii="Sylfaen" w:hAnsi="Sylfaen"/>
                <w:color w:val="000000" w:themeColor="text1"/>
                <w:sz w:val="22"/>
                <w:szCs w:val="22"/>
                <w:lang w:val="ka-GE"/>
              </w:rPr>
              <w:t>ირველადი კაპიტალის მოთხოვნასთან</w:t>
            </w:r>
          </w:p>
        </w:tc>
        <w:tc>
          <w:tcPr>
            <w:tcW w:w="1530" w:type="dxa"/>
          </w:tcPr>
          <w:p w14:paraId="70318637" w14:textId="77777777" w:rsidR="008A10EE" w:rsidRPr="009750A3" w:rsidRDefault="008A10EE" w:rsidP="00A826D9">
            <w:pPr>
              <w:pStyle w:val="norm"/>
              <w:spacing w:before="120" w:beforeAutospacing="0" w:after="0" w:afterAutospacing="0" w:line="720" w:lineRule="auto"/>
              <w:rPr>
                <w:rFonts w:ascii="Sylfaen" w:hAnsi="Sylfaen"/>
                <w:color w:val="000000" w:themeColor="text1"/>
                <w:lang w:val="ka-GE"/>
              </w:rPr>
            </w:pPr>
            <w:r w:rsidRPr="009750A3">
              <w:rPr>
                <w:rFonts w:ascii="Sylfaen" w:hAnsi="Sylfaen"/>
                <w:color w:val="000000" w:themeColor="text1"/>
                <w:lang w:val="ka-GE"/>
              </w:rPr>
              <w:t>50%</w:t>
            </w:r>
          </w:p>
        </w:tc>
      </w:tr>
      <w:tr w:rsidR="008A10EE" w:rsidRPr="009750A3" w14:paraId="2B453D1E" w14:textId="77777777" w:rsidTr="00A826D9">
        <w:trPr>
          <w:trHeight w:val="588"/>
        </w:trPr>
        <w:tc>
          <w:tcPr>
            <w:tcW w:w="2965" w:type="dxa"/>
            <w:vMerge w:val="restart"/>
          </w:tcPr>
          <w:p w14:paraId="37C4705C" w14:textId="77777777" w:rsidR="008A10EE" w:rsidRPr="009750A3" w:rsidRDefault="008A10EE" w:rsidP="00A826D9">
            <w:pPr>
              <w:pStyle w:val="norm"/>
              <w:spacing w:before="120" w:beforeAutospacing="0" w:after="0" w:afterAutospacing="0" w:line="312" w:lineRule="atLeast"/>
              <w:rPr>
                <w:rFonts w:ascii="Sylfaen" w:hAnsi="Sylfaen"/>
                <w:b/>
                <w:color w:val="000000" w:themeColor="text1"/>
                <w:lang w:val="ka-GE"/>
              </w:rPr>
            </w:pPr>
            <w:r w:rsidRPr="009750A3">
              <w:rPr>
                <w:rFonts w:ascii="Sylfaen" w:hAnsi="Sylfaen"/>
                <w:b/>
                <w:color w:val="000000" w:themeColor="text1"/>
                <w:lang w:val="ka-GE"/>
              </w:rPr>
              <w:t>ლიკვიდობა (20%)</w:t>
            </w:r>
          </w:p>
        </w:tc>
        <w:tc>
          <w:tcPr>
            <w:tcW w:w="5040" w:type="dxa"/>
          </w:tcPr>
          <w:p w14:paraId="0617488D" w14:textId="77777777" w:rsidR="008A10EE" w:rsidRPr="009750A3" w:rsidRDefault="008A10EE" w:rsidP="00A826D9">
            <w:pPr>
              <w:pStyle w:val="norm"/>
              <w:spacing w:before="120" w:beforeAutospacing="0" w:after="24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ბანკის წმინდა სტაბილური დაფინანსების კოეფიციენტი</w:t>
            </w:r>
          </w:p>
        </w:tc>
        <w:tc>
          <w:tcPr>
            <w:tcW w:w="1530" w:type="dxa"/>
          </w:tcPr>
          <w:p w14:paraId="4646F581"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lang w:val="ka-GE"/>
              </w:rPr>
            </w:pPr>
            <w:r w:rsidRPr="009750A3">
              <w:rPr>
                <w:rFonts w:ascii="Sylfaen" w:hAnsi="Sylfaen"/>
                <w:color w:val="000000" w:themeColor="text1"/>
                <w:lang w:val="ka-GE"/>
              </w:rPr>
              <w:t>50%</w:t>
            </w:r>
          </w:p>
        </w:tc>
      </w:tr>
      <w:tr w:rsidR="008A10EE" w:rsidRPr="009750A3" w14:paraId="1CF843B4" w14:textId="77777777" w:rsidTr="00A826D9">
        <w:trPr>
          <w:trHeight w:val="588"/>
        </w:trPr>
        <w:tc>
          <w:tcPr>
            <w:tcW w:w="2965" w:type="dxa"/>
            <w:vMerge/>
          </w:tcPr>
          <w:p w14:paraId="1A4666EA" w14:textId="77777777" w:rsidR="008A10EE" w:rsidRPr="009750A3" w:rsidRDefault="008A10EE" w:rsidP="00A826D9">
            <w:pPr>
              <w:pStyle w:val="norm"/>
              <w:spacing w:before="120" w:beforeAutospacing="0" w:after="0" w:afterAutospacing="0" w:line="312" w:lineRule="atLeast"/>
              <w:jc w:val="both"/>
              <w:rPr>
                <w:rFonts w:ascii="Sylfaen" w:hAnsi="Sylfaen"/>
                <w:b/>
                <w:color w:val="000000" w:themeColor="text1"/>
                <w:lang w:val="ka-GE"/>
              </w:rPr>
            </w:pPr>
          </w:p>
        </w:tc>
        <w:tc>
          <w:tcPr>
            <w:tcW w:w="5040" w:type="dxa"/>
          </w:tcPr>
          <w:p w14:paraId="19E6EFA2" w14:textId="77777777" w:rsidR="008A10EE" w:rsidRPr="009750A3" w:rsidRDefault="008A10EE" w:rsidP="00A826D9">
            <w:pPr>
              <w:pStyle w:val="norm"/>
              <w:spacing w:before="120" w:beforeAutospacing="0" w:after="24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ბანკის ლიკვიდობის გადაფარვის კოეფიციენტი</w:t>
            </w:r>
          </w:p>
        </w:tc>
        <w:tc>
          <w:tcPr>
            <w:tcW w:w="1530" w:type="dxa"/>
          </w:tcPr>
          <w:p w14:paraId="4B83DE69"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lang w:val="ka-GE"/>
              </w:rPr>
            </w:pPr>
            <w:r w:rsidRPr="009750A3">
              <w:rPr>
                <w:rFonts w:ascii="Sylfaen" w:hAnsi="Sylfaen"/>
                <w:color w:val="000000" w:themeColor="text1"/>
                <w:lang w:val="ka-GE"/>
              </w:rPr>
              <w:t>50%</w:t>
            </w:r>
          </w:p>
        </w:tc>
      </w:tr>
      <w:tr w:rsidR="008A10EE" w:rsidRPr="009750A3" w14:paraId="6F565270" w14:textId="77777777" w:rsidTr="00AE7669">
        <w:tc>
          <w:tcPr>
            <w:tcW w:w="2965" w:type="dxa"/>
          </w:tcPr>
          <w:p w14:paraId="7B4A16E5" w14:textId="77777777" w:rsidR="008A10EE" w:rsidRPr="009750A3" w:rsidRDefault="008A10EE" w:rsidP="00A826D9">
            <w:pPr>
              <w:pStyle w:val="norm"/>
              <w:spacing w:before="120" w:beforeAutospacing="0" w:after="240" w:afterAutospacing="0" w:line="312" w:lineRule="atLeast"/>
              <w:rPr>
                <w:rFonts w:ascii="Sylfaen" w:hAnsi="Sylfaen"/>
                <w:b/>
                <w:color w:val="000000" w:themeColor="text1"/>
                <w:lang w:val="ka-GE"/>
              </w:rPr>
            </w:pPr>
            <w:r w:rsidRPr="009750A3">
              <w:rPr>
                <w:rFonts w:ascii="Sylfaen" w:hAnsi="Sylfaen"/>
                <w:b/>
                <w:bCs/>
                <w:color w:val="000000" w:themeColor="text1"/>
                <w:lang w:val="ka-GE"/>
              </w:rPr>
              <w:t>აქტივების ხარისხი (20%)</w:t>
            </w:r>
          </w:p>
        </w:tc>
        <w:tc>
          <w:tcPr>
            <w:tcW w:w="5040" w:type="dxa"/>
            <w:shd w:val="clear" w:color="auto" w:fill="FFFFFF" w:themeFill="background1"/>
            <w:vAlign w:val="center"/>
          </w:tcPr>
          <w:p w14:paraId="645D4C78" w14:textId="77777777" w:rsidR="008A10EE" w:rsidRPr="009750A3" w:rsidRDefault="00D463F9" w:rsidP="0048198A">
            <w:pPr>
              <w:pStyle w:val="norm"/>
              <w:spacing w:before="120" w:beforeAutospacing="0" w:after="0" w:afterAutospacing="0" w:line="312" w:lineRule="atLeast"/>
              <w:rPr>
                <w:rFonts w:ascii="Sylfaen" w:hAnsi="Sylfaen"/>
                <w:color w:val="000000" w:themeColor="text1"/>
                <w:sz w:val="22"/>
                <w:szCs w:val="22"/>
                <w:lang w:val="ka-GE"/>
              </w:rPr>
            </w:pPr>
            <w:r w:rsidRPr="009750A3">
              <w:rPr>
                <w:rFonts w:ascii="Sylfaen" w:hAnsi="Sylfaen"/>
                <w:color w:val="000000" w:themeColor="text1"/>
                <w:sz w:val="22"/>
                <w:szCs w:val="22"/>
                <w:lang w:val="ka-GE"/>
              </w:rPr>
              <w:t>ვადაგადაცილებული სესხების შეფარდება მთლიან სასესხო პორტფელთან</w:t>
            </w:r>
          </w:p>
        </w:tc>
        <w:tc>
          <w:tcPr>
            <w:tcW w:w="1530" w:type="dxa"/>
            <w:shd w:val="clear" w:color="auto" w:fill="FFFFFF" w:themeFill="background1"/>
            <w:vAlign w:val="center"/>
          </w:tcPr>
          <w:p w14:paraId="6A4B8C68" w14:textId="77777777" w:rsidR="008A10EE" w:rsidRPr="009750A3" w:rsidRDefault="00D463F9" w:rsidP="0048198A">
            <w:pPr>
              <w:pStyle w:val="norm"/>
              <w:spacing w:before="120" w:beforeAutospacing="0" w:after="0" w:afterAutospacing="0" w:line="312" w:lineRule="atLeast"/>
              <w:rPr>
                <w:rFonts w:ascii="Sylfaen" w:hAnsi="Sylfaen"/>
                <w:color w:val="000000" w:themeColor="text1"/>
                <w:lang w:val="ka-GE"/>
              </w:rPr>
            </w:pPr>
            <w:r w:rsidRPr="009750A3">
              <w:rPr>
                <w:rFonts w:ascii="Sylfaen" w:hAnsi="Sylfaen"/>
                <w:color w:val="000000" w:themeColor="text1"/>
                <w:lang w:val="ka-GE"/>
              </w:rPr>
              <w:t>100%</w:t>
            </w:r>
          </w:p>
        </w:tc>
      </w:tr>
      <w:tr w:rsidR="008A10EE" w:rsidRPr="009750A3" w14:paraId="3307FCFA" w14:textId="77777777" w:rsidTr="00A826D9">
        <w:trPr>
          <w:trHeight w:val="252"/>
        </w:trPr>
        <w:tc>
          <w:tcPr>
            <w:tcW w:w="2965" w:type="dxa"/>
            <w:vMerge w:val="restart"/>
          </w:tcPr>
          <w:p w14:paraId="5DA578AA" w14:textId="77777777" w:rsidR="008A10EE" w:rsidRPr="009750A3" w:rsidRDefault="008A10EE" w:rsidP="00A826D9">
            <w:pPr>
              <w:pStyle w:val="norm"/>
              <w:spacing w:before="120" w:beforeAutospacing="0" w:after="0" w:afterAutospacing="0" w:line="312" w:lineRule="atLeast"/>
              <w:rPr>
                <w:rFonts w:ascii="Sylfaen" w:hAnsi="Sylfaen"/>
                <w:b/>
                <w:color w:val="000000" w:themeColor="text1"/>
                <w:lang w:val="ka-GE"/>
              </w:rPr>
            </w:pPr>
            <w:r w:rsidRPr="009750A3">
              <w:rPr>
                <w:rFonts w:ascii="Sylfaen" w:hAnsi="Sylfaen"/>
                <w:b/>
                <w:bCs/>
                <w:color w:val="000000" w:themeColor="text1"/>
                <w:lang w:val="ka-GE"/>
              </w:rPr>
              <w:t>ბიზნეს მოდელი და მომგებიანობა (20%)</w:t>
            </w:r>
          </w:p>
        </w:tc>
        <w:tc>
          <w:tcPr>
            <w:tcW w:w="5040" w:type="dxa"/>
          </w:tcPr>
          <w:p w14:paraId="3012F3D7" w14:textId="77777777" w:rsidR="008A10EE" w:rsidRPr="009750A3" w:rsidRDefault="008A10EE" w:rsidP="00A826D9">
            <w:pPr>
              <w:pStyle w:val="norm"/>
              <w:spacing w:before="120" w:beforeAutospacing="0" w:after="24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რისკის მიხედვით შეწონილი აქტივების შეფარდება მთლიან აქტივებთან</w:t>
            </w:r>
          </w:p>
        </w:tc>
        <w:tc>
          <w:tcPr>
            <w:tcW w:w="1530" w:type="dxa"/>
          </w:tcPr>
          <w:p w14:paraId="62215007"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lang w:val="ka-GE"/>
              </w:rPr>
            </w:pPr>
            <w:r w:rsidRPr="009750A3">
              <w:rPr>
                <w:rFonts w:ascii="Sylfaen" w:hAnsi="Sylfaen"/>
                <w:color w:val="000000" w:themeColor="text1"/>
                <w:lang w:val="ka-GE"/>
              </w:rPr>
              <w:t>33,33%</w:t>
            </w:r>
          </w:p>
        </w:tc>
      </w:tr>
      <w:tr w:rsidR="008A10EE" w:rsidRPr="009750A3" w14:paraId="727FEB2D" w14:textId="77777777" w:rsidTr="00A826D9">
        <w:trPr>
          <w:trHeight w:val="252"/>
        </w:trPr>
        <w:tc>
          <w:tcPr>
            <w:tcW w:w="2965" w:type="dxa"/>
            <w:vMerge/>
          </w:tcPr>
          <w:p w14:paraId="5480D3E4" w14:textId="77777777" w:rsidR="008A10EE" w:rsidRPr="009750A3" w:rsidRDefault="008A10EE" w:rsidP="00A826D9">
            <w:pPr>
              <w:pStyle w:val="norm"/>
              <w:spacing w:before="120" w:beforeAutospacing="0" w:after="0" w:afterAutospacing="0" w:line="312" w:lineRule="atLeast"/>
              <w:jc w:val="both"/>
              <w:rPr>
                <w:rFonts w:ascii="Sylfaen" w:hAnsi="Sylfaen"/>
                <w:b/>
                <w:bCs/>
                <w:color w:val="000000" w:themeColor="text1"/>
                <w:lang w:val="ka-GE"/>
              </w:rPr>
            </w:pPr>
          </w:p>
        </w:tc>
        <w:tc>
          <w:tcPr>
            <w:tcW w:w="5040" w:type="dxa"/>
          </w:tcPr>
          <w:p w14:paraId="6D4DC032" w14:textId="77777777" w:rsidR="008A10EE" w:rsidRPr="009750A3" w:rsidRDefault="008A10EE" w:rsidP="00A826D9">
            <w:pPr>
              <w:pStyle w:val="norm"/>
              <w:spacing w:before="120" w:beforeAutospacing="0" w:after="24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მსხვილი სესხების რისკის პოზიციების კოეფიციენტი</w:t>
            </w:r>
          </w:p>
        </w:tc>
        <w:tc>
          <w:tcPr>
            <w:tcW w:w="1530" w:type="dxa"/>
          </w:tcPr>
          <w:p w14:paraId="5AD32D5B" w14:textId="77777777" w:rsidR="008A10EE" w:rsidRPr="009750A3" w:rsidRDefault="008A10EE" w:rsidP="00A826D9">
            <w:pPr>
              <w:pStyle w:val="norm"/>
              <w:spacing w:before="120" w:beforeAutospacing="0" w:after="0" w:afterAutospacing="0" w:line="312" w:lineRule="atLeast"/>
              <w:jc w:val="both"/>
              <w:rPr>
                <w:rFonts w:ascii="Sylfaen" w:hAnsi="Sylfaen"/>
                <w:color w:val="000000" w:themeColor="text1"/>
                <w:lang w:val="ka-GE"/>
              </w:rPr>
            </w:pPr>
            <w:r w:rsidRPr="009750A3">
              <w:rPr>
                <w:rFonts w:ascii="Sylfaen" w:hAnsi="Sylfaen"/>
                <w:color w:val="000000" w:themeColor="text1"/>
                <w:lang w:val="ka-GE"/>
              </w:rPr>
              <w:t>33,33%</w:t>
            </w:r>
          </w:p>
        </w:tc>
      </w:tr>
      <w:tr w:rsidR="008A10EE" w:rsidRPr="009750A3" w14:paraId="007D3A0D" w14:textId="77777777" w:rsidTr="00A826D9">
        <w:trPr>
          <w:trHeight w:val="252"/>
        </w:trPr>
        <w:tc>
          <w:tcPr>
            <w:tcW w:w="2965" w:type="dxa"/>
            <w:vMerge/>
          </w:tcPr>
          <w:p w14:paraId="306E0580" w14:textId="77777777" w:rsidR="008A10EE" w:rsidRPr="009750A3" w:rsidRDefault="008A10EE" w:rsidP="00A826D9">
            <w:pPr>
              <w:pStyle w:val="norm"/>
              <w:spacing w:before="120" w:beforeAutospacing="0" w:after="0" w:afterAutospacing="0" w:line="312" w:lineRule="atLeast"/>
              <w:jc w:val="both"/>
              <w:rPr>
                <w:rFonts w:ascii="Sylfaen" w:hAnsi="Sylfaen"/>
                <w:b/>
                <w:bCs/>
                <w:color w:val="000000" w:themeColor="text1"/>
                <w:lang w:val="ka-GE"/>
              </w:rPr>
            </w:pPr>
          </w:p>
        </w:tc>
        <w:tc>
          <w:tcPr>
            <w:tcW w:w="5040" w:type="dxa"/>
          </w:tcPr>
          <w:p w14:paraId="07D5C590" w14:textId="6F19E84E" w:rsidR="008A10EE" w:rsidRPr="009750A3" w:rsidRDefault="008A10EE" w:rsidP="00A826D9">
            <w:pPr>
              <w:pStyle w:val="norm"/>
              <w:spacing w:before="120" w:beforeAutospacing="0" w:after="240" w:afterAutospacing="0" w:line="312" w:lineRule="atLeast"/>
              <w:jc w:val="both"/>
              <w:rPr>
                <w:rFonts w:ascii="Sylfaen" w:hAnsi="Sylfaen"/>
                <w:color w:val="000000" w:themeColor="text1"/>
                <w:sz w:val="22"/>
                <w:szCs w:val="22"/>
                <w:lang w:val="ka-GE"/>
              </w:rPr>
            </w:pPr>
            <w:r w:rsidRPr="009750A3">
              <w:rPr>
                <w:rFonts w:ascii="Sylfaen" w:hAnsi="Sylfaen"/>
                <w:color w:val="000000" w:themeColor="text1"/>
                <w:sz w:val="22"/>
                <w:szCs w:val="22"/>
                <w:lang w:val="ka-GE"/>
              </w:rPr>
              <w:t>უკუგება საშუალო კაპიტალზე</w:t>
            </w:r>
            <w:r w:rsidR="001F0284">
              <w:rPr>
                <w:rFonts w:ascii="Sylfaen" w:hAnsi="Sylfaen"/>
                <w:color w:val="000000" w:themeColor="text1"/>
                <w:sz w:val="22"/>
                <w:szCs w:val="22"/>
                <w:lang w:val="ka-GE"/>
              </w:rPr>
              <w:t xml:space="preserve"> – </w:t>
            </w:r>
            <w:r w:rsidRPr="009750A3">
              <w:rPr>
                <w:rFonts w:ascii="Sylfaen" w:hAnsi="Sylfaen"/>
                <w:color w:val="000000" w:themeColor="text1"/>
                <w:sz w:val="22"/>
                <w:szCs w:val="22"/>
                <w:lang w:val="ka-GE"/>
              </w:rPr>
              <w:t>წლიურად გაანგარიშებული წმინდა მოგება შეფარდებული საშუალო წლიურ სააქციო კაპიტალთან (ე.წ. ROE)</w:t>
            </w:r>
          </w:p>
        </w:tc>
        <w:tc>
          <w:tcPr>
            <w:tcW w:w="1530" w:type="dxa"/>
          </w:tcPr>
          <w:p w14:paraId="2F08D26C" w14:textId="77777777" w:rsidR="008A10EE" w:rsidRPr="009750A3" w:rsidRDefault="008A10EE" w:rsidP="00A826D9">
            <w:pPr>
              <w:pStyle w:val="norm"/>
              <w:spacing w:before="120" w:beforeAutospacing="0" w:after="0" w:afterAutospacing="0" w:line="312" w:lineRule="atLeast"/>
              <w:rPr>
                <w:rFonts w:ascii="Sylfaen" w:hAnsi="Sylfaen"/>
                <w:color w:val="000000" w:themeColor="text1"/>
                <w:lang w:val="ka-GE"/>
              </w:rPr>
            </w:pPr>
            <w:r w:rsidRPr="009750A3">
              <w:rPr>
                <w:rFonts w:ascii="Sylfaen" w:hAnsi="Sylfaen"/>
                <w:color w:val="000000" w:themeColor="text1"/>
                <w:lang w:val="ka-GE"/>
              </w:rPr>
              <w:t>33,33%</w:t>
            </w:r>
          </w:p>
        </w:tc>
      </w:tr>
    </w:tbl>
    <w:p w14:paraId="5F28BCC4" w14:textId="77777777" w:rsidR="008A10EE" w:rsidRPr="009750A3" w:rsidRDefault="008A10EE" w:rsidP="008A10EE">
      <w:pPr>
        <w:pStyle w:val="norm"/>
        <w:shd w:val="clear" w:color="auto" w:fill="FFFFFF"/>
        <w:spacing w:before="120" w:beforeAutospacing="0" w:after="0" w:afterAutospacing="0" w:line="312" w:lineRule="atLeast"/>
        <w:jc w:val="both"/>
        <w:rPr>
          <w:rFonts w:ascii="Sylfaen" w:hAnsi="Sylfaen"/>
          <w:color w:val="000000" w:themeColor="text1"/>
          <w:lang w:val="ka-GE"/>
        </w:rPr>
      </w:pPr>
    </w:p>
    <w:p w14:paraId="38DEA650" w14:textId="77777777" w:rsidR="008A10EE" w:rsidRPr="009750A3" w:rsidRDefault="008A10EE" w:rsidP="008A10EE">
      <w:pPr>
        <w:rPr>
          <w:lang w:val="ka-GE"/>
        </w:rPr>
      </w:pPr>
    </w:p>
    <w:p w14:paraId="509F1AB6" w14:textId="77777777" w:rsidR="00694E93" w:rsidRDefault="00694E93" w:rsidP="00896373">
      <w:pPr>
        <w:shd w:val="clear" w:color="auto" w:fill="FFFFFF"/>
        <w:spacing w:before="240" w:after="120" w:line="312" w:lineRule="atLeast"/>
        <w:ind w:left="7920"/>
        <w:jc w:val="both"/>
        <w:rPr>
          <w:rFonts w:ascii="Sylfaen" w:hAnsi="Sylfaen"/>
          <w:b/>
          <w:bCs/>
          <w:i/>
          <w:color w:val="000000" w:themeColor="text1"/>
          <w:lang w:val="ka-GE"/>
        </w:rPr>
      </w:pPr>
    </w:p>
    <w:p w14:paraId="00526B2F" w14:textId="77777777" w:rsidR="00876FA4" w:rsidRDefault="00876FA4" w:rsidP="00896373">
      <w:pPr>
        <w:shd w:val="clear" w:color="auto" w:fill="FFFFFF"/>
        <w:spacing w:before="240" w:after="120" w:line="312" w:lineRule="atLeast"/>
        <w:ind w:left="7920"/>
        <w:jc w:val="both"/>
        <w:rPr>
          <w:rFonts w:ascii="Sylfaen" w:hAnsi="Sylfaen"/>
          <w:b/>
          <w:bCs/>
          <w:i/>
          <w:color w:val="000000" w:themeColor="text1"/>
          <w:lang w:val="ka-GE"/>
        </w:rPr>
      </w:pPr>
    </w:p>
    <w:p w14:paraId="02D0952F" w14:textId="35D27CAF" w:rsidR="00396862" w:rsidRPr="009750A3" w:rsidRDefault="00396862" w:rsidP="00896373">
      <w:pPr>
        <w:shd w:val="clear" w:color="auto" w:fill="FFFFFF"/>
        <w:spacing w:before="240" w:after="120" w:line="312" w:lineRule="atLeast"/>
        <w:ind w:left="7920"/>
        <w:jc w:val="both"/>
        <w:rPr>
          <w:rFonts w:ascii="Sylfaen" w:hAnsi="Sylfaen"/>
          <w:b/>
          <w:bCs/>
          <w:i/>
          <w:color w:val="000000" w:themeColor="text1"/>
          <w:lang w:val="ka-GE"/>
        </w:rPr>
      </w:pPr>
      <w:r w:rsidRPr="009750A3">
        <w:rPr>
          <w:rFonts w:ascii="Sylfaen" w:hAnsi="Sylfaen"/>
          <w:b/>
          <w:bCs/>
          <w:i/>
          <w:color w:val="000000" w:themeColor="text1"/>
          <w:lang w:val="ka-GE"/>
        </w:rPr>
        <w:t>დანართი</w:t>
      </w:r>
      <w:r w:rsidR="001F0284">
        <w:rPr>
          <w:rFonts w:ascii="Sylfaen" w:hAnsi="Sylfaen"/>
          <w:b/>
          <w:bCs/>
          <w:i/>
          <w:color w:val="000000" w:themeColor="text1"/>
          <w:lang w:val="ka-GE"/>
        </w:rPr>
        <w:t xml:space="preserve"> №</w:t>
      </w:r>
      <w:r w:rsidRPr="009750A3">
        <w:rPr>
          <w:rFonts w:ascii="Sylfaen" w:hAnsi="Sylfaen"/>
          <w:b/>
          <w:bCs/>
          <w:i/>
          <w:color w:val="000000" w:themeColor="text1"/>
          <w:lang w:val="ka-GE"/>
        </w:rPr>
        <w:t>2</w:t>
      </w:r>
    </w:p>
    <w:p w14:paraId="16F7D01E" w14:textId="77777777" w:rsidR="007F725A" w:rsidRPr="009750A3" w:rsidRDefault="007F725A" w:rsidP="00694E93">
      <w:pPr>
        <w:shd w:val="clear" w:color="auto" w:fill="FFFFFF"/>
        <w:spacing w:before="240" w:after="120" w:line="312" w:lineRule="atLeast"/>
        <w:jc w:val="center"/>
        <w:rPr>
          <w:rFonts w:ascii="Sylfaen" w:hAnsi="Sylfaen"/>
          <w:b/>
          <w:bCs/>
          <w:color w:val="000000" w:themeColor="text1"/>
          <w:lang w:val="ka-GE"/>
        </w:rPr>
      </w:pPr>
      <w:r w:rsidRPr="009750A3">
        <w:rPr>
          <w:rFonts w:ascii="Sylfaen" w:hAnsi="Sylfaen"/>
          <w:b/>
          <w:bCs/>
          <w:color w:val="000000" w:themeColor="text1"/>
          <w:lang w:val="ka-GE"/>
        </w:rPr>
        <w:t>შენატანებ</w:t>
      </w:r>
      <w:r w:rsidR="00B80EFE" w:rsidRPr="009750A3">
        <w:rPr>
          <w:rFonts w:ascii="Sylfaen" w:hAnsi="Sylfaen"/>
          <w:b/>
          <w:bCs/>
          <w:color w:val="000000" w:themeColor="text1"/>
          <w:lang w:val="ka-GE"/>
        </w:rPr>
        <w:t>ი</w:t>
      </w:r>
      <w:r w:rsidRPr="009750A3">
        <w:rPr>
          <w:rFonts w:ascii="Sylfaen" w:hAnsi="Sylfaen"/>
          <w:b/>
          <w:bCs/>
          <w:color w:val="000000" w:themeColor="text1"/>
          <w:lang w:val="ka-GE"/>
        </w:rPr>
        <w:t xml:space="preserve">ს გამოთვლის </w:t>
      </w:r>
      <w:r w:rsidR="00BB63A9" w:rsidRPr="009750A3">
        <w:rPr>
          <w:rFonts w:ascii="Sylfaen" w:hAnsi="Sylfaen"/>
          <w:b/>
          <w:bCs/>
          <w:color w:val="000000" w:themeColor="text1"/>
          <w:lang w:val="ka-GE"/>
        </w:rPr>
        <w:t>ინსტრუქცია</w:t>
      </w:r>
    </w:p>
    <w:p w14:paraId="3BF7D08A" w14:textId="77777777" w:rsidR="003E741C" w:rsidRPr="009750A3" w:rsidRDefault="00BB63A9" w:rsidP="00074BE1">
      <w:pPr>
        <w:pStyle w:val="ListParagraph"/>
        <w:numPr>
          <w:ilvl w:val="0"/>
          <w:numId w:val="59"/>
        </w:numPr>
        <w:shd w:val="clear" w:color="auto" w:fill="FFFFFF"/>
        <w:spacing w:before="240" w:after="120" w:line="312" w:lineRule="atLeast"/>
        <w:jc w:val="both"/>
        <w:rPr>
          <w:rFonts w:ascii="Sylfaen" w:hAnsi="Sylfaen"/>
          <w:b/>
          <w:bCs/>
          <w:color w:val="000000" w:themeColor="text1"/>
          <w:lang w:val="ka-GE"/>
        </w:rPr>
      </w:pPr>
      <w:r w:rsidRPr="009750A3">
        <w:rPr>
          <w:rFonts w:ascii="Sylfaen" w:hAnsi="Sylfaen"/>
          <w:b/>
          <w:bCs/>
          <w:color w:val="000000" w:themeColor="text1"/>
          <w:lang w:val="ka-GE"/>
        </w:rPr>
        <w:t xml:space="preserve">შენატანებში </w:t>
      </w:r>
      <w:r w:rsidR="00AE0BB3" w:rsidRPr="009750A3">
        <w:rPr>
          <w:rFonts w:ascii="Sylfaen" w:hAnsi="Sylfaen"/>
          <w:b/>
          <w:bCs/>
          <w:color w:val="000000" w:themeColor="text1"/>
          <w:lang w:val="ka-GE"/>
        </w:rPr>
        <w:t>თითოეული ბანკის წილი</w:t>
      </w:r>
      <w:r w:rsidRPr="009750A3">
        <w:rPr>
          <w:rFonts w:ascii="Sylfaen" w:hAnsi="Sylfaen"/>
          <w:b/>
          <w:bCs/>
          <w:color w:val="000000" w:themeColor="text1"/>
          <w:lang w:val="ka-GE"/>
        </w:rPr>
        <w:t>ს გამოთვლა</w:t>
      </w:r>
      <w:r w:rsidR="00AE0BB3" w:rsidRPr="009750A3">
        <w:rPr>
          <w:rFonts w:ascii="Sylfaen" w:hAnsi="Sylfaen"/>
          <w:b/>
          <w:bCs/>
          <w:color w:val="000000" w:themeColor="text1"/>
          <w:lang w:val="ka-GE"/>
        </w:rPr>
        <w:t xml:space="preserve"> </w:t>
      </w:r>
    </w:p>
    <w:p w14:paraId="2D080D1C" w14:textId="77777777" w:rsidR="007F725A" w:rsidRPr="009750A3" w:rsidRDefault="007F725A" w:rsidP="003E741C">
      <w:pPr>
        <w:pStyle w:val="ListParagraph"/>
        <w:numPr>
          <w:ilvl w:val="1"/>
          <w:numId w:val="47"/>
        </w:numPr>
        <w:shd w:val="clear" w:color="auto" w:fill="FFFFFF"/>
        <w:spacing w:before="240" w:after="120" w:line="312" w:lineRule="atLeast"/>
        <w:jc w:val="both"/>
        <w:rPr>
          <w:rFonts w:ascii="Sylfaen" w:hAnsi="Sylfaen"/>
          <w:bCs/>
          <w:color w:val="000000" w:themeColor="text1"/>
          <w:lang w:val="ka-GE"/>
        </w:rPr>
      </w:pPr>
      <m:oMath>
        <m:r>
          <w:rPr>
            <w:rFonts w:ascii="Cambria Math" w:hAnsi="Cambria Math"/>
            <w:color w:val="000000" w:themeColor="text1"/>
            <w:lang w:val="ka-GE"/>
          </w:rPr>
          <m:t>Pi× ARW</m:t>
        </m:r>
        <m:r>
          <w:rPr>
            <w:rFonts w:ascii="Cambria Math" w:hAnsi="Cambria Math"/>
            <w:color w:val="000000" w:themeColor="text1"/>
            <w:vertAlign w:val="subscript"/>
            <w:lang w:val="ka-GE"/>
          </w:rPr>
          <m:t>i</m:t>
        </m:r>
      </m:oMath>
      <w:r w:rsidR="003E741C" w:rsidRPr="009750A3">
        <w:rPr>
          <w:rFonts w:ascii="Sylfaen" w:eastAsiaTheme="minorEastAsia" w:hAnsi="Sylfaen"/>
          <w:bCs/>
          <w:color w:val="000000" w:themeColor="text1"/>
          <w:lang w:val="ka-GE"/>
        </w:rPr>
        <w:t xml:space="preserve"> </w:t>
      </w:r>
    </w:p>
    <w:p w14:paraId="28EBAFE2" w14:textId="77777777" w:rsidR="003E741C" w:rsidRPr="009750A3" w:rsidRDefault="003E741C" w:rsidP="00396862">
      <w:pPr>
        <w:pStyle w:val="ListParagraph"/>
        <w:shd w:val="clear" w:color="auto" w:fill="FFFFFF"/>
        <w:spacing w:before="240" w:after="120" w:line="312" w:lineRule="atLeast"/>
        <w:ind w:left="1440"/>
        <w:jc w:val="both"/>
        <w:rPr>
          <w:rFonts w:ascii="Sylfaen" w:hAnsi="Sylfaen"/>
          <w:bCs/>
          <w:color w:val="000000" w:themeColor="text1"/>
          <w:lang w:val="ka-GE"/>
        </w:rPr>
      </w:pPr>
      <w:r w:rsidRPr="009750A3">
        <w:rPr>
          <w:rFonts w:ascii="Sylfaen" w:hAnsi="Sylfaen"/>
          <w:bCs/>
          <w:color w:val="000000" w:themeColor="text1"/>
          <w:lang w:val="ka-GE"/>
        </w:rPr>
        <w:t>სადაც:</w:t>
      </w:r>
    </w:p>
    <w:p w14:paraId="74C73A3B" w14:textId="77777777" w:rsidR="003E741C" w:rsidRPr="009750A3" w:rsidRDefault="003E741C" w:rsidP="003E741C">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 </w:t>
      </w:r>
      <m:oMath>
        <m:r>
          <w:rPr>
            <w:rFonts w:ascii="Cambria Math" w:hAnsi="Cambria Math"/>
            <w:color w:val="000000" w:themeColor="text1"/>
            <w:lang w:val="ka-GE"/>
          </w:rPr>
          <m:t>i</m:t>
        </m:r>
      </m:oMath>
      <w:r w:rsidRPr="009750A3">
        <w:rPr>
          <w:rFonts w:ascii="Sylfaen" w:hAnsi="Sylfaen"/>
          <w:bCs/>
          <w:color w:val="000000" w:themeColor="text1"/>
          <w:lang w:val="ka-GE"/>
        </w:rPr>
        <w:t xml:space="preserve"> არის ბანკი</w:t>
      </w:r>
    </w:p>
    <w:p w14:paraId="1A11CE11" w14:textId="77777777" w:rsidR="003E741C" w:rsidRPr="009750A3" w:rsidRDefault="003E741C" w:rsidP="003E741C">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m:oMath>
        <m:r>
          <w:rPr>
            <w:rFonts w:ascii="Cambria Math" w:hAnsi="Cambria Math"/>
            <w:color w:val="000000" w:themeColor="text1"/>
            <w:lang w:val="ka-GE"/>
          </w:rPr>
          <m:t>Pi</m:t>
        </m:r>
      </m:oMath>
      <w:r w:rsidRPr="009750A3">
        <w:rPr>
          <w:rFonts w:ascii="Sylfaen" w:hAnsi="Sylfaen"/>
          <w:bCs/>
          <w:color w:val="000000" w:themeColor="text1"/>
          <w:lang w:val="ka-GE"/>
        </w:rPr>
        <w:t xml:space="preserve"> არის </w:t>
      </w:r>
      <m:oMath>
        <m:r>
          <w:rPr>
            <w:rFonts w:ascii="Cambria Math" w:hAnsi="Cambria Math"/>
            <w:color w:val="000000" w:themeColor="text1"/>
            <w:vertAlign w:val="subscript"/>
            <w:lang w:val="ka-GE"/>
          </w:rPr>
          <m:t>i</m:t>
        </m:r>
      </m:oMath>
      <w:r w:rsidRPr="009750A3">
        <w:rPr>
          <w:rFonts w:ascii="Sylfaen" w:hAnsi="Sylfaen"/>
          <w:bCs/>
          <w:color w:val="000000" w:themeColor="text1"/>
          <w:lang w:val="ka-GE"/>
        </w:rPr>
        <w:t xml:space="preserve"> ბანკის პროპორციულობა დათვლილი ამ წესის </w:t>
      </w:r>
      <w:r w:rsidRPr="00F75FF3">
        <w:rPr>
          <w:rFonts w:ascii="Sylfaen" w:hAnsi="Sylfaen"/>
          <w:bCs/>
          <w:color w:val="000000" w:themeColor="text1"/>
          <w:lang w:val="ka-GE"/>
        </w:rPr>
        <w:t>მე-</w:t>
      </w:r>
      <w:r w:rsidR="006C1278">
        <w:rPr>
          <w:rFonts w:ascii="Sylfaen" w:hAnsi="Sylfaen"/>
          <w:bCs/>
          <w:color w:val="000000" w:themeColor="text1"/>
          <w:lang w:val="ka-GE"/>
        </w:rPr>
        <w:t>3</w:t>
      </w:r>
      <w:r w:rsidR="006C1278" w:rsidRPr="009750A3">
        <w:rPr>
          <w:rFonts w:ascii="Sylfaen" w:hAnsi="Sylfaen"/>
          <w:bCs/>
          <w:color w:val="000000" w:themeColor="text1"/>
          <w:lang w:val="ka-GE"/>
        </w:rPr>
        <w:t xml:space="preserve"> </w:t>
      </w:r>
      <w:r w:rsidRPr="009750A3">
        <w:rPr>
          <w:rFonts w:ascii="Sylfaen" w:hAnsi="Sylfaen"/>
          <w:bCs/>
          <w:color w:val="000000" w:themeColor="text1"/>
          <w:lang w:val="ka-GE"/>
        </w:rPr>
        <w:t>მუხლის შესაბამისად</w:t>
      </w:r>
    </w:p>
    <w:p w14:paraId="381B138E" w14:textId="77777777" w:rsidR="003E741C" w:rsidRPr="009750A3" w:rsidRDefault="003E741C" w:rsidP="003E741C">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m:oMath>
        <m:r>
          <w:rPr>
            <w:rFonts w:ascii="Cambria Math" w:hAnsi="Cambria Math"/>
            <w:color w:val="000000" w:themeColor="text1"/>
            <w:lang w:val="ka-GE"/>
          </w:rPr>
          <m:t>ARW</m:t>
        </m:r>
        <m:r>
          <w:rPr>
            <w:rFonts w:ascii="Cambria Math" w:hAnsi="Cambria Math"/>
            <w:color w:val="000000" w:themeColor="text1"/>
            <w:vertAlign w:val="subscript"/>
            <w:lang w:val="ka-GE"/>
          </w:rPr>
          <m:t>i</m:t>
        </m:r>
      </m:oMath>
      <w:r w:rsidRPr="009750A3">
        <w:rPr>
          <w:rFonts w:ascii="Sylfaen" w:hAnsi="Sylfaen"/>
          <w:bCs/>
          <w:color w:val="000000" w:themeColor="text1"/>
          <w:lang w:val="ka-GE"/>
        </w:rPr>
        <w:t xml:space="preserve"> არის </w:t>
      </w:r>
      <m:oMath>
        <m:r>
          <w:rPr>
            <w:rFonts w:ascii="Cambria Math" w:hAnsi="Cambria Math"/>
            <w:color w:val="000000" w:themeColor="text1"/>
            <w:vertAlign w:val="subscript"/>
            <w:lang w:val="ka-GE"/>
          </w:rPr>
          <m:t>i</m:t>
        </m:r>
      </m:oMath>
      <w:r w:rsidRPr="009750A3">
        <w:rPr>
          <w:rFonts w:ascii="Sylfaen" w:hAnsi="Sylfaen"/>
          <w:bCs/>
          <w:color w:val="000000" w:themeColor="text1"/>
          <w:lang w:val="ka-GE"/>
        </w:rPr>
        <w:t xml:space="preserve"> ბანკის აგრეგირებული რისკის წონა დათვლილი </w:t>
      </w:r>
      <w:r w:rsidR="00BB63A9" w:rsidRPr="009750A3">
        <w:rPr>
          <w:rFonts w:ascii="Sylfaen" w:hAnsi="Sylfaen"/>
          <w:bCs/>
          <w:color w:val="000000" w:themeColor="text1"/>
          <w:lang w:val="ka-GE"/>
        </w:rPr>
        <w:t xml:space="preserve">ამ ინსტრუქციის </w:t>
      </w:r>
      <w:r w:rsidR="00D44017" w:rsidRPr="009750A3">
        <w:rPr>
          <w:rFonts w:ascii="Sylfaen" w:hAnsi="Sylfaen"/>
          <w:bCs/>
          <w:color w:val="000000" w:themeColor="text1"/>
          <w:lang w:val="ka-GE"/>
        </w:rPr>
        <w:t>მე-2</w:t>
      </w:r>
      <w:r w:rsidR="00BB63A9" w:rsidRPr="009750A3">
        <w:rPr>
          <w:rFonts w:ascii="Sylfaen" w:hAnsi="Sylfaen"/>
          <w:bCs/>
          <w:color w:val="000000" w:themeColor="text1"/>
          <w:lang w:val="ka-GE"/>
        </w:rPr>
        <w:t xml:space="preserve"> პუნქტის მსგავსად</w:t>
      </w:r>
      <w:r w:rsidR="00920C5E">
        <w:rPr>
          <w:rFonts w:ascii="Sylfaen" w:hAnsi="Sylfaen"/>
          <w:bCs/>
          <w:color w:val="000000" w:themeColor="text1"/>
          <w:lang w:val="ka-GE"/>
        </w:rPr>
        <w:t>.</w:t>
      </w:r>
    </w:p>
    <w:p w14:paraId="01C9FCF7" w14:textId="77777777" w:rsidR="00074BE1" w:rsidRPr="009750A3" w:rsidRDefault="00BB63A9" w:rsidP="00074BE1">
      <w:pPr>
        <w:pStyle w:val="ListParagraph"/>
        <w:numPr>
          <w:ilvl w:val="0"/>
          <w:numId w:val="59"/>
        </w:numPr>
        <w:shd w:val="clear" w:color="auto" w:fill="FFFFFF"/>
        <w:spacing w:before="240" w:after="120" w:line="312" w:lineRule="atLeast"/>
        <w:jc w:val="both"/>
        <w:rPr>
          <w:rFonts w:ascii="Sylfaen" w:hAnsi="Sylfaen"/>
          <w:b/>
          <w:bCs/>
          <w:color w:val="000000" w:themeColor="text1"/>
          <w:lang w:val="ka-GE"/>
        </w:rPr>
      </w:pPr>
      <w:r w:rsidRPr="009750A3">
        <w:rPr>
          <w:rFonts w:ascii="Sylfaen" w:hAnsi="Sylfaen"/>
          <w:b/>
          <w:bCs/>
          <w:color w:val="000000" w:themeColor="text1"/>
          <w:lang w:val="ka-GE"/>
        </w:rPr>
        <w:t>აგრეგირებული რისკის წონის გამოთვლა</w:t>
      </w:r>
    </w:p>
    <w:p w14:paraId="3CFA430F" w14:textId="77777777" w:rsidR="00074BE1" w:rsidRPr="009750A3" w:rsidRDefault="00BB63A9" w:rsidP="003579A2">
      <w:pPr>
        <w:pStyle w:val="ListParagraph"/>
        <w:numPr>
          <w:ilvl w:val="1"/>
          <w:numId w:val="59"/>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აგრეგირებული რისკის წონის გამოსათვლელად აუცილებელია თითოეული რისკის ინდიკატორის</w:t>
      </w:r>
      <w:r w:rsidR="00D44017" w:rsidRPr="009750A3">
        <w:rPr>
          <w:rFonts w:ascii="Sylfaen" w:hAnsi="Sylfaen"/>
          <w:bCs/>
          <w:color w:val="000000" w:themeColor="text1"/>
          <w:lang w:val="ka-GE"/>
        </w:rPr>
        <w:t xml:space="preserve">თვის (იხ. ქვეპუნქტი 2.2) </w:t>
      </w:r>
      <w:r w:rsidRPr="009750A3">
        <w:rPr>
          <w:rFonts w:ascii="Sylfaen" w:hAnsi="Sylfaen"/>
          <w:bCs/>
          <w:color w:val="000000" w:themeColor="text1"/>
          <w:lang w:val="ka-GE"/>
        </w:rPr>
        <w:t>რისკის ინდივიდუალური ქულის განსაზღვრა</w:t>
      </w:r>
      <w:r w:rsidR="00074BE1" w:rsidRPr="009750A3">
        <w:rPr>
          <w:rFonts w:ascii="Sylfaen" w:hAnsi="Sylfaen"/>
          <w:bCs/>
          <w:color w:val="000000" w:themeColor="text1"/>
          <w:lang w:val="ka-GE"/>
        </w:rPr>
        <w:t xml:space="preserve"> მცურავი მასშტაბის მეთოდით (იხ. </w:t>
      </w:r>
      <w:r w:rsidR="00D44017" w:rsidRPr="009750A3">
        <w:rPr>
          <w:rFonts w:ascii="Sylfaen" w:hAnsi="Sylfaen"/>
          <w:bCs/>
          <w:color w:val="000000" w:themeColor="text1"/>
          <w:lang w:val="ka-GE"/>
        </w:rPr>
        <w:t>ქვეპუნქტი 2.3</w:t>
      </w:r>
      <w:r w:rsidR="00074BE1" w:rsidRPr="009750A3">
        <w:rPr>
          <w:rFonts w:ascii="Sylfaen" w:hAnsi="Sylfaen"/>
          <w:bCs/>
          <w:color w:val="000000" w:themeColor="text1"/>
          <w:lang w:val="ka-GE"/>
        </w:rPr>
        <w:t>)</w:t>
      </w:r>
      <w:r w:rsidR="00D44017" w:rsidRPr="009750A3">
        <w:rPr>
          <w:rFonts w:ascii="Sylfaen" w:hAnsi="Sylfaen"/>
          <w:bCs/>
          <w:color w:val="000000" w:themeColor="text1"/>
          <w:lang w:val="ka-GE"/>
        </w:rPr>
        <w:t xml:space="preserve"> და შემდეგ </w:t>
      </w:r>
      <w:r w:rsidRPr="009750A3">
        <w:rPr>
          <w:rFonts w:ascii="Sylfaen" w:hAnsi="Sylfaen"/>
          <w:bCs/>
          <w:color w:val="000000" w:themeColor="text1"/>
          <w:lang w:val="ka-GE"/>
        </w:rPr>
        <w:t>აგრეგირებული რისკის ქულის განსაზღვრა, რომელიც გადაითარგმნება აგრეგირებულ რისკის წონაში</w:t>
      </w:r>
      <w:r w:rsidR="00074BE1" w:rsidRPr="009750A3">
        <w:rPr>
          <w:rFonts w:ascii="Sylfaen" w:hAnsi="Sylfaen"/>
          <w:bCs/>
          <w:color w:val="000000" w:themeColor="text1"/>
          <w:lang w:val="ka-GE"/>
        </w:rPr>
        <w:t xml:space="preserve"> (იხ. </w:t>
      </w:r>
      <w:r w:rsidR="00D44017" w:rsidRPr="009750A3">
        <w:rPr>
          <w:rFonts w:ascii="Sylfaen" w:hAnsi="Sylfaen"/>
          <w:bCs/>
          <w:color w:val="000000" w:themeColor="text1"/>
          <w:lang w:val="ka-GE"/>
        </w:rPr>
        <w:t>ქვეპუნქტი 2.4. და 2.5)</w:t>
      </w:r>
    </w:p>
    <w:p w14:paraId="67EB5A2F" w14:textId="77777777" w:rsidR="00AE0BB3" w:rsidRPr="009750A3" w:rsidRDefault="00074BE1" w:rsidP="00D44017">
      <w:pPr>
        <w:pStyle w:val="ListParagraph"/>
        <w:numPr>
          <w:ilvl w:val="1"/>
          <w:numId w:val="59"/>
        </w:numPr>
        <w:shd w:val="clear" w:color="auto" w:fill="FFFFFF"/>
        <w:spacing w:before="240" w:after="120" w:line="312" w:lineRule="atLeast"/>
        <w:jc w:val="both"/>
        <w:rPr>
          <w:rFonts w:ascii="Sylfaen" w:hAnsi="Sylfaen"/>
          <w:bCs/>
          <w:color w:val="000000" w:themeColor="text1"/>
          <w:u w:val="single"/>
          <w:lang w:val="ka-GE"/>
        </w:rPr>
      </w:pPr>
      <w:r w:rsidRPr="009750A3">
        <w:rPr>
          <w:rFonts w:ascii="Sylfaen" w:hAnsi="Sylfaen"/>
          <w:bCs/>
          <w:color w:val="000000" w:themeColor="text1"/>
          <w:u w:val="single"/>
          <w:lang w:val="ka-GE"/>
        </w:rPr>
        <w:t>რისკის ინდიკატორები</w:t>
      </w:r>
      <w:r w:rsidR="002A0CDC" w:rsidRPr="009750A3">
        <w:rPr>
          <w:rFonts w:ascii="Sylfaen" w:hAnsi="Sylfaen"/>
          <w:bCs/>
          <w:color w:val="000000" w:themeColor="text1"/>
          <w:u w:val="single"/>
          <w:lang w:val="ka-GE"/>
        </w:rPr>
        <w:t xml:space="preserve"> </w:t>
      </w:r>
    </w:p>
    <w:p w14:paraId="4AEFB5B5" w14:textId="77777777" w:rsidR="00AE0BB3" w:rsidRPr="009750A3" w:rsidRDefault="00DF637A"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კაპიტალი</w:t>
      </w:r>
      <w:r w:rsidR="001B3ED7" w:rsidRPr="009750A3">
        <w:rPr>
          <w:rFonts w:ascii="Sylfaen" w:hAnsi="Sylfaen"/>
          <w:bCs/>
          <w:color w:val="000000" w:themeColor="text1"/>
          <w:lang w:val="ka-GE"/>
        </w:rPr>
        <w:t>:</w:t>
      </w:r>
      <w:r w:rsidR="005D5418" w:rsidRPr="009750A3">
        <w:rPr>
          <w:rFonts w:ascii="Sylfaen" w:hAnsi="Sylfaen"/>
          <w:bCs/>
          <w:color w:val="000000" w:themeColor="text1"/>
          <w:lang w:val="ka-GE"/>
        </w:rPr>
        <w:t xml:space="preserve"> </w:t>
      </w:r>
    </w:p>
    <w:p w14:paraId="691ACB86" w14:textId="77777777" w:rsidR="005D5418" w:rsidRPr="009750A3" w:rsidRDefault="005D5418"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ლევერიჯის კოეფიციენტი: </w:t>
      </w:r>
      <m:oMath>
        <m:f>
          <m:fPr>
            <m:ctrlPr>
              <w:rPr>
                <w:rFonts w:ascii="Cambria Math" w:hAnsi="Cambria Math"/>
                <w:bCs/>
                <w:i/>
                <w:color w:val="000000" w:themeColor="text1"/>
                <w:lang w:val="ka-GE"/>
              </w:rPr>
            </m:ctrlPr>
          </m:fPr>
          <m:num>
            <m:r>
              <w:rPr>
                <w:rFonts w:ascii="Sylfaen" w:hAnsi="Sylfaen"/>
                <w:color w:val="000000" w:themeColor="text1"/>
                <w:lang w:val="ka-GE"/>
              </w:rPr>
              <m:t>პირველადი კაპიტალი</m:t>
            </m:r>
          </m:num>
          <m:den>
            <m:r>
              <w:rPr>
                <w:rFonts w:ascii="Sylfaen" w:hAnsi="Sylfaen"/>
                <w:color w:val="000000" w:themeColor="text1"/>
                <w:lang w:val="ka-GE"/>
              </w:rPr>
              <m:t>მთლიანი აქტივები</m:t>
            </m:r>
          </m:den>
        </m:f>
      </m:oMath>
      <w:r w:rsidR="00893B92" w:rsidRPr="009750A3">
        <w:rPr>
          <w:rFonts w:ascii="Sylfaen" w:eastAsiaTheme="minorEastAsia" w:hAnsi="Sylfaen"/>
          <w:bCs/>
          <w:color w:val="000000" w:themeColor="text1"/>
          <w:lang w:val="ka-GE"/>
        </w:rPr>
        <w:t xml:space="preserve"> ;</w:t>
      </w:r>
    </w:p>
    <w:p w14:paraId="43FECDAA" w14:textId="77777777" w:rsidR="00DF637A" w:rsidRPr="009750A3" w:rsidRDefault="005D5418"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eastAsia="Times New Roman" w:hAnsi="Sylfaen" w:cs="Times New Roman"/>
          <w:color w:val="000000" w:themeColor="text1"/>
          <w:lang w:val="ka-GE"/>
        </w:rPr>
        <w:t xml:space="preserve">ბანკის ძირითადი პირველადი კაპიტალის კოეფიციენტი შეფარდება ბანკის ძირითადი კაპიტალის მოთხოვნასთან </w:t>
      </w:r>
      <m:oMath>
        <m:f>
          <m:fPr>
            <m:ctrlPr>
              <w:rPr>
                <w:rFonts w:ascii="Cambria Math" w:hAnsi="Cambria Math"/>
                <w:bCs/>
                <w:i/>
                <w:color w:val="000000" w:themeColor="text1"/>
                <w:lang w:val="ka-GE"/>
              </w:rPr>
            </m:ctrlPr>
          </m:fPr>
          <m:num>
            <m:r>
              <w:rPr>
                <w:rFonts w:ascii="Sylfaen" w:hAnsi="Sylfaen"/>
                <w:color w:val="000000" w:themeColor="text1"/>
                <w:lang w:val="ka-GE"/>
              </w:rPr>
              <m:t>ძირითადი პირველადი  კაპიტალის</m:t>
            </m:r>
            <m:r>
              <w:rPr>
                <w:rFonts w:ascii="Cambria Math" w:hAnsi="Cambria Math"/>
                <w:color w:val="000000" w:themeColor="text1"/>
                <w:lang w:val="ka-GE"/>
              </w:rPr>
              <m:t xml:space="preserve"> </m:t>
            </m:r>
            <m:r>
              <w:rPr>
                <w:rFonts w:ascii="Sylfaen" w:hAnsi="Sylfaen"/>
                <w:color w:val="000000" w:themeColor="text1"/>
                <w:lang w:val="ka-GE"/>
              </w:rPr>
              <m:t>მაჩვენებელი</m:t>
            </m:r>
            <m:r>
              <w:rPr>
                <w:rFonts w:ascii="Cambria Math" w:hAnsi="Sylfaen"/>
                <w:color w:val="000000" w:themeColor="text1"/>
                <w:lang w:val="ka-GE"/>
              </w:rPr>
              <m:t xml:space="preserve"> (%)</m:t>
            </m:r>
          </m:num>
          <m:den>
            <m:r>
              <w:rPr>
                <w:rFonts w:ascii="Sylfaen" w:hAnsi="Sylfaen"/>
                <w:color w:val="000000" w:themeColor="text1"/>
                <w:lang w:val="ka-GE"/>
              </w:rPr>
              <m:t xml:space="preserve">ძირითადი პირველადი კაპიტალის მოთხოვნა </m:t>
            </m:r>
            <m:r>
              <w:rPr>
                <w:rFonts w:ascii="Cambria Math" w:hAnsi="Cambria Math"/>
                <w:color w:val="000000" w:themeColor="text1"/>
                <w:lang w:val="ka-GE"/>
              </w:rPr>
              <m:t>(%)</m:t>
            </m:r>
          </m:den>
        </m:f>
      </m:oMath>
      <w:r w:rsidR="00FD5EA4" w:rsidRPr="009750A3">
        <w:rPr>
          <w:rFonts w:ascii="Sylfaen" w:eastAsia="Times New Roman" w:hAnsi="Sylfaen" w:cs="Times New Roman"/>
          <w:bCs/>
          <w:color w:val="000000" w:themeColor="text1"/>
          <w:lang w:val="ka-GE"/>
        </w:rPr>
        <w:t xml:space="preserve"> ;</w:t>
      </w:r>
    </w:p>
    <w:p w14:paraId="2124C182" w14:textId="77777777" w:rsidR="00DF637A" w:rsidRPr="009750A3" w:rsidRDefault="00DF637A"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ლიკვიდობა</w:t>
      </w:r>
      <w:r w:rsidR="001B3ED7" w:rsidRPr="009750A3">
        <w:rPr>
          <w:rFonts w:ascii="Sylfaen" w:hAnsi="Sylfaen"/>
          <w:bCs/>
          <w:color w:val="000000" w:themeColor="text1"/>
          <w:lang w:val="ka-GE"/>
        </w:rPr>
        <w:t>:</w:t>
      </w:r>
      <w:r w:rsidR="00D27456" w:rsidRPr="009750A3">
        <w:rPr>
          <w:rFonts w:ascii="Sylfaen" w:hAnsi="Sylfaen"/>
          <w:bCs/>
          <w:color w:val="000000" w:themeColor="text1"/>
          <w:lang w:val="ka-GE"/>
        </w:rPr>
        <w:t xml:space="preserve"> </w:t>
      </w:r>
    </w:p>
    <w:p w14:paraId="1A206E66" w14:textId="77777777" w:rsidR="005D5418" w:rsidRPr="009750A3" w:rsidRDefault="005D5418"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NSFR</w:t>
      </w:r>
      <w:r w:rsidR="008B674C" w:rsidRPr="009750A3">
        <w:rPr>
          <w:rFonts w:ascii="Sylfaen" w:eastAsiaTheme="minorEastAsia" w:hAnsi="Sylfaen"/>
          <w:bCs/>
          <w:color w:val="000000" w:themeColor="text1"/>
          <w:lang w:val="ka-GE"/>
        </w:rPr>
        <w:t>;</w:t>
      </w:r>
    </w:p>
    <w:p w14:paraId="6937EE2F" w14:textId="77777777" w:rsidR="005D5418" w:rsidRPr="009750A3" w:rsidRDefault="005D5418"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LCR</w:t>
      </w:r>
      <w:r w:rsidR="008E7529" w:rsidRPr="009750A3">
        <w:rPr>
          <w:rFonts w:ascii="Sylfaen" w:hAnsi="Sylfaen"/>
          <w:bCs/>
          <w:color w:val="000000" w:themeColor="text1"/>
          <w:lang w:val="ka-GE"/>
        </w:rPr>
        <w:t>;</w:t>
      </w:r>
    </w:p>
    <w:p w14:paraId="21B96495" w14:textId="77777777" w:rsidR="00DF637A" w:rsidRPr="009750A3" w:rsidRDefault="00DF637A"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აქტივების ხარისხი</w:t>
      </w:r>
      <w:r w:rsidR="001B3ED7" w:rsidRPr="009750A3">
        <w:rPr>
          <w:rFonts w:ascii="Sylfaen" w:hAnsi="Sylfaen"/>
          <w:bCs/>
          <w:color w:val="000000" w:themeColor="text1"/>
          <w:lang w:val="ka-GE"/>
        </w:rPr>
        <w:t>:</w:t>
      </w:r>
      <w:r w:rsidR="005D5418" w:rsidRPr="009750A3">
        <w:rPr>
          <w:rFonts w:ascii="Sylfaen" w:hAnsi="Sylfaen"/>
          <w:bCs/>
          <w:color w:val="000000" w:themeColor="text1"/>
          <w:lang w:val="ka-GE"/>
        </w:rPr>
        <w:t xml:space="preserve"> </w:t>
      </w:r>
    </w:p>
    <w:p w14:paraId="605463FF" w14:textId="77777777" w:rsidR="005D5418" w:rsidRPr="009750A3" w:rsidRDefault="00205777"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m:oMath>
        <m:f>
          <m:fPr>
            <m:ctrlPr>
              <w:rPr>
                <w:rFonts w:ascii="Cambria Math" w:hAnsi="Cambria Math"/>
                <w:bCs/>
                <w:i/>
                <w:color w:val="000000" w:themeColor="text1"/>
                <w:lang w:val="ka-GE"/>
              </w:rPr>
            </m:ctrlPr>
          </m:fPr>
          <m:num>
            <m:r>
              <w:rPr>
                <w:rFonts w:ascii="Sylfaen" w:hAnsi="Sylfaen"/>
                <w:color w:val="000000" w:themeColor="text1"/>
                <w:lang w:val="ka-GE"/>
              </w:rPr>
              <m:t>ვადაგადაცილებული</m:t>
            </m:r>
            <m:r>
              <w:rPr>
                <w:rFonts w:ascii="Cambria Math" w:hAnsi="Cambria Math"/>
                <w:color w:val="000000" w:themeColor="text1"/>
                <w:lang w:val="ka-GE"/>
              </w:rPr>
              <m:t xml:space="preserve"> </m:t>
            </m:r>
            <m:r>
              <w:rPr>
                <w:rFonts w:ascii="Sylfaen" w:hAnsi="Sylfaen"/>
                <w:color w:val="000000" w:themeColor="text1"/>
                <w:lang w:val="ka-GE"/>
              </w:rPr>
              <m:t>სესხები</m:t>
            </m:r>
          </m:num>
          <m:den>
            <m:r>
              <w:rPr>
                <w:rFonts w:ascii="Sylfaen" w:hAnsi="Sylfaen"/>
                <w:color w:val="000000" w:themeColor="text1"/>
                <w:lang w:val="ka-GE"/>
              </w:rPr>
              <m:t>მთლიანი სესხები</m:t>
            </m:r>
          </m:den>
        </m:f>
      </m:oMath>
      <w:r w:rsidR="00AD010D" w:rsidRPr="009750A3">
        <w:rPr>
          <w:rFonts w:ascii="Sylfaen" w:eastAsiaTheme="minorEastAsia" w:hAnsi="Sylfaen"/>
          <w:bCs/>
          <w:color w:val="000000" w:themeColor="text1"/>
          <w:lang w:val="ka-GE"/>
        </w:rPr>
        <w:t xml:space="preserve"> </w:t>
      </w:r>
      <w:r w:rsidR="00FB3ECB" w:rsidRPr="009750A3">
        <w:rPr>
          <w:rFonts w:ascii="Sylfaen" w:eastAsiaTheme="minorEastAsia" w:hAnsi="Sylfaen"/>
          <w:bCs/>
          <w:color w:val="000000" w:themeColor="text1"/>
          <w:lang w:val="ka-GE"/>
        </w:rPr>
        <w:t>;</w:t>
      </w:r>
    </w:p>
    <w:p w14:paraId="208D0C80" w14:textId="77777777" w:rsidR="00DF637A" w:rsidRPr="009750A3" w:rsidRDefault="00DF637A"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ბიზნეს მოდელი და მომგებიანობა</w:t>
      </w:r>
      <w:r w:rsidR="001B3ED7" w:rsidRPr="009750A3">
        <w:rPr>
          <w:rFonts w:ascii="Sylfaen" w:hAnsi="Sylfaen"/>
          <w:bCs/>
          <w:color w:val="000000" w:themeColor="text1"/>
          <w:lang w:val="ka-GE"/>
        </w:rPr>
        <w:t>:</w:t>
      </w:r>
      <w:r w:rsidR="003144D0" w:rsidRPr="009750A3">
        <w:rPr>
          <w:rFonts w:ascii="Sylfaen" w:hAnsi="Sylfaen"/>
          <w:bCs/>
          <w:color w:val="000000" w:themeColor="text1"/>
          <w:lang w:val="ka-GE"/>
        </w:rPr>
        <w:t xml:space="preserve"> </w:t>
      </w:r>
    </w:p>
    <w:p w14:paraId="5E253C53" w14:textId="77777777" w:rsidR="005D5418" w:rsidRPr="009750A3" w:rsidRDefault="00205777"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m:oMath>
        <m:f>
          <m:fPr>
            <m:ctrlPr>
              <w:rPr>
                <w:rFonts w:ascii="Cambria Math" w:hAnsi="Cambria Math"/>
                <w:bCs/>
                <w:i/>
                <w:color w:val="000000" w:themeColor="text1"/>
                <w:lang w:val="ka-GE"/>
              </w:rPr>
            </m:ctrlPr>
          </m:fPr>
          <m:num>
            <m:r>
              <w:rPr>
                <w:rFonts w:ascii="Sylfaen" w:hAnsi="Sylfaen"/>
                <w:color w:val="000000" w:themeColor="text1"/>
                <w:lang w:val="ka-GE"/>
              </w:rPr>
              <m:t>ჯამური რისკის</m:t>
            </m:r>
            <m:r>
              <w:rPr>
                <w:rFonts w:ascii="Cambria Math" w:hAnsi="Cambria Math"/>
                <w:color w:val="000000" w:themeColor="text1"/>
                <w:lang w:val="ka-GE"/>
              </w:rPr>
              <m:t xml:space="preserve"> </m:t>
            </m:r>
            <m:r>
              <w:rPr>
                <w:rFonts w:ascii="Sylfaen" w:hAnsi="Sylfaen"/>
                <w:color w:val="000000" w:themeColor="text1"/>
                <w:lang w:val="ka-GE"/>
              </w:rPr>
              <m:t>მიხედვით შეწონილი აქტივები</m:t>
            </m:r>
          </m:num>
          <m:den>
            <m:r>
              <w:rPr>
                <w:rFonts w:ascii="Sylfaen" w:hAnsi="Sylfaen"/>
                <w:color w:val="000000" w:themeColor="text1"/>
                <w:lang w:val="ka-GE"/>
              </w:rPr>
              <m:t>მთლიანი აქტივები</m:t>
            </m:r>
          </m:den>
        </m:f>
      </m:oMath>
      <w:r w:rsidR="001B3ED7" w:rsidRPr="009750A3">
        <w:rPr>
          <w:rFonts w:ascii="Sylfaen" w:eastAsiaTheme="minorEastAsia" w:hAnsi="Sylfaen"/>
          <w:bCs/>
          <w:color w:val="000000" w:themeColor="text1"/>
          <w:lang w:val="ka-GE"/>
        </w:rPr>
        <w:t xml:space="preserve"> ;</w:t>
      </w:r>
    </w:p>
    <w:p w14:paraId="55883456" w14:textId="77777777" w:rsidR="005D5418" w:rsidRPr="009750A3" w:rsidRDefault="00205777"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m:oMath>
        <m:f>
          <m:fPr>
            <m:ctrlPr>
              <w:rPr>
                <w:rFonts w:ascii="Cambria Math" w:hAnsi="Cambria Math"/>
                <w:bCs/>
                <w:i/>
                <w:color w:val="000000" w:themeColor="text1"/>
                <w:lang w:val="ka-GE"/>
              </w:rPr>
            </m:ctrlPr>
          </m:fPr>
          <m:num>
            <m:r>
              <w:rPr>
                <w:rFonts w:ascii="Sylfaen" w:hAnsi="Sylfaen"/>
                <w:color w:val="000000" w:themeColor="text1"/>
                <w:lang w:val="ka-GE"/>
              </w:rPr>
              <m:t>ურთიერთდაკავშირებულ</m:t>
            </m:r>
            <m:r>
              <w:rPr>
                <w:rFonts w:ascii="Cambria Math" w:hAnsi="Sylfaen"/>
                <w:color w:val="000000" w:themeColor="text1"/>
                <w:lang w:val="ka-GE"/>
              </w:rPr>
              <m:t>ი</m:t>
            </m:r>
            <m:r>
              <w:rPr>
                <w:rFonts w:ascii="Cambria Math" w:hAnsi="Sylfaen"/>
                <w:color w:val="000000" w:themeColor="text1"/>
                <w:lang w:val="ka-GE"/>
              </w:rPr>
              <m:t xml:space="preserve"> </m:t>
            </m:r>
            <m:r>
              <w:rPr>
                <w:rFonts w:ascii="Sylfaen" w:hAnsi="Sylfaen"/>
                <w:color w:val="000000" w:themeColor="text1"/>
                <w:lang w:val="ka-GE"/>
              </w:rPr>
              <m:t>მსესხებლების ჯგუფის ყველაზე მსხვილი</m:t>
            </m:r>
            <m:r>
              <w:rPr>
                <w:rFonts w:ascii="Cambria Math" w:hAnsi="Cambria Math"/>
                <w:color w:val="000000" w:themeColor="text1"/>
                <w:lang w:val="ka-GE"/>
              </w:rPr>
              <m:t xml:space="preserve"> </m:t>
            </m:r>
            <m:r>
              <w:rPr>
                <w:rFonts w:ascii="Sylfaen" w:hAnsi="Sylfaen"/>
                <w:color w:val="000000" w:themeColor="text1"/>
                <w:lang w:val="ka-GE"/>
              </w:rPr>
              <m:t>რისკის პოზიცია</m:t>
            </m:r>
          </m:num>
          <m:den>
            <m:r>
              <w:rPr>
                <w:rFonts w:ascii="Sylfaen" w:hAnsi="Sylfaen"/>
                <w:color w:val="000000" w:themeColor="text1"/>
                <w:lang w:val="ka-GE"/>
              </w:rPr>
              <m:t>პირველადი კაპიტალი</m:t>
            </m:r>
          </m:den>
        </m:f>
      </m:oMath>
      <w:r w:rsidR="00D27456" w:rsidRPr="009750A3">
        <w:rPr>
          <w:rFonts w:ascii="Sylfaen" w:eastAsiaTheme="minorEastAsia" w:hAnsi="Sylfaen"/>
          <w:bCs/>
          <w:color w:val="000000" w:themeColor="text1"/>
          <w:lang w:val="ka-GE"/>
        </w:rPr>
        <w:t xml:space="preserve"> </w:t>
      </w:r>
      <w:r w:rsidR="001B3ED7" w:rsidRPr="009750A3">
        <w:rPr>
          <w:rFonts w:ascii="Sylfaen" w:eastAsiaTheme="minorEastAsia" w:hAnsi="Sylfaen"/>
          <w:bCs/>
          <w:color w:val="000000" w:themeColor="text1"/>
          <w:lang w:val="ka-GE"/>
        </w:rPr>
        <w:t>;</w:t>
      </w:r>
    </w:p>
    <w:p w14:paraId="654CAE91" w14:textId="77777777" w:rsidR="003144D0" w:rsidRPr="009750A3" w:rsidRDefault="00205777" w:rsidP="00D44017">
      <w:pPr>
        <w:pStyle w:val="ListParagraph"/>
        <w:numPr>
          <w:ilvl w:val="3"/>
          <w:numId w:val="47"/>
        </w:numPr>
        <w:shd w:val="clear" w:color="auto" w:fill="FFFFFF"/>
        <w:spacing w:before="240" w:after="120" w:line="312" w:lineRule="atLeast"/>
        <w:jc w:val="both"/>
        <w:rPr>
          <w:rFonts w:ascii="Sylfaen" w:hAnsi="Sylfaen"/>
          <w:bCs/>
          <w:color w:val="000000" w:themeColor="text1"/>
          <w:lang w:val="ka-GE"/>
        </w:rPr>
      </w:pPr>
      <m:oMath>
        <m:f>
          <m:fPr>
            <m:ctrlPr>
              <w:rPr>
                <w:rFonts w:ascii="Cambria Math" w:hAnsi="Cambria Math"/>
                <w:bCs/>
                <w:i/>
                <w:color w:val="000000" w:themeColor="text1"/>
                <w:lang w:val="ka-GE"/>
              </w:rPr>
            </m:ctrlPr>
          </m:fPr>
          <m:num>
            <m:r>
              <w:rPr>
                <w:rFonts w:ascii="Sylfaen" w:hAnsi="Sylfaen"/>
                <w:color w:val="000000" w:themeColor="text1"/>
                <w:lang w:val="ka-GE"/>
              </w:rPr>
              <m:t>წმინდა მოგება</m:t>
            </m:r>
          </m:num>
          <m:den>
            <m:r>
              <w:rPr>
                <w:rFonts w:ascii="Sylfaen" w:hAnsi="Sylfaen"/>
                <w:color w:val="000000" w:themeColor="text1"/>
                <w:lang w:val="ka-GE"/>
              </w:rPr>
              <m:t>საშუალოწლიური სააქციო</m:t>
            </m:r>
            <m:r>
              <w:rPr>
                <w:rFonts w:ascii="Cambria Math" w:hAnsi="Cambria Math"/>
                <w:color w:val="000000" w:themeColor="text1"/>
                <w:lang w:val="ka-GE"/>
              </w:rPr>
              <m:t xml:space="preserve"> </m:t>
            </m:r>
            <m:r>
              <w:rPr>
                <w:rFonts w:ascii="Sylfaen" w:hAnsi="Sylfaen"/>
                <w:color w:val="000000" w:themeColor="text1"/>
                <w:lang w:val="ka-GE"/>
              </w:rPr>
              <m:t>კაპიტალი</m:t>
            </m:r>
          </m:den>
        </m:f>
      </m:oMath>
      <w:r w:rsidR="002A0CDC" w:rsidRPr="009750A3">
        <w:rPr>
          <w:rFonts w:ascii="Sylfaen" w:eastAsiaTheme="minorEastAsia" w:hAnsi="Sylfaen"/>
          <w:bCs/>
          <w:color w:val="000000" w:themeColor="text1"/>
          <w:lang w:val="ka-GE"/>
        </w:rPr>
        <w:t xml:space="preserve"> </w:t>
      </w:r>
      <w:r w:rsidR="001B3ED7" w:rsidRPr="009750A3">
        <w:rPr>
          <w:rFonts w:ascii="Sylfaen" w:eastAsiaTheme="minorEastAsia" w:hAnsi="Sylfaen"/>
          <w:bCs/>
          <w:color w:val="000000" w:themeColor="text1"/>
          <w:lang w:val="ka-GE"/>
        </w:rPr>
        <w:t xml:space="preserve"> .</w:t>
      </w:r>
    </w:p>
    <w:p w14:paraId="49D1DD06" w14:textId="77777777" w:rsidR="005D5418" w:rsidRPr="009750A3" w:rsidRDefault="005D5418" w:rsidP="003144D0">
      <w:pPr>
        <w:pStyle w:val="ListParagraph"/>
        <w:shd w:val="clear" w:color="auto" w:fill="FFFFFF"/>
        <w:spacing w:before="240" w:after="120" w:line="312" w:lineRule="atLeast"/>
        <w:ind w:left="2160"/>
        <w:jc w:val="both"/>
        <w:rPr>
          <w:rFonts w:ascii="Sylfaen" w:hAnsi="Sylfaen"/>
          <w:bCs/>
          <w:color w:val="000000" w:themeColor="text1"/>
          <w:lang w:val="ka-GE"/>
        </w:rPr>
      </w:pPr>
    </w:p>
    <w:p w14:paraId="1318FBAF" w14:textId="77777777" w:rsidR="0065462D" w:rsidRPr="009750A3" w:rsidRDefault="00D44017" w:rsidP="00D44017">
      <w:pPr>
        <w:pStyle w:val="ListParagraph"/>
        <w:numPr>
          <w:ilvl w:val="1"/>
          <w:numId w:val="59"/>
        </w:numPr>
        <w:shd w:val="clear" w:color="auto" w:fill="FFFFFF"/>
        <w:spacing w:before="240" w:after="120" w:line="312" w:lineRule="atLeast"/>
        <w:jc w:val="both"/>
        <w:rPr>
          <w:rFonts w:ascii="Sylfaen" w:hAnsi="Sylfaen"/>
          <w:bCs/>
          <w:color w:val="000000" w:themeColor="text1"/>
          <w:u w:val="single"/>
          <w:lang w:val="ka-GE"/>
        </w:rPr>
      </w:pPr>
      <w:r w:rsidRPr="009750A3">
        <w:rPr>
          <w:rFonts w:ascii="Sylfaen" w:hAnsi="Sylfaen"/>
          <w:bCs/>
          <w:color w:val="000000" w:themeColor="text1"/>
          <w:u w:val="single"/>
          <w:lang w:val="ka-GE"/>
        </w:rPr>
        <w:t xml:space="preserve">რისკის ინდივიდუალური ქულის განსაზღვრა </w:t>
      </w:r>
      <w:r w:rsidR="0065462D" w:rsidRPr="009750A3">
        <w:rPr>
          <w:rFonts w:ascii="Sylfaen" w:hAnsi="Sylfaen"/>
          <w:bCs/>
          <w:color w:val="000000" w:themeColor="text1"/>
          <w:u w:val="single"/>
          <w:lang w:val="ka-GE"/>
        </w:rPr>
        <w:t>მცურავი მასშტაბის მეთოდი</w:t>
      </w:r>
      <w:r w:rsidRPr="009750A3">
        <w:rPr>
          <w:rFonts w:ascii="Sylfaen" w:hAnsi="Sylfaen"/>
          <w:bCs/>
          <w:color w:val="000000" w:themeColor="text1"/>
          <w:u w:val="single"/>
          <w:lang w:val="ka-GE"/>
        </w:rPr>
        <w:t>თ</w:t>
      </w:r>
    </w:p>
    <w:p w14:paraId="407C2D82" w14:textId="77777777" w:rsidR="0065462D" w:rsidRPr="009750A3" w:rsidRDefault="00404160"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ცალკეული რისკის ინდიკატორის Aj</w:t>
      </w:r>
      <w:r w:rsidR="0065462D" w:rsidRPr="009750A3">
        <w:rPr>
          <w:rFonts w:ascii="Sylfaen" w:hAnsi="Sylfaen"/>
          <w:bCs/>
          <w:color w:val="000000" w:themeColor="text1"/>
          <w:lang w:val="ka-GE"/>
        </w:rPr>
        <w:t xml:space="preserve"> მიხედვით გამოითვლება </w:t>
      </w:r>
      <w:r w:rsidRPr="009750A3">
        <w:rPr>
          <w:rFonts w:ascii="Sylfaen" w:hAnsi="Sylfaen"/>
          <w:bCs/>
          <w:color w:val="000000" w:themeColor="text1"/>
          <w:lang w:val="ka-GE"/>
        </w:rPr>
        <w:t xml:space="preserve">თითოეული ბანკისათვის </w:t>
      </w:r>
      <w:r w:rsidR="0065462D" w:rsidRPr="009750A3">
        <w:rPr>
          <w:rFonts w:ascii="Sylfaen" w:hAnsi="Sylfaen"/>
          <w:bCs/>
          <w:color w:val="000000" w:themeColor="text1"/>
          <w:lang w:val="ka-GE"/>
        </w:rPr>
        <w:t>ინდივიდუალური რისკის ქულა (IRSj)</w:t>
      </w:r>
      <w:r w:rsidRPr="009750A3">
        <w:rPr>
          <w:rFonts w:ascii="Sylfaen" w:hAnsi="Sylfaen"/>
          <w:bCs/>
          <w:color w:val="000000" w:themeColor="text1"/>
          <w:lang w:val="ka-GE"/>
        </w:rPr>
        <w:t xml:space="preserve">. </w:t>
      </w:r>
      <w:r w:rsidR="00853C7E" w:rsidRPr="009750A3">
        <w:rPr>
          <w:rFonts w:ascii="Sylfaen" w:hAnsi="Sylfaen"/>
          <w:bCs/>
          <w:color w:val="000000" w:themeColor="text1"/>
          <w:lang w:val="ka-GE"/>
        </w:rPr>
        <w:lastRenderedPageBreak/>
        <w:t>თითოეულ</w:t>
      </w:r>
      <w:r w:rsidR="00F119DE" w:rsidRPr="009750A3">
        <w:rPr>
          <w:rFonts w:ascii="Sylfaen" w:hAnsi="Sylfaen"/>
          <w:bCs/>
          <w:color w:val="000000" w:themeColor="text1"/>
          <w:lang w:val="ka-GE"/>
        </w:rPr>
        <w:t>ი</w:t>
      </w:r>
      <w:r w:rsidR="00853C7E" w:rsidRPr="009750A3">
        <w:rPr>
          <w:rFonts w:ascii="Sylfaen" w:hAnsi="Sylfaen"/>
          <w:bCs/>
          <w:color w:val="000000" w:themeColor="text1"/>
          <w:lang w:val="ka-GE"/>
        </w:rPr>
        <w:t xml:space="preserve"> </w:t>
      </w:r>
      <w:r w:rsidR="00F119DE" w:rsidRPr="009750A3">
        <w:rPr>
          <w:rFonts w:ascii="Sylfaen" w:hAnsi="Sylfaen"/>
          <w:bCs/>
          <w:color w:val="000000" w:themeColor="text1"/>
          <w:lang w:val="ka-GE"/>
        </w:rPr>
        <w:t xml:space="preserve">რისკის </w:t>
      </w:r>
      <w:r w:rsidR="00853C7E" w:rsidRPr="009750A3">
        <w:rPr>
          <w:rFonts w:ascii="Sylfaen" w:hAnsi="Sylfaen"/>
          <w:bCs/>
          <w:color w:val="000000" w:themeColor="text1"/>
          <w:lang w:val="ka-GE"/>
        </w:rPr>
        <w:t>ინდიკატორ</w:t>
      </w:r>
      <w:r w:rsidR="009D668A" w:rsidRPr="009750A3">
        <w:rPr>
          <w:rFonts w:ascii="Sylfaen" w:hAnsi="Sylfaen"/>
          <w:bCs/>
          <w:color w:val="000000" w:themeColor="text1"/>
          <w:lang w:val="ka-GE"/>
        </w:rPr>
        <w:t>ის</w:t>
      </w:r>
      <w:r w:rsidR="00853C7E" w:rsidRPr="009750A3">
        <w:rPr>
          <w:rFonts w:ascii="Sylfaen" w:hAnsi="Sylfaen"/>
          <w:bCs/>
          <w:color w:val="000000" w:themeColor="text1"/>
          <w:lang w:val="ka-GE"/>
        </w:rPr>
        <w:t xml:space="preserve">თვის უნდა განისაზღვროს ზედა (aj) და ქვედა (bj) </w:t>
      </w:r>
      <w:r w:rsidR="009D668A" w:rsidRPr="009750A3">
        <w:rPr>
          <w:rFonts w:ascii="Sylfaen" w:hAnsi="Sylfaen"/>
          <w:bCs/>
          <w:color w:val="000000" w:themeColor="text1"/>
          <w:lang w:val="ka-GE"/>
        </w:rPr>
        <w:t>სა</w:t>
      </w:r>
      <w:r w:rsidR="00853C7E" w:rsidRPr="009750A3">
        <w:rPr>
          <w:rFonts w:ascii="Sylfaen" w:hAnsi="Sylfaen"/>
          <w:bCs/>
          <w:color w:val="000000" w:themeColor="text1"/>
          <w:lang w:val="ka-GE"/>
        </w:rPr>
        <w:t xml:space="preserve">ზღვრები. </w:t>
      </w:r>
      <w:r w:rsidR="007C5E6E" w:rsidRPr="009750A3">
        <w:rPr>
          <w:rFonts w:ascii="Sylfaen" w:hAnsi="Sylfaen"/>
          <w:bCs/>
          <w:color w:val="000000" w:themeColor="text1"/>
          <w:lang w:val="ka-GE"/>
        </w:rPr>
        <w:t>იმ შემთხვევაში</w:t>
      </w:r>
      <w:r w:rsidR="00C928CC" w:rsidRPr="009750A3">
        <w:rPr>
          <w:rFonts w:ascii="Sylfaen" w:hAnsi="Sylfaen"/>
          <w:bCs/>
          <w:color w:val="000000" w:themeColor="text1"/>
          <w:lang w:val="ka-GE"/>
        </w:rPr>
        <w:t>,</w:t>
      </w:r>
      <w:r w:rsidR="007C5E6E" w:rsidRPr="009750A3">
        <w:rPr>
          <w:rFonts w:ascii="Sylfaen" w:hAnsi="Sylfaen"/>
          <w:bCs/>
          <w:color w:val="000000" w:themeColor="text1"/>
          <w:lang w:val="ka-GE"/>
        </w:rPr>
        <w:t xml:space="preserve"> თუ რისკის ინდიკატორის მაღალი მნიშვნელობა ბანკის რისკიანობას ასახავს და ეს ინდიკატორი აღემატება ზედა საზღვარს, (IRSj) განისაზღვრება როგორც 100.</w:t>
      </w:r>
      <w:r w:rsidR="006E3FAB" w:rsidRPr="009750A3">
        <w:rPr>
          <w:rFonts w:ascii="Sylfaen" w:hAnsi="Sylfaen"/>
          <w:bCs/>
          <w:color w:val="000000" w:themeColor="text1"/>
          <w:lang w:val="ka-GE"/>
        </w:rPr>
        <w:t xml:space="preserve"> მსგავსად, როდესაც რისკის ინდიკატორი ქვედა საზღვრის დაბლა მდებარეობს, (IRSj) განისაზღვრება როგორც 0. ანალოგიურად, იმ შემთხვევაში თუ რისკის ინდიკატორის დაბალი მნიშვნელობა ბანკის რისკიანობას ასახავს და ეს ინდიკატორი მდებარეობს ქვედა საზღვრის დაბლა, (IRSj) განისაზღვრება როგორც 100. მსგავსად, როდესაც რისკის ინდიკატორი აღემატება ზედა საზღვარს, (IRSj) განისაზღვრება როგორც 0.</w:t>
      </w:r>
    </w:p>
    <w:p w14:paraId="76EAB242" w14:textId="77777777" w:rsidR="00A145EF" w:rsidRPr="009750A3" w:rsidRDefault="00CA0429"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თუ რისკის ინდიკატორის მნიშვნელობა მდებარეობს ზედა და ქვედა ზღვრებს შორის, (IRSj) განისაზღვრება 0-დან 100-ამდე შუალედში. </w:t>
      </w:r>
    </w:p>
    <w:p w14:paraId="24C58C9B" w14:textId="77777777" w:rsidR="001046FC" w:rsidRPr="009750A3" w:rsidRDefault="00A145EF" w:rsidP="00D44017">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ზემოთ აღწერილი </w:t>
      </w:r>
      <w:r w:rsidR="00D44017" w:rsidRPr="009750A3">
        <w:rPr>
          <w:rFonts w:ascii="Sylfaen" w:hAnsi="Sylfaen"/>
          <w:bCs/>
          <w:color w:val="000000" w:themeColor="text1"/>
          <w:lang w:val="ka-GE"/>
        </w:rPr>
        <w:t>მეთოდის ილუსტრაცია:</w:t>
      </w:r>
    </w:p>
    <w:p w14:paraId="49AFEF40" w14:textId="77777777" w:rsidR="004B3626" w:rsidRPr="009750A3" w:rsidRDefault="004B3626" w:rsidP="00F463B8">
      <w:pPr>
        <w:pStyle w:val="ListParagraph"/>
        <w:ind w:left="450"/>
        <w:jc w:val="both"/>
        <w:rPr>
          <w:rFonts w:ascii="Sylfaen" w:eastAsia="Times New Roman" w:hAnsi="Sylfaen" w:cstheme="minorHAnsi"/>
          <w:iCs/>
          <w:color w:val="000000" w:themeColor="text1"/>
          <w:lang w:val="ka-GE"/>
        </w:rPr>
      </w:pPr>
    </w:p>
    <w:tbl>
      <w:tblPr>
        <w:tblStyle w:val="TableGrid"/>
        <w:tblW w:w="0" w:type="auto"/>
        <w:tblInd w:w="450" w:type="dxa"/>
        <w:tblLook w:val="04A0" w:firstRow="1" w:lastRow="0" w:firstColumn="1" w:lastColumn="0" w:noHBand="0" w:noVBand="1"/>
      </w:tblPr>
      <w:tblGrid>
        <w:gridCol w:w="1975"/>
        <w:gridCol w:w="1980"/>
        <w:gridCol w:w="1530"/>
        <w:gridCol w:w="1565"/>
        <w:gridCol w:w="1850"/>
      </w:tblGrid>
      <w:tr w:rsidR="001046FC" w:rsidRPr="009750A3" w14:paraId="1B31AA62" w14:textId="77777777" w:rsidTr="00F463B8">
        <w:tc>
          <w:tcPr>
            <w:tcW w:w="1975" w:type="dxa"/>
            <w:shd w:val="clear" w:color="auto" w:fill="D9D9D9" w:themeFill="background1" w:themeFillShade="D9"/>
          </w:tcPr>
          <w:p w14:paraId="7D7A3506" w14:textId="77777777" w:rsidR="001046FC" w:rsidRPr="009750A3" w:rsidRDefault="001046FC"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რისკის ინდიკატორი</w:t>
            </w:r>
          </w:p>
        </w:tc>
        <w:tc>
          <w:tcPr>
            <w:tcW w:w="1980" w:type="dxa"/>
            <w:shd w:val="clear" w:color="auto" w:fill="D9D9D9" w:themeFill="background1" w:themeFillShade="D9"/>
          </w:tcPr>
          <w:p w14:paraId="54513205" w14:textId="77777777" w:rsidR="001046FC" w:rsidRPr="009750A3" w:rsidRDefault="001046FC"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რისკის ინდიკატორის წონა</w:t>
            </w:r>
          </w:p>
        </w:tc>
        <w:tc>
          <w:tcPr>
            <w:tcW w:w="1530" w:type="dxa"/>
            <w:shd w:val="clear" w:color="auto" w:fill="D9D9D9" w:themeFill="background1" w:themeFillShade="D9"/>
          </w:tcPr>
          <w:p w14:paraId="49F8D9FC" w14:textId="77777777" w:rsidR="001046FC" w:rsidRPr="009750A3" w:rsidRDefault="001046FC"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ზედა საზღვარი</w:t>
            </w:r>
          </w:p>
        </w:tc>
        <w:tc>
          <w:tcPr>
            <w:tcW w:w="1565" w:type="dxa"/>
            <w:shd w:val="clear" w:color="auto" w:fill="D9D9D9" w:themeFill="background1" w:themeFillShade="D9"/>
          </w:tcPr>
          <w:p w14:paraId="6ACF6F29" w14:textId="77777777" w:rsidR="001046FC" w:rsidRPr="009750A3" w:rsidRDefault="001046FC"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ქვედა საზღვარი</w:t>
            </w:r>
          </w:p>
        </w:tc>
        <w:tc>
          <w:tcPr>
            <w:tcW w:w="1850" w:type="dxa"/>
            <w:shd w:val="clear" w:color="auto" w:fill="D9D9D9" w:themeFill="background1" w:themeFillShade="D9"/>
          </w:tcPr>
          <w:p w14:paraId="32E87733" w14:textId="77777777" w:rsidR="001046FC" w:rsidRPr="009750A3" w:rsidRDefault="001046FC"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ინდივიდუალური რისკის ქულა (</w:t>
            </w:r>
            <w:r w:rsidRPr="009750A3">
              <w:rPr>
                <w:rFonts w:ascii="Sylfaen" w:eastAsia="Times New Roman" w:hAnsi="Sylfaen" w:cstheme="minorHAnsi"/>
                <w:i/>
                <w:iCs/>
                <w:color w:val="000000" w:themeColor="text1"/>
                <w:sz w:val="18"/>
                <w:lang w:val="ka-GE"/>
              </w:rPr>
              <w:t>IRS</w:t>
            </w:r>
            <w:r w:rsidRPr="009750A3">
              <w:rPr>
                <w:rFonts w:ascii="Sylfaen" w:eastAsia="Times New Roman" w:hAnsi="Sylfaen" w:cstheme="minorHAnsi"/>
                <w:i/>
                <w:iCs/>
                <w:color w:val="000000" w:themeColor="text1"/>
                <w:sz w:val="18"/>
                <w:vertAlign w:val="subscript"/>
                <w:lang w:val="ka-GE"/>
              </w:rPr>
              <w:t>j</w:t>
            </w:r>
            <w:r w:rsidRPr="009750A3">
              <w:rPr>
                <w:rFonts w:ascii="Sylfaen" w:eastAsia="Times New Roman" w:hAnsi="Sylfaen" w:cstheme="minorHAnsi"/>
                <w:iCs/>
                <w:color w:val="000000" w:themeColor="text1"/>
                <w:sz w:val="18"/>
                <w:lang w:val="ka-GE"/>
              </w:rPr>
              <w:t>)</w:t>
            </w:r>
            <w:r w:rsidRPr="009750A3">
              <w:rPr>
                <w:rFonts w:ascii="Sylfaen" w:eastAsia="Times New Roman" w:hAnsi="Sylfaen" w:cstheme="minorHAnsi"/>
                <w:iCs/>
                <w:color w:val="000000" w:themeColor="text1"/>
                <w:sz w:val="14"/>
                <w:lang w:val="ka-GE"/>
              </w:rPr>
              <w:t xml:space="preserve"> </w:t>
            </w:r>
          </w:p>
        </w:tc>
      </w:tr>
      <w:tr w:rsidR="001046FC" w:rsidRPr="009750A3" w14:paraId="47EA6389" w14:textId="77777777" w:rsidTr="00F463B8">
        <w:tc>
          <w:tcPr>
            <w:tcW w:w="1975" w:type="dxa"/>
          </w:tcPr>
          <w:p w14:paraId="5B6236AF" w14:textId="77777777" w:rsidR="001046FC" w:rsidRPr="009750A3" w:rsidRDefault="00C040D8" w:rsidP="00F463B8">
            <w:pPr>
              <w:pStyle w:val="ListParagraph"/>
              <w:ind w:left="0"/>
              <w:jc w:val="center"/>
              <w:rPr>
                <w:rFonts w:ascii="Sylfaen" w:eastAsia="Times New Roman" w:hAnsi="Sylfaen" w:cstheme="minorHAnsi"/>
                <w:iCs/>
                <w:color w:val="000000" w:themeColor="text1"/>
                <w:sz w:val="18"/>
                <w:vertAlign w:val="subscript"/>
                <w:lang w:val="ka-GE"/>
              </w:rPr>
            </w:pPr>
            <w:r w:rsidRPr="009750A3">
              <w:rPr>
                <w:rFonts w:ascii="Sylfaen" w:eastAsia="Times New Roman" w:hAnsi="Sylfaen" w:cstheme="minorHAnsi"/>
                <w:iCs/>
                <w:color w:val="000000" w:themeColor="text1"/>
                <w:sz w:val="18"/>
                <w:lang w:val="ka-GE"/>
              </w:rPr>
              <w:t>ინდიკატორი A</w:t>
            </w:r>
            <w:r w:rsidRPr="009750A3">
              <w:rPr>
                <w:rFonts w:ascii="Sylfaen" w:eastAsia="Times New Roman" w:hAnsi="Sylfaen" w:cstheme="minorHAnsi"/>
                <w:iCs/>
                <w:color w:val="000000" w:themeColor="text1"/>
                <w:sz w:val="18"/>
                <w:vertAlign w:val="subscript"/>
                <w:lang w:val="ka-GE"/>
              </w:rPr>
              <w:t>1</w:t>
            </w:r>
          </w:p>
        </w:tc>
        <w:tc>
          <w:tcPr>
            <w:tcW w:w="1980" w:type="dxa"/>
          </w:tcPr>
          <w:p w14:paraId="61D8C38B" w14:textId="77777777" w:rsidR="001046FC" w:rsidRPr="009750A3" w:rsidRDefault="002E0704"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IW</w:t>
            </w:r>
            <w:r w:rsidRPr="009750A3">
              <w:rPr>
                <w:rFonts w:ascii="Sylfaen" w:eastAsia="Times New Roman" w:hAnsi="Sylfaen" w:cstheme="minorHAnsi"/>
                <w:i/>
                <w:iCs/>
                <w:color w:val="000000" w:themeColor="text1"/>
                <w:sz w:val="18"/>
                <w:vertAlign w:val="subscript"/>
                <w:lang w:val="ka-GE"/>
              </w:rPr>
              <w:t>1</w:t>
            </w:r>
          </w:p>
        </w:tc>
        <w:tc>
          <w:tcPr>
            <w:tcW w:w="1530" w:type="dxa"/>
          </w:tcPr>
          <w:p w14:paraId="53D2A1E2"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a</w:t>
            </w:r>
            <w:r w:rsidRPr="009750A3">
              <w:rPr>
                <w:rFonts w:ascii="Sylfaen" w:eastAsia="Times New Roman" w:hAnsi="Sylfaen" w:cstheme="minorHAnsi"/>
                <w:i/>
                <w:iCs/>
                <w:color w:val="000000" w:themeColor="text1"/>
                <w:sz w:val="18"/>
                <w:vertAlign w:val="subscript"/>
                <w:lang w:val="ka-GE"/>
              </w:rPr>
              <w:t>1</w:t>
            </w:r>
          </w:p>
        </w:tc>
        <w:tc>
          <w:tcPr>
            <w:tcW w:w="1565" w:type="dxa"/>
          </w:tcPr>
          <w:p w14:paraId="529934A4"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b</w:t>
            </w:r>
            <w:r w:rsidRPr="009750A3">
              <w:rPr>
                <w:rFonts w:ascii="Sylfaen" w:eastAsia="Times New Roman" w:hAnsi="Sylfaen" w:cstheme="minorHAnsi"/>
                <w:i/>
                <w:iCs/>
                <w:color w:val="000000" w:themeColor="text1"/>
                <w:sz w:val="18"/>
                <w:vertAlign w:val="subscript"/>
                <w:lang w:val="ka-GE"/>
              </w:rPr>
              <w:t>1</w:t>
            </w:r>
          </w:p>
        </w:tc>
        <w:tc>
          <w:tcPr>
            <w:tcW w:w="1850" w:type="dxa"/>
          </w:tcPr>
          <w:p w14:paraId="5A8553BD"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IRS</w:t>
            </w:r>
            <w:r w:rsidRPr="009750A3">
              <w:rPr>
                <w:rFonts w:ascii="Sylfaen" w:eastAsia="Times New Roman" w:hAnsi="Sylfaen" w:cstheme="minorHAnsi"/>
                <w:i/>
                <w:iCs/>
                <w:color w:val="000000" w:themeColor="text1"/>
                <w:sz w:val="18"/>
                <w:vertAlign w:val="subscript"/>
                <w:lang w:val="ka-GE"/>
              </w:rPr>
              <w:t>1</w:t>
            </w:r>
          </w:p>
        </w:tc>
      </w:tr>
      <w:tr w:rsidR="001046FC" w:rsidRPr="009750A3" w14:paraId="5A65D0CC" w14:textId="77777777" w:rsidTr="00F463B8">
        <w:tc>
          <w:tcPr>
            <w:tcW w:w="1975" w:type="dxa"/>
          </w:tcPr>
          <w:p w14:paraId="05F94B80" w14:textId="77777777" w:rsidR="001046FC" w:rsidRPr="009750A3" w:rsidRDefault="00C040D8"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ინდიკატორი A</w:t>
            </w:r>
            <w:r w:rsidRPr="009750A3">
              <w:rPr>
                <w:rFonts w:ascii="Sylfaen" w:eastAsia="Times New Roman" w:hAnsi="Sylfaen" w:cstheme="minorHAnsi"/>
                <w:iCs/>
                <w:color w:val="000000" w:themeColor="text1"/>
                <w:sz w:val="18"/>
                <w:vertAlign w:val="subscript"/>
                <w:lang w:val="ka-GE"/>
              </w:rPr>
              <w:t>2</w:t>
            </w:r>
          </w:p>
        </w:tc>
        <w:tc>
          <w:tcPr>
            <w:tcW w:w="1980" w:type="dxa"/>
          </w:tcPr>
          <w:p w14:paraId="47D220FA" w14:textId="77777777" w:rsidR="001046FC" w:rsidRPr="009750A3" w:rsidRDefault="002E0704"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IW</w:t>
            </w:r>
            <w:r w:rsidRPr="009750A3">
              <w:rPr>
                <w:rFonts w:ascii="Sylfaen" w:eastAsia="Times New Roman" w:hAnsi="Sylfaen" w:cstheme="minorHAnsi"/>
                <w:i/>
                <w:iCs/>
                <w:color w:val="000000" w:themeColor="text1"/>
                <w:sz w:val="18"/>
                <w:vertAlign w:val="subscript"/>
                <w:lang w:val="ka-GE"/>
              </w:rPr>
              <w:t>2</w:t>
            </w:r>
          </w:p>
        </w:tc>
        <w:tc>
          <w:tcPr>
            <w:tcW w:w="1530" w:type="dxa"/>
          </w:tcPr>
          <w:p w14:paraId="6347E87E"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a</w:t>
            </w:r>
            <w:r w:rsidRPr="009750A3">
              <w:rPr>
                <w:rFonts w:ascii="Sylfaen" w:eastAsia="Times New Roman" w:hAnsi="Sylfaen" w:cstheme="minorHAnsi"/>
                <w:i/>
                <w:iCs/>
                <w:color w:val="000000" w:themeColor="text1"/>
                <w:sz w:val="18"/>
                <w:vertAlign w:val="subscript"/>
                <w:lang w:val="ka-GE"/>
              </w:rPr>
              <w:t>2</w:t>
            </w:r>
          </w:p>
        </w:tc>
        <w:tc>
          <w:tcPr>
            <w:tcW w:w="1565" w:type="dxa"/>
          </w:tcPr>
          <w:p w14:paraId="58AF0329"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b</w:t>
            </w:r>
            <w:r w:rsidRPr="009750A3">
              <w:rPr>
                <w:rFonts w:ascii="Sylfaen" w:eastAsia="Times New Roman" w:hAnsi="Sylfaen" w:cstheme="minorHAnsi"/>
                <w:i/>
                <w:iCs/>
                <w:color w:val="000000" w:themeColor="text1"/>
                <w:sz w:val="18"/>
                <w:vertAlign w:val="subscript"/>
                <w:lang w:val="ka-GE"/>
              </w:rPr>
              <w:t>2</w:t>
            </w:r>
          </w:p>
        </w:tc>
        <w:tc>
          <w:tcPr>
            <w:tcW w:w="1850" w:type="dxa"/>
          </w:tcPr>
          <w:p w14:paraId="4D19307C"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IRS</w:t>
            </w:r>
            <w:r w:rsidRPr="009750A3">
              <w:rPr>
                <w:rFonts w:ascii="Sylfaen" w:eastAsia="Times New Roman" w:hAnsi="Sylfaen" w:cstheme="minorHAnsi"/>
                <w:i/>
                <w:iCs/>
                <w:color w:val="000000" w:themeColor="text1"/>
                <w:sz w:val="18"/>
                <w:vertAlign w:val="subscript"/>
                <w:lang w:val="ka-GE"/>
              </w:rPr>
              <w:t>2</w:t>
            </w:r>
          </w:p>
        </w:tc>
      </w:tr>
      <w:tr w:rsidR="001046FC" w:rsidRPr="009750A3" w14:paraId="11901F61" w14:textId="77777777" w:rsidTr="00F463B8">
        <w:tc>
          <w:tcPr>
            <w:tcW w:w="1975" w:type="dxa"/>
          </w:tcPr>
          <w:p w14:paraId="0F081474" w14:textId="77777777" w:rsidR="001046FC" w:rsidRPr="009750A3" w:rsidRDefault="00C040D8"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w:t>
            </w:r>
          </w:p>
        </w:tc>
        <w:tc>
          <w:tcPr>
            <w:tcW w:w="1980" w:type="dxa"/>
          </w:tcPr>
          <w:p w14:paraId="440560A9" w14:textId="77777777" w:rsidR="001046FC" w:rsidRPr="009750A3" w:rsidRDefault="002E0704"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w:t>
            </w:r>
          </w:p>
        </w:tc>
        <w:tc>
          <w:tcPr>
            <w:tcW w:w="1530" w:type="dxa"/>
          </w:tcPr>
          <w:p w14:paraId="1D5A07EB" w14:textId="77777777" w:rsidR="001046FC" w:rsidRPr="009750A3" w:rsidRDefault="00EC0083"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w:t>
            </w:r>
          </w:p>
        </w:tc>
        <w:tc>
          <w:tcPr>
            <w:tcW w:w="1565" w:type="dxa"/>
          </w:tcPr>
          <w:p w14:paraId="21EE71A7" w14:textId="77777777" w:rsidR="001046FC" w:rsidRPr="009750A3" w:rsidRDefault="00EC0083"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w:t>
            </w:r>
          </w:p>
        </w:tc>
        <w:tc>
          <w:tcPr>
            <w:tcW w:w="1850" w:type="dxa"/>
          </w:tcPr>
          <w:p w14:paraId="538ADEBF" w14:textId="77777777" w:rsidR="001046FC" w:rsidRPr="009750A3" w:rsidRDefault="00EC0083"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w:t>
            </w:r>
          </w:p>
        </w:tc>
      </w:tr>
      <w:tr w:rsidR="001046FC" w:rsidRPr="009750A3" w14:paraId="6390B537" w14:textId="77777777" w:rsidTr="00F463B8">
        <w:tc>
          <w:tcPr>
            <w:tcW w:w="1975" w:type="dxa"/>
          </w:tcPr>
          <w:p w14:paraId="6110857B" w14:textId="77777777" w:rsidR="001046FC" w:rsidRPr="009750A3" w:rsidRDefault="00C040D8" w:rsidP="00F463B8">
            <w:pPr>
              <w:pStyle w:val="ListParagraph"/>
              <w:ind w:left="0"/>
              <w:jc w:val="center"/>
              <w:rPr>
                <w:rFonts w:ascii="Sylfaen" w:eastAsia="Times New Roman" w:hAnsi="Sylfaen" w:cstheme="minorHAnsi"/>
                <w:iCs/>
                <w:color w:val="000000" w:themeColor="text1"/>
                <w:sz w:val="18"/>
                <w:lang w:val="ka-GE"/>
              </w:rPr>
            </w:pPr>
            <w:r w:rsidRPr="009750A3">
              <w:rPr>
                <w:rFonts w:ascii="Sylfaen" w:eastAsia="Times New Roman" w:hAnsi="Sylfaen" w:cstheme="minorHAnsi"/>
                <w:iCs/>
                <w:color w:val="000000" w:themeColor="text1"/>
                <w:sz w:val="18"/>
                <w:lang w:val="ka-GE"/>
              </w:rPr>
              <w:t>ინდიკატორი A</w:t>
            </w:r>
            <w:r w:rsidRPr="009750A3">
              <w:rPr>
                <w:rFonts w:ascii="Sylfaen" w:eastAsia="Times New Roman" w:hAnsi="Sylfaen" w:cstheme="minorHAnsi"/>
                <w:iCs/>
                <w:color w:val="000000" w:themeColor="text1"/>
                <w:sz w:val="18"/>
                <w:vertAlign w:val="subscript"/>
                <w:lang w:val="ka-GE"/>
              </w:rPr>
              <w:t>n</w:t>
            </w:r>
          </w:p>
        </w:tc>
        <w:tc>
          <w:tcPr>
            <w:tcW w:w="1980" w:type="dxa"/>
          </w:tcPr>
          <w:p w14:paraId="51DDB732" w14:textId="77777777" w:rsidR="001046FC" w:rsidRPr="009750A3" w:rsidRDefault="002E0704"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IW</w:t>
            </w:r>
            <w:r w:rsidRPr="009750A3">
              <w:rPr>
                <w:rFonts w:ascii="Sylfaen" w:eastAsia="Times New Roman" w:hAnsi="Sylfaen" w:cstheme="minorHAnsi"/>
                <w:i/>
                <w:iCs/>
                <w:color w:val="000000" w:themeColor="text1"/>
                <w:sz w:val="18"/>
                <w:vertAlign w:val="subscript"/>
                <w:lang w:val="ka-GE"/>
              </w:rPr>
              <w:t>3</w:t>
            </w:r>
          </w:p>
        </w:tc>
        <w:tc>
          <w:tcPr>
            <w:tcW w:w="1530" w:type="dxa"/>
          </w:tcPr>
          <w:p w14:paraId="41C9C824"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lang w:val="ka-GE"/>
              </w:rPr>
            </w:pPr>
            <w:r w:rsidRPr="009750A3">
              <w:rPr>
                <w:rFonts w:ascii="Sylfaen" w:eastAsia="Times New Roman" w:hAnsi="Sylfaen" w:cstheme="minorHAnsi"/>
                <w:i/>
                <w:iCs/>
                <w:color w:val="000000" w:themeColor="text1"/>
                <w:sz w:val="18"/>
                <w:lang w:val="ka-GE"/>
              </w:rPr>
              <w:t>a</w:t>
            </w:r>
            <w:r w:rsidRPr="009750A3">
              <w:rPr>
                <w:rFonts w:ascii="Sylfaen" w:eastAsia="Times New Roman" w:hAnsi="Sylfaen" w:cstheme="minorHAnsi"/>
                <w:i/>
                <w:iCs/>
                <w:color w:val="000000" w:themeColor="text1"/>
                <w:sz w:val="18"/>
                <w:vertAlign w:val="subscript"/>
                <w:lang w:val="ka-GE"/>
              </w:rPr>
              <w:t>n</w:t>
            </w:r>
          </w:p>
        </w:tc>
        <w:tc>
          <w:tcPr>
            <w:tcW w:w="1565" w:type="dxa"/>
          </w:tcPr>
          <w:p w14:paraId="750FD1C9"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b</w:t>
            </w:r>
            <w:r w:rsidRPr="009750A3">
              <w:rPr>
                <w:rFonts w:ascii="Sylfaen" w:eastAsia="Times New Roman" w:hAnsi="Sylfaen" w:cstheme="minorHAnsi"/>
                <w:i/>
                <w:iCs/>
                <w:color w:val="000000" w:themeColor="text1"/>
                <w:sz w:val="18"/>
                <w:vertAlign w:val="subscript"/>
                <w:lang w:val="ka-GE"/>
              </w:rPr>
              <w:t>n</w:t>
            </w:r>
          </w:p>
        </w:tc>
        <w:tc>
          <w:tcPr>
            <w:tcW w:w="1850" w:type="dxa"/>
          </w:tcPr>
          <w:p w14:paraId="7AEFFB82" w14:textId="77777777" w:rsidR="001046FC" w:rsidRPr="009750A3" w:rsidRDefault="00EC0083" w:rsidP="00F463B8">
            <w:pPr>
              <w:pStyle w:val="ListParagraph"/>
              <w:ind w:left="0"/>
              <w:jc w:val="center"/>
              <w:rPr>
                <w:rFonts w:ascii="Sylfaen" w:eastAsia="Times New Roman" w:hAnsi="Sylfaen" w:cstheme="minorHAnsi"/>
                <w:i/>
                <w:iCs/>
                <w:color w:val="000000" w:themeColor="text1"/>
                <w:sz w:val="18"/>
                <w:vertAlign w:val="subscript"/>
                <w:lang w:val="ka-GE"/>
              </w:rPr>
            </w:pPr>
            <w:r w:rsidRPr="009750A3">
              <w:rPr>
                <w:rFonts w:ascii="Sylfaen" w:eastAsia="Times New Roman" w:hAnsi="Sylfaen" w:cstheme="minorHAnsi"/>
                <w:i/>
                <w:iCs/>
                <w:color w:val="000000" w:themeColor="text1"/>
                <w:sz w:val="18"/>
                <w:lang w:val="ka-GE"/>
              </w:rPr>
              <w:t>IRS</w:t>
            </w:r>
            <w:r w:rsidRPr="009750A3">
              <w:rPr>
                <w:rFonts w:ascii="Sylfaen" w:eastAsia="Times New Roman" w:hAnsi="Sylfaen" w:cstheme="minorHAnsi"/>
                <w:i/>
                <w:iCs/>
                <w:color w:val="000000" w:themeColor="text1"/>
                <w:sz w:val="18"/>
                <w:vertAlign w:val="subscript"/>
                <w:lang w:val="ka-GE"/>
              </w:rPr>
              <w:t>n</w:t>
            </w:r>
          </w:p>
        </w:tc>
      </w:tr>
    </w:tbl>
    <w:p w14:paraId="4184FD16" w14:textId="77777777" w:rsidR="003004B4" w:rsidRPr="009750A3" w:rsidRDefault="00CA0429" w:rsidP="00F463B8">
      <w:pPr>
        <w:pStyle w:val="ListParagraph"/>
        <w:ind w:left="450"/>
        <w:jc w:val="both"/>
        <w:rPr>
          <w:rFonts w:ascii="Sylfaen" w:eastAsia="Times New Roman" w:hAnsi="Sylfaen" w:cstheme="minorHAnsi"/>
          <w:iCs/>
          <w:color w:val="000000" w:themeColor="text1"/>
          <w:lang w:val="ka-GE"/>
        </w:rPr>
      </w:pPr>
      <w:r w:rsidRPr="009750A3">
        <w:rPr>
          <w:rFonts w:ascii="Sylfaen" w:eastAsia="Times New Roman" w:hAnsi="Sylfaen" w:cstheme="minorHAnsi"/>
          <w:iCs/>
          <w:color w:val="000000" w:themeColor="text1"/>
          <w:lang w:val="ka-GE"/>
        </w:rPr>
        <w:tab/>
      </w:r>
    </w:p>
    <w:p w14:paraId="25EE035E" w14:textId="77777777" w:rsidR="004B3626" w:rsidRPr="009750A3" w:rsidRDefault="004B3626" w:rsidP="00F463B8">
      <w:pPr>
        <w:pStyle w:val="ListParagraph"/>
        <w:ind w:left="450"/>
        <w:jc w:val="both"/>
        <w:rPr>
          <w:rFonts w:ascii="Sylfaen" w:eastAsia="Times New Roman" w:hAnsi="Sylfaen" w:cstheme="minorHAnsi"/>
          <w:iCs/>
          <w:color w:val="000000" w:themeColor="text1"/>
          <w:lang w:val="ka-GE"/>
        </w:rPr>
      </w:pPr>
      <w:r w:rsidRPr="009750A3">
        <w:rPr>
          <w:rFonts w:ascii="Sylfaen" w:eastAsia="Times New Roman" w:hAnsi="Sylfaen" w:cstheme="minorHAnsi"/>
          <w:iCs/>
          <w:color w:val="000000" w:themeColor="text1"/>
          <w:lang w:val="ka-GE"/>
        </w:rPr>
        <w:t>სადაც</w:t>
      </w:r>
      <w:r w:rsidRPr="009750A3">
        <w:rPr>
          <w:noProof/>
          <w:lang w:val="ka-GE"/>
        </w:rPr>
        <w:t xml:space="preserve"> </w:t>
      </w:r>
    </w:p>
    <w:p w14:paraId="370406D7" w14:textId="77777777" w:rsidR="004B3626" w:rsidRPr="009750A3" w:rsidRDefault="004B3626" w:rsidP="00F463B8">
      <w:pPr>
        <w:jc w:val="both"/>
        <w:rPr>
          <w:rFonts w:ascii="Sylfaen" w:eastAsia="Times New Roman" w:hAnsi="Sylfaen" w:cstheme="minorHAnsi"/>
          <w:iCs/>
          <w:color w:val="000000" w:themeColor="text1"/>
          <w:lang w:val="ka-GE"/>
        </w:rPr>
      </w:pPr>
      <w:r w:rsidRPr="009750A3">
        <w:rPr>
          <w:rFonts w:ascii="Sylfaen" w:eastAsia="Times New Roman" w:hAnsi="Sylfaen" w:cstheme="minorHAnsi"/>
          <w:iCs/>
          <w:color w:val="000000" w:themeColor="text1"/>
          <w:lang w:val="ka-GE"/>
        </w:rPr>
        <w:t xml:space="preserve">       </w:t>
      </w:r>
      <w:r w:rsidRPr="009750A3">
        <w:rPr>
          <w:noProof/>
        </w:rPr>
        <w:drawing>
          <wp:inline distT="0" distB="0" distL="0" distR="0" wp14:anchorId="3C791B62" wp14:editId="0D1C48A2">
            <wp:extent cx="985962" cy="211675"/>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002897" cy="215311"/>
                    </a:xfrm>
                    <a:prstGeom prst="rect">
                      <a:avLst/>
                    </a:prstGeom>
                  </pic:spPr>
                </pic:pic>
              </a:graphicData>
            </a:graphic>
          </wp:inline>
        </w:drawing>
      </w:r>
    </w:p>
    <w:p w14:paraId="308729D8" w14:textId="77777777" w:rsidR="004B3626" w:rsidRPr="009750A3" w:rsidRDefault="007F4495" w:rsidP="00D44017">
      <w:pPr>
        <w:pStyle w:val="ListParagraph"/>
        <w:numPr>
          <w:ilvl w:val="0"/>
          <w:numId w:val="63"/>
        </w:numPr>
        <w:jc w:val="both"/>
        <w:rPr>
          <w:rFonts w:ascii="Sylfaen" w:eastAsia="Times New Roman" w:hAnsi="Sylfaen" w:cstheme="minorHAnsi"/>
          <w:b/>
          <w:iCs/>
          <w:color w:val="000000" w:themeColor="text1"/>
          <w:lang w:val="ka-GE"/>
        </w:rPr>
      </w:pPr>
      <w:r w:rsidRPr="009750A3">
        <w:rPr>
          <w:rFonts w:ascii="Sylfaen" w:eastAsia="Times New Roman" w:hAnsi="Sylfaen" w:cstheme="minorHAnsi"/>
          <w:iCs/>
          <w:color w:val="000000" w:themeColor="text1"/>
          <w:lang w:val="ka-GE"/>
        </w:rPr>
        <w:t xml:space="preserve">თითოეული რისკის ინდიკატორისთვის </w:t>
      </w:r>
      <w:r w:rsidRPr="009750A3">
        <w:rPr>
          <w:rFonts w:ascii="Sylfaen" w:hAnsi="Sylfaen"/>
          <w:bCs/>
          <w:color w:val="000000" w:themeColor="text1"/>
          <w:lang w:val="ka-GE"/>
        </w:rPr>
        <w:t>Aj</w:t>
      </w:r>
      <w:r w:rsidR="00EE700A" w:rsidRPr="009750A3">
        <w:rPr>
          <w:rFonts w:ascii="Sylfaen" w:hAnsi="Sylfaen"/>
          <w:bCs/>
          <w:color w:val="000000" w:themeColor="text1"/>
          <w:lang w:val="ka-GE"/>
        </w:rPr>
        <w:t xml:space="preserve"> </w:t>
      </w:r>
      <w:r w:rsidRPr="009750A3">
        <w:rPr>
          <w:rFonts w:ascii="Sylfaen" w:hAnsi="Sylfaen"/>
          <w:bCs/>
          <w:color w:val="000000" w:themeColor="text1"/>
          <w:lang w:val="ka-GE"/>
        </w:rPr>
        <w:t>, (IRSj)</w:t>
      </w:r>
      <w:r w:rsidRPr="009750A3">
        <w:rPr>
          <w:rFonts w:ascii="Sylfaen" w:eastAsia="Times New Roman" w:hAnsi="Sylfaen" w:cstheme="minorHAnsi"/>
          <w:b/>
          <w:iCs/>
          <w:color w:val="000000" w:themeColor="text1"/>
          <w:lang w:val="ka-GE"/>
        </w:rPr>
        <w:t xml:space="preserve"> </w:t>
      </w:r>
      <w:r w:rsidR="00EE700A" w:rsidRPr="009750A3">
        <w:rPr>
          <w:rFonts w:ascii="Sylfaen" w:eastAsia="Times New Roman" w:hAnsi="Sylfaen" w:cstheme="minorHAnsi"/>
          <w:iCs/>
          <w:color w:val="000000" w:themeColor="text1"/>
          <w:lang w:val="ka-GE"/>
        </w:rPr>
        <w:t>განისაზღვრება შემდეგგვარად:</w:t>
      </w:r>
    </w:p>
    <w:p w14:paraId="4C5CFEBD" w14:textId="77777777" w:rsidR="00004EA7" w:rsidRPr="009750A3" w:rsidRDefault="00B304C6" w:rsidP="00F463B8">
      <w:pPr>
        <w:pStyle w:val="ListParagraph"/>
        <w:ind w:left="450"/>
        <w:jc w:val="both"/>
        <w:rPr>
          <w:rFonts w:ascii="Sylfaen" w:eastAsia="Times New Roman" w:hAnsi="Sylfaen" w:cstheme="minorHAnsi"/>
          <w:b/>
          <w:iCs/>
          <w:color w:val="000000" w:themeColor="text1"/>
          <w:lang w:val="ka-GE"/>
        </w:rPr>
      </w:pPr>
      <w:r w:rsidRPr="009750A3">
        <w:rPr>
          <w:noProof/>
        </w:rPr>
        <w:drawing>
          <wp:inline distT="0" distB="0" distL="0" distR="0" wp14:anchorId="111B3403" wp14:editId="5BA723AA">
            <wp:extent cx="3550616" cy="8269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570259" cy="831510"/>
                    </a:xfrm>
                    <a:prstGeom prst="rect">
                      <a:avLst/>
                    </a:prstGeom>
                  </pic:spPr>
                </pic:pic>
              </a:graphicData>
            </a:graphic>
          </wp:inline>
        </w:drawing>
      </w:r>
    </w:p>
    <w:p w14:paraId="26A56623" w14:textId="77777777" w:rsidR="00004EA7" w:rsidRPr="009750A3" w:rsidRDefault="00004EA7" w:rsidP="00F463B8">
      <w:pPr>
        <w:pStyle w:val="ListParagraph"/>
        <w:ind w:left="450"/>
        <w:jc w:val="both"/>
        <w:rPr>
          <w:rFonts w:ascii="Sylfaen" w:eastAsia="Times New Roman" w:hAnsi="Sylfaen" w:cstheme="minorHAnsi"/>
          <w:iCs/>
          <w:color w:val="000000" w:themeColor="text1"/>
          <w:lang w:val="ka-GE"/>
        </w:rPr>
      </w:pPr>
      <w:r w:rsidRPr="009750A3">
        <w:rPr>
          <w:rFonts w:ascii="Sylfaen" w:eastAsia="Times New Roman" w:hAnsi="Sylfaen" w:cstheme="minorHAnsi"/>
          <w:iCs/>
          <w:color w:val="000000" w:themeColor="text1"/>
          <w:lang w:val="ka-GE"/>
        </w:rPr>
        <w:t>ან</w:t>
      </w:r>
    </w:p>
    <w:p w14:paraId="324C1F83" w14:textId="77777777" w:rsidR="00004EA7" w:rsidRPr="009750A3" w:rsidRDefault="00004EA7" w:rsidP="00F463B8">
      <w:pPr>
        <w:pStyle w:val="ListParagraph"/>
        <w:ind w:left="450"/>
        <w:jc w:val="both"/>
        <w:rPr>
          <w:rFonts w:ascii="Sylfaen" w:eastAsia="Times New Roman" w:hAnsi="Sylfaen" w:cstheme="minorHAnsi"/>
          <w:iCs/>
          <w:color w:val="000000" w:themeColor="text1"/>
          <w:lang w:val="ka-GE"/>
        </w:rPr>
      </w:pPr>
      <w:r w:rsidRPr="009750A3">
        <w:rPr>
          <w:noProof/>
        </w:rPr>
        <w:drawing>
          <wp:inline distT="0" distB="0" distL="0" distR="0" wp14:anchorId="36102306" wp14:editId="241C7718">
            <wp:extent cx="3506470" cy="74309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674013" cy="778599"/>
                    </a:xfrm>
                    <a:prstGeom prst="rect">
                      <a:avLst/>
                    </a:prstGeom>
                  </pic:spPr>
                </pic:pic>
              </a:graphicData>
            </a:graphic>
          </wp:inline>
        </w:drawing>
      </w:r>
    </w:p>
    <w:p w14:paraId="2D61B36A" w14:textId="77777777" w:rsidR="001C24CB" w:rsidRPr="009750A3" w:rsidRDefault="001C24CB" w:rsidP="00F463B8">
      <w:pPr>
        <w:pStyle w:val="ListParagraph"/>
        <w:ind w:left="450"/>
        <w:jc w:val="both"/>
        <w:rPr>
          <w:rFonts w:ascii="Sylfaen" w:eastAsia="Times New Roman" w:hAnsi="Sylfaen" w:cstheme="minorHAnsi"/>
          <w:iCs/>
          <w:color w:val="000000" w:themeColor="text1"/>
          <w:lang w:val="ka-GE"/>
        </w:rPr>
      </w:pPr>
    </w:p>
    <w:p w14:paraId="182CC6A5" w14:textId="77777777" w:rsidR="001C24CB" w:rsidRPr="009750A3" w:rsidRDefault="001C24CB" w:rsidP="00F463B8">
      <w:pPr>
        <w:pStyle w:val="ListParagraph"/>
        <w:ind w:left="450"/>
        <w:jc w:val="both"/>
        <w:rPr>
          <w:rFonts w:ascii="Sylfaen" w:eastAsia="Times New Roman" w:hAnsi="Sylfaen" w:cstheme="minorHAnsi"/>
          <w:iCs/>
          <w:color w:val="000000" w:themeColor="text1"/>
          <w:lang w:val="ka-GE"/>
        </w:rPr>
      </w:pPr>
    </w:p>
    <w:p w14:paraId="08CD7951" w14:textId="77777777" w:rsidR="003B4CB1" w:rsidRPr="009750A3" w:rsidRDefault="003B4CB1" w:rsidP="00F463B8">
      <w:pPr>
        <w:pStyle w:val="ListParagraph"/>
        <w:ind w:left="450"/>
        <w:jc w:val="both"/>
        <w:rPr>
          <w:rFonts w:ascii="Sylfaen" w:eastAsia="Times New Roman" w:hAnsi="Sylfaen" w:cstheme="minorHAnsi"/>
          <w:b/>
          <w:iCs/>
          <w:color w:val="000000" w:themeColor="text1"/>
          <w:lang w:val="ka-GE"/>
        </w:rPr>
      </w:pPr>
    </w:p>
    <w:p w14:paraId="4DB3D5F1" w14:textId="77777777" w:rsidR="001C24CB" w:rsidRPr="009750A3" w:rsidRDefault="001C24CB" w:rsidP="00D44017">
      <w:pPr>
        <w:pStyle w:val="ListParagraph"/>
        <w:numPr>
          <w:ilvl w:val="1"/>
          <w:numId w:val="59"/>
        </w:numPr>
        <w:shd w:val="clear" w:color="auto" w:fill="FFFFFF"/>
        <w:spacing w:before="240" w:after="120" w:line="312" w:lineRule="atLeast"/>
        <w:jc w:val="both"/>
        <w:rPr>
          <w:rFonts w:ascii="Sylfaen" w:hAnsi="Sylfaen"/>
          <w:bCs/>
          <w:color w:val="000000" w:themeColor="text1"/>
          <w:u w:val="single"/>
          <w:lang w:val="ka-GE"/>
        </w:rPr>
      </w:pPr>
      <w:r w:rsidRPr="009750A3">
        <w:rPr>
          <w:rFonts w:ascii="Sylfaen" w:hAnsi="Sylfaen"/>
          <w:bCs/>
          <w:color w:val="000000" w:themeColor="text1"/>
          <w:u w:val="single"/>
          <w:lang w:val="ka-GE"/>
        </w:rPr>
        <w:t>აგრეგირებული რისკის ქულა (ARS)</w:t>
      </w:r>
    </w:p>
    <w:p w14:paraId="07235D44" w14:textId="77777777" w:rsidR="00D57D0A" w:rsidRPr="009750A3" w:rsidRDefault="00D57D0A" w:rsidP="00F463B8">
      <w:pPr>
        <w:pStyle w:val="ListParagraph"/>
        <w:ind w:left="450"/>
        <w:jc w:val="both"/>
        <w:rPr>
          <w:rFonts w:ascii="Sylfaen" w:eastAsia="Times New Roman" w:hAnsi="Sylfaen" w:cstheme="minorHAnsi"/>
          <w:b/>
          <w:iCs/>
          <w:color w:val="000000" w:themeColor="text1"/>
          <w:lang w:val="ka-GE"/>
        </w:rPr>
      </w:pPr>
    </w:p>
    <w:p w14:paraId="72BD9D97" w14:textId="77777777" w:rsidR="004A0EB5" w:rsidRPr="009750A3" w:rsidRDefault="00DE710D" w:rsidP="0036106C">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აგრეგირებული რისკის ქულა (ARSi) თითოეული ‘i’ </w:t>
      </w:r>
      <w:r w:rsidR="00D57D0A" w:rsidRPr="009750A3">
        <w:rPr>
          <w:rFonts w:ascii="Sylfaen" w:hAnsi="Sylfaen"/>
          <w:bCs/>
          <w:color w:val="000000" w:themeColor="text1"/>
          <w:lang w:val="ka-GE"/>
        </w:rPr>
        <w:t xml:space="preserve">ბანკისათვის </w:t>
      </w:r>
      <w:r w:rsidRPr="009750A3">
        <w:rPr>
          <w:rFonts w:ascii="Sylfaen" w:hAnsi="Sylfaen"/>
          <w:bCs/>
          <w:color w:val="000000" w:themeColor="text1"/>
          <w:lang w:val="ka-GE"/>
        </w:rPr>
        <w:t>გამოითვლება როგორც</w:t>
      </w:r>
    </w:p>
    <w:p w14:paraId="6F53AA48" w14:textId="77777777" w:rsidR="001C24CB" w:rsidRPr="009750A3" w:rsidRDefault="00DE710D" w:rsidP="002F2DD4">
      <w:pPr>
        <w:shd w:val="clear" w:color="auto" w:fill="FFFFFF"/>
        <w:spacing w:before="240" w:after="120" w:line="312" w:lineRule="atLeast"/>
        <w:ind w:left="1800"/>
        <w:jc w:val="both"/>
        <w:rPr>
          <w:rFonts w:ascii="Sylfaen" w:hAnsi="Sylfaen"/>
          <w:bCs/>
          <w:color w:val="000000" w:themeColor="text1"/>
          <w:lang w:val="ka-GE"/>
        </w:rPr>
      </w:pPr>
      <w:r w:rsidRPr="009750A3">
        <w:rPr>
          <w:rFonts w:ascii="Sylfaen" w:hAnsi="Sylfaen"/>
          <w:bCs/>
          <w:color w:val="000000" w:themeColor="text1"/>
          <w:lang w:val="ka-GE"/>
        </w:rPr>
        <w:lastRenderedPageBreak/>
        <w:t xml:space="preserve"> </w:t>
      </w:r>
      <w:r w:rsidRPr="009750A3">
        <w:rPr>
          <w:noProof/>
        </w:rPr>
        <w:drawing>
          <wp:inline distT="0" distB="0" distL="0" distR="0" wp14:anchorId="7311AC5B" wp14:editId="080E1AB2">
            <wp:extent cx="1399430" cy="23115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435639" cy="237137"/>
                    </a:xfrm>
                    <a:prstGeom prst="rect">
                      <a:avLst/>
                    </a:prstGeom>
                  </pic:spPr>
                </pic:pic>
              </a:graphicData>
            </a:graphic>
          </wp:inline>
        </w:drawing>
      </w:r>
    </w:p>
    <w:p w14:paraId="77B872E1" w14:textId="77777777" w:rsidR="003B4CB1" w:rsidRPr="009750A3" w:rsidRDefault="003B4CB1" w:rsidP="00F463B8">
      <w:pPr>
        <w:pStyle w:val="ListParagraph"/>
        <w:ind w:left="450"/>
        <w:jc w:val="both"/>
        <w:rPr>
          <w:rFonts w:ascii="Sylfaen" w:eastAsia="Times New Roman" w:hAnsi="Sylfaen" w:cstheme="minorHAnsi"/>
          <w:b/>
          <w:iCs/>
          <w:color w:val="000000" w:themeColor="text1"/>
          <w:lang w:val="ka-GE"/>
        </w:rPr>
      </w:pPr>
    </w:p>
    <w:p w14:paraId="7A1C2323" w14:textId="77777777" w:rsidR="001C24CB" w:rsidRPr="009750A3" w:rsidRDefault="00DE710D" w:rsidP="0036106C">
      <w:pPr>
        <w:pStyle w:val="ListParagraph"/>
        <w:numPr>
          <w:ilvl w:val="1"/>
          <w:numId w:val="59"/>
        </w:numPr>
        <w:shd w:val="clear" w:color="auto" w:fill="FFFFFF"/>
        <w:spacing w:before="240" w:after="120" w:line="312" w:lineRule="atLeast"/>
        <w:jc w:val="both"/>
        <w:rPr>
          <w:rFonts w:ascii="Sylfaen" w:hAnsi="Sylfaen"/>
          <w:bCs/>
          <w:color w:val="000000" w:themeColor="text1"/>
          <w:u w:val="single"/>
          <w:lang w:val="ka-GE"/>
        </w:rPr>
      </w:pPr>
      <w:r w:rsidRPr="009750A3">
        <w:rPr>
          <w:rFonts w:ascii="Sylfaen" w:hAnsi="Sylfaen"/>
          <w:bCs/>
          <w:color w:val="000000" w:themeColor="text1"/>
          <w:u w:val="single"/>
          <w:lang w:val="ka-GE"/>
        </w:rPr>
        <w:t>აგრეგირებული რისკის წონა (ARW)</w:t>
      </w:r>
    </w:p>
    <w:p w14:paraId="247CEA3B" w14:textId="77777777" w:rsidR="008445DC" w:rsidRPr="009750A3" w:rsidRDefault="00747767" w:rsidP="0036106C">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მცურავი მასშტაბის მეთოდის გამოყენებით </w:t>
      </w:r>
      <w:r w:rsidR="003B4CB1" w:rsidRPr="009750A3">
        <w:rPr>
          <w:rFonts w:ascii="Sylfaen" w:hAnsi="Sylfaen"/>
          <w:bCs/>
          <w:color w:val="000000" w:themeColor="text1"/>
          <w:lang w:val="ka-GE"/>
        </w:rPr>
        <w:t>(</w:t>
      </w:r>
      <w:r w:rsidRPr="009750A3">
        <w:rPr>
          <w:rFonts w:ascii="Sylfaen" w:hAnsi="Sylfaen"/>
          <w:bCs/>
          <w:color w:val="000000" w:themeColor="text1"/>
          <w:lang w:val="ka-GE"/>
        </w:rPr>
        <w:t>ARSi</w:t>
      </w:r>
      <w:r w:rsidR="003B4CB1" w:rsidRPr="009750A3">
        <w:rPr>
          <w:rFonts w:ascii="Sylfaen" w:hAnsi="Sylfaen"/>
          <w:bCs/>
          <w:color w:val="000000" w:themeColor="text1"/>
          <w:lang w:val="ka-GE"/>
        </w:rPr>
        <w:t>)</w:t>
      </w:r>
      <w:r w:rsidRPr="009750A3">
        <w:rPr>
          <w:rFonts w:ascii="Sylfaen" w:hAnsi="Sylfaen"/>
          <w:bCs/>
          <w:color w:val="000000" w:themeColor="text1"/>
          <w:lang w:val="ka-GE"/>
        </w:rPr>
        <w:t xml:space="preserve"> გადაითარგმნება</w:t>
      </w:r>
      <w:r w:rsidR="00395C21" w:rsidRPr="009750A3">
        <w:rPr>
          <w:rFonts w:ascii="Sylfaen" w:hAnsi="Sylfaen"/>
          <w:bCs/>
          <w:color w:val="000000" w:themeColor="text1"/>
          <w:lang w:val="ka-GE"/>
        </w:rPr>
        <w:t xml:space="preserve"> </w:t>
      </w:r>
      <w:r w:rsidRPr="009750A3">
        <w:rPr>
          <w:rFonts w:ascii="Sylfaen" w:hAnsi="Sylfaen"/>
          <w:bCs/>
          <w:color w:val="000000" w:themeColor="text1"/>
          <w:lang w:val="ka-GE"/>
        </w:rPr>
        <w:t>აგრეგირებულ რისკის წონაში (ARWi). ამ გარდაქმნისთვის გამოიყენება შემდეგი ექსპონენციალური ფორმულა</w:t>
      </w:r>
      <w:r w:rsidR="005C40CA" w:rsidRPr="009750A3">
        <w:rPr>
          <w:rFonts w:ascii="Sylfaen" w:hAnsi="Sylfaen"/>
          <w:bCs/>
          <w:color w:val="000000" w:themeColor="text1"/>
          <w:lang w:val="ka-GE"/>
        </w:rPr>
        <w:t>:</w:t>
      </w:r>
    </w:p>
    <w:p w14:paraId="67329E4A" w14:textId="77777777" w:rsidR="00395C21" w:rsidRPr="009750A3" w:rsidRDefault="00395C21" w:rsidP="0036106C">
      <w:pPr>
        <w:pStyle w:val="ListParagraph"/>
        <w:shd w:val="clear" w:color="auto" w:fill="FFFFFF"/>
        <w:spacing w:before="240" w:after="120" w:line="312" w:lineRule="atLeast"/>
        <w:ind w:left="2160"/>
        <w:jc w:val="both"/>
        <w:rPr>
          <w:rFonts w:ascii="Sylfaen" w:hAnsi="Sylfaen"/>
          <w:bCs/>
          <w:color w:val="000000" w:themeColor="text1"/>
          <w:lang w:val="ka-GE"/>
        </w:rPr>
      </w:pPr>
      <w:r w:rsidRPr="009750A3">
        <w:rPr>
          <w:rFonts w:ascii="Sylfaen" w:hAnsi="Sylfaen"/>
          <w:bCs/>
          <w:noProof/>
          <w:color w:val="000000" w:themeColor="text1"/>
        </w:rPr>
        <w:drawing>
          <wp:inline distT="0" distB="0" distL="0" distR="0" wp14:anchorId="2022C70D" wp14:editId="713B13E3">
            <wp:extent cx="2838616" cy="356886"/>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908083" cy="365620"/>
                    </a:xfrm>
                    <a:prstGeom prst="rect">
                      <a:avLst/>
                    </a:prstGeom>
                  </pic:spPr>
                </pic:pic>
              </a:graphicData>
            </a:graphic>
          </wp:inline>
        </w:drawing>
      </w:r>
    </w:p>
    <w:p w14:paraId="1BEF7A51" w14:textId="77777777" w:rsidR="000335C9" w:rsidRPr="009750A3" w:rsidRDefault="00D36BCE" w:rsidP="0036106C">
      <w:pPr>
        <w:pStyle w:val="ListParagraph"/>
        <w:numPr>
          <w:ilvl w:val="2"/>
          <w:numId w:val="47"/>
        </w:numPr>
        <w:shd w:val="clear" w:color="auto" w:fill="FFFFFF"/>
        <w:spacing w:before="240" w:after="120" w:line="312" w:lineRule="atLeast"/>
        <w:jc w:val="both"/>
        <w:rPr>
          <w:rFonts w:ascii="Sylfaen" w:hAnsi="Sylfaen"/>
          <w:bCs/>
          <w:color w:val="000000" w:themeColor="text1"/>
          <w:lang w:val="ka-GE"/>
        </w:rPr>
      </w:pPr>
      <w:r w:rsidRPr="009750A3">
        <w:rPr>
          <w:rFonts w:ascii="Sylfaen" w:hAnsi="Sylfaen"/>
          <w:bCs/>
          <w:color w:val="000000" w:themeColor="text1"/>
          <w:lang w:val="ka-GE"/>
        </w:rPr>
        <w:t xml:space="preserve">ამ ფორმულაში ARWi წარმოადგენს ARSi-ის ექსპონენციალურ ფუნქციას, α და β საზღვრებით რომლებიც </w:t>
      </w:r>
      <w:r w:rsidR="00D57D0A" w:rsidRPr="009750A3">
        <w:rPr>
          <w:rFonts w:ascii="Sylfaen" w:hAnsi="Sylfaen"/>
          <w:bCs/>
          <w:color w:val="000000" w:themeColor="text1"/>
          <w:lang w:val="ka-GE"/>
        </w:rPr>
        <w:t xml:space="preserve">შესაბამისად </w:t>
      </w:r>
      <w:r w:rsidRPr="009750A3">
        <w:rPr>
          <w:rFonts w:ascii="Sylfaen" w:hAnsi="Sylfaen"/>
          <w:bCs/>
          <w:color w:val="000000" w:themeColor="text1"/>
          <w:lang w:val="ka-GE"/>
        </w:rPr>
        <w:t>150% და 75%-ის ტოლია</w:t>
      </w:r>
      <w:r w:rsidR="00D57D0A" w:rsidRPr="009750A3">
        <w:rPr>
          <w:rFonts w:ascii="Sylfaen" w:hAnsi="Sylfaen"/>
          <w:bCs/>
          <w:color w:val="000000" w:themeColor="text1"/>
          <w:lang w:val="ka-GE"/>
        </w:rPr>
        <w:t xml:space="preserve">. </w:t>
      </w:r>
      <w:r w:rsidR="004E499D" w:rsidRPr="009750A3">
        <w:rPr>
          <w:rFonts w:ascii="Sylfaen" w:hAnsi="Sylfaen"/>
          <w:bCs/>
          <w:color w:val="000000" w:themeColor="text1"/>
          <w:lang w:val="ka-GE"/>
        </w:rPr>
        <w:t>ბანკისათვის</w:t>
      </w:r>
      <w:r w:rsidR="00C928CC" w:rsidRPr="009750A3">
        <w:rPr>
          <w:rFonts w:ascii="Sylfaen" w:hAnsi="Sylfaen"/>
          <w:bCs/>
          <w:color w:val="000000" w:themeColor="text1"/>
          <w:lang w:val="ka-GE"/>
        </w:rPr>
        <w:t>,</w:t>
      </w:r>
      <w:r w:rsidR="004E499D" w:rsidRPr="009750A3">
        <w:rPr>
          <w:rFonts w:ascii="Sylfaen" w:hAnsi="Sylfaen"/>
          <w:bCs/>
          <w:color w:val="000000" w:themeColor="text1"/>
          <w:lang w:val="ka-GE"/>
        </w:rPr>
        <w:t xml:space="preserve"> რომლის ARSi არის 100-ის ტოლი</w:t>
      </w:r>
      <w:r w:rsidR="009C6DA3" w:rsidRPr="009750A3">
        <w:rPr>
          <w:rFonts w:ascii="Sylfaen" w:hAnsi="Sylfaen"/>
          <w:bCs/>
          <w:color w:val="000000" w:themeColor="text1"/>
          <w:lang w:val="ka-GE"/>
        </w:rPr>
        <w:t xml:space="preserve">, </w:t>
      </w:r>
      <w:r w:rsidR="004E499D" w:rsidRPr="009750A3">
        <w:rPr>
          <w:rFonts w:ascii="Sylfaen" w:hAnsi="Sylfaen"/>
          <w:bCs/>
          <w:color w:val="000000" w:themeColor="text1"/>
          <w:lang w:val="ka-GE"/>
        </w:rPr>
        <w:t>რისკის წონა იქნება α-ს ტოლი (150%)</w:t>
      </w:r>
      <w:r w:rsidR="009C6DA3" w:rsidRPr="009750A3">
        <w:rPr>
          <w:rFonts w:ascii="Sylfaen" w:hAnsi="Sylfaen"/>
          <w:bCs/>
          <w:color w:val="000000" w:themeColor="text1"/>
          <w:lang w:val="ka-GE"/>
        </w:rPr>
        <w:t xml:space="preserve">. მსგავსად, </w:t>
      </w:r>
      <w:r w:rsidR="004E499D" w:rsidRPr="009750A3">
        <w:rPr>
          <w:rFonts w:ascii="Sylfaen" w:hAnsi="Sylfaen"/>
          <w:bCs/>
          <w:color w:val="000000" w:themeColor="text1"/>
          <w:lang w:val="ka-GE"/>
        </w:rPr>
        <w:t>ბანკის</w:t>
      </w:r>
      <w:r w:rsidR="009C6DA3" w:rsidRPr="009750A3">
        <w:rPr>
          <w:rFonts w:ascii="Sylfaen" w:hAnsi="Sylfaen"/>
          <w:bCs/>
          <w:color w:val="000000" w:themeColor="text1"/>
          <w:lang w:val="ka-GE"/>
        </w:rPr>
        <w:t>ა</w:t>
      </w:r>
      <w:r w:rsidR="004E499D" w:rsidRPr="009750A3">
        <w:rPr>
          <w:rFonts w:ascii="Sylfaen" w:hAnsi="Sylfaen"/>
          <w:bCs/>
          <w:color w:val="000000" w:themeColor="text1"/>
          <w:lang w:val="ka-GE"/>
        </w:rPr>
        <w:t>თვის რომლის ARSi არის 0-ის ტოლი, რისკის წონა იქნება β</w:t>
      </w:r>
      <w:r w:rsidR="00FE4C3A" w:rsidRPr="009750A3">
        <w:rPr>
          <w:rFonts w:ascii="Sylfaen" w:hAnsi="Sylfaen"/>
          <w:bCs/>
          <w:color w:val="000000" w:themeColor="text1"/>
          <w:lang w:val="ka-GE"/>
        </w:rPr>
        <w:t xml:space="preserve"> (75%).</w:t>
      </w:r>
      <w:r w:rsidR="00252E7C" w:rsidRPr="009750A3">
        <w:rPr>
          <w:rFonts w:ascii="Sylfaen" w:hAnsi="Sylfaen"/>
          <w:bCs/>
          <w:color w:val="000000" w:themeColor="text1"/>
          <w:lang w:val="ka-GE"/>
        </w:rPr>
        <w:t xml:space="preserve"> როდესაც ARSi მდებარეობს 0-დან 100-ამდე შუალედში, ზემოთ მოცემული ფორმულის საშუალებით გამოითვლება ARWi და მისი მნიშვნელობა </w:t>
      </w:r>
      <w:r w:rsidR="00D55C60" w:rsidRPr="009750A3">
        <w:rPr>
          <w:rFonts w:ascii="Sylfaen" w:hAnsi="Sylfaen"/>
          <w:bCs/>
          <w:color w:val="000000" w:themeColor="text1"/>
          <w:lang w:val="ka-GE"/>
        </w:rPr>
        <w:t>იქნება</w:t>
      </w:r>
      <w:r w:rsidR="00252E7C" w:rsidRPr="009750A3">
        <w:rPr>
          <w:rFonts w:ascii="Sylfaen" w:hAnsi="Sylfaen"/>
          <w:bCs/>
          <w:color w:val="000000" w:themeColor="text1"/>
          <w:lang w:val="ka-GE"/>
        </w:rPr>
        <w:t xml:space="preserve"> 75%-დან 150%-ამდე შუალედში</w:t>
      </w:r>
      <w:r w:rsidR="00D55C60" w:rsidRPr="009750A3">
        <w:rPr>
          <w:rFonts w:ascii="Sylfaen" w:hAnsi="Sylfaen"/>
          <w:bCs/>
          <w:color w:val="000000" w:themeColor="text1"/>
          <w:lang w:val="ka-GE"/>
        </w:rPr>
        <w:t xml:space="preserve"> განსაზღვრული</w:t>
      </w:r>
      <w:r w:rsidR="00252E7C" w:rsidRPr="009750A3">
        <w:rPr>
          <w:rFonts w:ascii="Sylfaen" w:hAnsi="Sylfaen"/>
          <w:bCs/>
          <w:color w:val="000000" w:themeColor="text1"/>
          <w:lang w:val="ka-GE"/>
        </w:rPr>
        <w:t>.</w:t>
      </w:r>
    </w:p>
    <w:p w14:paraId="6F1E3357" w14:textId="77777777" w:rsidR="00E562BC" w:rsidRPr="009750A3" w:rsidRDefault="00E562BC" w:rsidP="00BD5732">
      <w:pPr>
        <w:tabs>
          <w:tab w:val="left" w:pos="7570"/>
        </w:tabs>
        <w:rPr>
          <w:rFonts w:ascii="Sylfaen" w:hAnsi="Sylfaen"/>
          <w:lang w:val="ka-GE"/>
        </w:rPr>
      </w:pPr>
    </w:p>
    <w:sectPr w:rsidR="00E562BC" w:rsidRPr="009750A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D9199B" w14:textId="77777777" w:rsidR="00205777" w:rsidRDefault="00205777" w:rsidP="0036106C">
      <w:pPr>
        <w:spacing w:after="0" w:line="240" w:lineRule="auto"/>
      </w:pPr>
      <w:r>
        <w:separator/>
      </w:r>
    </w:p>
  </w:endnote>
  <w:endnote w:type="continuationSeparator" w:id="0">
    <w:p w14:paraId="641B1378" w14:textId="77777777" w:rsidR="00205777" w:rsidRDefault="00205777" w:rsidP="003610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88E444" w14:textId="77777777" w:rsidR="00205777" w:rsidRDefault="00205777" w:rsidP="0036106C">
      <w:pPr>
        <w:spacing w:after="0" w:line="240" w:lineRule="auto"/>
      </w:pPr>
      <w:r>
        <w:separator/>
      </w:r>
    </w:p>
  </w:footnote>
  <w:footnote w:type="continuationSeparator" w:id="0">
    <w:p w14:paraId="341996B8" w14:textId="77777777" w:rsidR="00205777" w:rsidRDefault="00205777" w:rsidP="003610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96D75"/>
    <w:multiLevelType w:val="hybridMultilevel"/>
    <w:tmpl w:val="2B70DA6E"/>
    <w:lvl w:ilvl="0" w:tplc="2624B21C">
      <w:start w:val="1"/>
      <w:numFmt w:val="decimal"/>
      <w:lvlText w:val="%1."/>
      <w:lvlJc w:val="left"/>
      <w:pPr>
        <w:ind w:left="450" w:hanging="360"/>
      </w:pPr>
      <w:rPr>
        <w:rFonts w:hint="default"/>
        <w:b w:val="0"/>
        <w:i w:val="0"/>
        <w:sz w:val="22"/>
        <w:szCs w:val="22"/>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15:restartNumberingAfterBreak="0">
    <w:nsid w:val="02FA5CD0"/>
    <w:multiLevelType w:val="hybridMultilevel"/>
    <w:tmpl w:val="862815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43287"/>
    <w:multiLevelType w:val="hybridMultilevel"/>
    <w:tmpl w:val="85AECB40"/>
    <w:lvl w:ilvl="0" w:tplc="18DE5DCA">
      <w:start w:val="1"/>
      <w:numFmt w:val="decimal"/>
      <w:lvlText w:val="%1."/>
      <w:lvlJc w:val="left"/>
      <w:pPr>
        <w:ind w:left="450" w:hanging="360"/>
      </w:pPr>
      <w:rPr>
        <w:rFonts w:hint="default"/>
        <w:b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 w15:restartNumberingAfterBreak="0">
    <w:nsid w:val="067B535D"/>
    <w:multiLevelType w:val="hybridMultilevel"/>
    <w:tmpl w:val="288286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2A089D"/>
    <w:multiLevelType w:val="hybridMultilevel"/>
    <w:tmpl w:val="2C5AEAB2"/>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15:restartNumberingAfterBreak="0">
    <w:nsid w:val="0DF514C9"/>
    <w:multiLevelType w:val="hybridMultilevel"/>
    <w:tmpl w:val="025824D0"/>
    <w:lvl w:ilvl="0" w:tplc="BD58613E">
      <w:start w:val="1"/>
      <w:numFmt w:val="decimal"/>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0E823523"/>
    <w:multiLevelType w:val="hybridMultilevel"/>
    <w:tmpl w:val="862815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A20CD2"/>
    <w:multiLevelType w:val="hybridMultilevel"/>
    <w:tmpl w:val="6F8CB502"/>
    <w:lvl w:ilvl="0" w:tplc="4B30D43A">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0F500FC4"/>
    <w:multiLevelType w:val="hybridMultilevel"/>
    <w:tmpl w:val="30DCEF76"/>
    <w:lvl w:ilvl="0" w:tplc="07E891FE">
      <w:start w:val="1"/>
      <w:numFmt w:val="decimal"/>
      <w:lvlText w:val="%1."/>
      <w:lvlJc w:val="left"/>
      <w:pPr>
        <w:ind w:left="72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02C17B6"/>
    <w:multiLevelType w:val="hybridMultilevel"/>
    <w:tmpl w:val="92A08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D74981"/>
    <w:multiLevelType w:val="hybridMultilevel"/>
    <w:tmpl w:val="4622D926"/>
    <w:lvl w:ilvl="0" w:tplc="15048790">
      <w:start w:val="1"/>
      <w:numFmt w:val="decimal"/>
      <w:lvlText w:val="%1."/>
      <w:lvlJc w:val="left"/>
      <w:pPr>
        <w:ind w:left="450" w:hanging="360"/>
      </w:pPr>
      <w:rPr>
        <w:rFonts w:asciiTheme="minorHAnsi" w:hAnsiTheme="minorHAnsi" w:cstheme="minorHAnsi" w:hint="default"/>
        <w:b w:val="0"/>
        <w:i w:val="0"/>
        <w:sz w:val="22"/>
        <w:szCs w:val="22"/>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1" w15:restartNumberingAfterBreak="0">
    <w:nsid w:val="148B5F93"/>
    <w:multiLevelType w:val="hybridMultilevel"/>
    <w:tmpl w:val="92C4DCE8"/>
    <w:lvl w:ilvl="0" w:tplc="AF840CDE">
      <w:start w:val="1"/>
      <w:numFmt w:val="upperRoman"/>
      <w:lvlText w:val="%1.I"/>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6847771"/>
    <w:multiLevelType w:val="hybridMultilevel"/>
    <w:tmpl w:val="626EB52C"/>
    <w:lvl w:ilvl="0" w:tplc="00144ADA">
      <w:start w:val="1"/>
      <w:numFmt w:val="decimal"/>
      <w:lvlText w:val="%1."/>
      <w:lvlJc w:val="left"/>
      <w:pPr>
        <w:ind w:left="0" w:hanging="360"/>
      </w:pPr>
      <w:rPr>
        <w:rFonts w:hint="default"/>
        <w:b w:val="0"/>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3" w15:restartNumberingAfterBreak="0">
    <w:nsid w:val="179F5E5C"/>
    <w:multiLevelType w:val="hybridMultilevel"/>
    <w:tmpl w:val="766EFFB4"/>
    <w:lvl w:ilvl="0" w:tplc="6202461C">
      <w:start w:val="1"/>
      <w:numFmt w:val="decimal"/>
      <w:lvlText w:val="%1."/>
      <w:lvlJc w:val="left"/>
      <w:pPr>
        <w:ind w:left="5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B0E189B"/>
    <w:multiLevelType w:val="hybridMultilevel"/>
    <w:tmpl w:val="6D3297C2"/>
    <w:lvl w:ilvl="0" w:tplc="67FC9B02">
      <w:start w:val="1"/>
      <w:numFmt w:val="decimal"/>
      <w:lvlText w:val="%1."/>
      <w:lvlJc w:val="left"/>
      <w:pPr>
        <w:ind w:left="540" w:hanging="360"/>
      </w:pPr>
      <w:rPr>
        <w:b w:val="0"/>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1EEF6295"/>
    <w:multiLevelType w:val="hybridMultilevel"/>
    <w:tmpl w:val="8C32D752"/>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FB1779D"/>
    <w:multiLevelType w:val="hybridMultilevel"/>
    <w:tmpl w:val="097E9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071477F"/>
    <w:multiLevelType w:val="hybridMultilevel"/>
    <w:tmpl w:val="1AD60A3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2037672"/>
    <w:multiLevelType w:val="hybridMultilevel"/>
    <w:tmpl w:val="02804E82"/>
    <w:lvl w:ilvl="0" w:tplc="2A58BCE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490514A"/>
    <w:multiLevelType w:val="hybridMultilevel"/>
    <w:tmpl w:val="226AB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F322CB"/>
    <w:multiLevelType w:val="hybridMultilevel"/>
    <w:tmpl w:val="E2764B34"/>
    <w:lvl w:ilvl="0" w:tplc="0409000F">
      <w:start w:val="1"/>
      <w:numFmt w:val="decimal"/>
      <w:lvlText w:val="%1."/>
      <w:lvlJc w:val="left"/>
      <w:pPr>
        <w:ind w:left="630" w:hanging="360"/>
      </w:p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15:restartNumberingAfterBreak="0">
    <w:nsid w:val="264B498F"/>
    <w:multiLevelType w:val="hybridMultilevel"/>
    <w:tmpl w:val="862815A8"/>
    <w:lvl w:ilvl="0" w:tplc="0409000F">
      <w:start w:val="1"/>
      <w:numFmt w:val="decimal"/>
      <w:lvlText w:val="%1."/>
      <w:lvlJc w:val="left"/>
      <w:pPr>
        <w:ind w:left="630" w:hanging="360"/>
      </w:p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2" w15:restartNumberingAfterBreak="0">
    <w:nsid w:val="2896411E"/>
    <w:multiLevelType w:val="hybridMultilevel"/>
    <w:tmpl w:val="01CEB7E6"/>
    <w:lvl w:ilvl="0" w:tplc="6202461C">
      <w:start w:val="1"/>
      <w:numFmt w:val="decimal"/>
      <w:lvlText w:val="%1."/>
      <w:lvlJc w:val="left"/>
      <w:pPr>
        <w:ind w:left="5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89E5CDE"/>
    <w:multiLevelType w:val="hybridMultilevel"/>
    <w:tmpl w:val="2894F85E"/>
    <w:lvl w:ilvl="0" w:tplc="ECA03EE2">
      <w:start w:val="1"/>
      <w:numFmt w:val="decimal"/>
      <w:lvlText w:val="%1."/>
      <w:lvlJc w:val="left"/>
      <w:pPr>
        <w:ind w:left="360" w:hanging="360"/>
      </w:pPr>
      <w:rPr>
        <w:b w:val="0"/>
        <w:sz w:val="22"/>
        <w:szCs w:val="22"/>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56A71AB"/>
    <w:multiLevelType w:val="hybridMultilevel"/>
    <w:tmpl w:val="66BA7742"/>
    <w:lvl w:ilvl="0" w:tplc="63DED84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5" w15:restartNumberingAfterBreak="0">
    <w:nsid w:val="365E68AE"/>
    <w:multiLevelType w:val="hybridMultilevel"/>
    <w:tmpl w:val="2EAAB8E6"/>
    <w:lvl w:ilvl="0" w:tplc="07E891F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710173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8346B95"/>
    <w:multiLevelType w:val="hybridMultilevel"/>
    <w:tmpl w:val="58D41122"/>
    <w:lvl w:ilvl="0" w:tplc="8920132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38CF1B0A"/>
    <w:multiLevelType w:val="hybridMultilevel"/>
    <w:tmpl w:val="30DCEF76"/>
    <w:lvl w:ilvl="0" w:tplc="07E891FE">
      <w:start w:val="1"/>
      <w:numFmt w:val="decimal"/>
      <w:lvlText w:val="%1."/>
      <w:lvlJc w:val="left"/>
      <w:pPr>
        <w:ind w:left="630" w:hanging="360"/>
      </w:pPr>
      <w:rPr>
        <w:b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9" w15:restartNumberingAfterBreak="0">
    <w:nsid w:val="39A77129"/>
    <w:multiLevelType w:val="hybridMultilevel"/>
    <w:tmpl w:val="ED38FE50"/>
    <w:lvl w:ilvl="0" w:tplc="04090001">
      <w:start w:val="1"/>
      <w:numFmt w:val="bullet"/>
      <w:lvlText w:val=""/>
      <w:lvlJc w:val="left"/>
      <w:pPr>
        <w:ind w:left="450" w:hanging="360"/>
      </w:pPr>
      <w:rPr>
        <w:rFonts w:ascii="Symbol" w:hAnsi="Symbol" w:hint="default"/>
        <w:b w:val="0"/>
        <w:i w:val="0"/>
        <w:color w:val="000000" w:themeColor="text1"/>
        <w:sz w:val="22"/>
        <w:szCs w:val="22"/>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0" w15:restartNumberingAfterBreak="0">
    <w:nsid w:val="3C055ED8"/>
    <w:multiLevelType w:val="hybridMultilevel"/>
    <w:tmpl w:val="9022CE94"/>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1" w15:restartNumberingAfterBreak="0">
    <w:nsid w:val="3E6B450C"/>
    <w:multiLevelType w:val="hybridMultilevel"/>
    <w:tmpl w:val="F6BAF0AA"/>
    <w:lvl w:ilvl="0" w:tplc="6F207692">
      <w:start w:val="1"/>
      <w:numFmt w:val="decimal"/>
      <w:lvlText w:val="%1."/>
      <w:lvlJc w:val="left"/>
      <w:pPr>
        <w:ind w:left="630" w:hanging="360"/>
      </w:pPr>
      <w:rPr>
        <w:rFonts w:hint="default"/>
        <w:b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2" w15:restartNumberingAfterBreak="0">
    <w:nsid w:val="3EA03470"/>
    <w:multiLevelType w:val="hybridMultilevel"/>
    <w:tmpl w:val="5EB6EBE4"/>
    <w:lvl w:ilvl="0" w:tplc="223A7BEA">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3F834AA6"/>
    <w:multiLevelType w:val="hybridMultilevel"/>
    <w:tmpl w:val="01CEB7E6"/>
    <w:lvl w:ilvl="0" w:tplc="6202461C">
      <w:start w:val="1"/>
      <w:numFmt w:val="decimal"/>
      <w:lvlText w:val="%1."/>
      <w:lvlJc w:val="left"/>
      <w:pPr>
        <w:ind w:left="5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0356401"/>
    <w:multiLevelType w:val="hybridMultilevel"/>
    <w:tmpl w:val="7604EB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3A2725D"/>
    <w:multiLevelType w:val="hybridMultilevel"/>
    <w:tmpl w:val="5240CDA2"/>
    <w:lvl w:ilvl="0" w:tplc="0409000F">
      <w:start w:val="1"/>
      <w:numFmt w:val="decimal"/>
      <w:lvlText w:val="%1."/>
      <w:lvlJc w:val="left"/>
      <w:pPr>
        <w:ind w:left="720" w:hanging="360"/>
      </w:pPr>
      <w:rPr>
        <w:rFonts w:hint="default"/>
      </w:rPr>
    </w:lvl>
    <w:lvl w:ilvl="1" w:tplc="D1180F2C">
      <w:start w:val="1"/>
      <w:numFmt w:val="decimal"/>
      <w:lvlText w:val="2.%2"/>
      <w:lvlJc w:val="righ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8B467AA"/>
    <w:multiLevelType w:val="hybridMultilevel"/>
    <w:tmpl w:val="4F164D06"/>
    <w:lvl w:ilvl="0" w:tplc="6202461C">
      <w:start w:val="1"/>
      <w:numFmt w:val="decimal"/>
      <w:lvlText w:val="%1."/>
      <w:lvlJc w:val="left"/>
      <w:pPr>
        <w:ind w:left="540" w:hanging="360"/>
      </w:pPr>
      <w:rPr>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7" w15:restartNumberingAfterBreak="0">
    <w:nsid w:val="49C8304D"/>
    <w:multiLevelType w:val="hybridMultilevel"/>
    <w:tmpl w:val="26A88958"/>
    <w:lvl w:ilvl="0" w:tplc="6C64D28E">
      <w:start w:val="1"/>
      <w:numFmt w:val="decimal"/>
      <w:lvlText w:val="%1."/>
      <w:lvlJc w:val="left"/>
      <w:pPr>
        <w:ind w:left="5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BA11D41"/>
    <w:multiLevelType w:val="hybridMultilevel"/>
    <w:tmpl w:val="766EFFB4"/>
    <w:lvl w:ilvl="0" w:tplc="6202461C">
      <w:start w:val="1"/>
      <w:numFmt w:val="decimal"/>
      <w:lvlText w:val="%1."/>
      <w:lvlJc w:val="left"/>
      <w:pPr>
        <w:ind w:left="5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BFE118E"/>
    <w:multiLevelType w:val="hybridMultilevel"/>
    <w:tmpl w:val="1C98405C"/>
    <w:lvl w:ilvl="0" w:tplc="8D08D146">
      <w:start w:val="1"/>
      <w:numFmt w:val="decimal"/>
      <w:lvlText w:val="%1."/>
      <w:lvlJc w:val="left"/>
      <w:pPr>
        <w:ind w:left="810" w:hanging="360"/>
      </w:pPr>
      <w:rPr>
        <w:rFonts w:hint="default"/>
        <w:b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0" w15:restartNumberingAfterBreak="0">
    <w:nsid w:val="4F110439"/>
    <w:multiLevelType w:val="hybridMultilevel"/>
    <w:tmpl w:val="5C580D0C"/>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1" w15:restartNumberingAfterBreak="0">
    <w:nsid w:val="502C6F15"/>
    <w:multiLevelType w:val="hybridMultilevel"/>
    <w:tmpl w:val="626EB52C"/>
    <w:lvl w:ilvl="0" w:tplc="00144ADA">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510B6BA2"/>
    <w:multiLevelType w:val="hybridMultilevel"/>
    <w:tmpl w:val="99E2EAD2"/>
    <w:lvl w:ilvl="0" w:tplc="6AA009C6">
      <w:start w:val="1"/>
      <w:numFmt w:val="decimal"/>
      <w:lvlText w:val="%1."/>
      <w:lvlJc w:val="left"/>
      <w:pPr>
        <w:ind w:left="450" w:hanging="360"/>
      </w:pPr>
      <w:rPr>
        <w:rFonts w:hint="default"/>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3" w15:restartNumberingAfterBreak="0">
    <w:nsid w:val="51CD5DDD"/>
    <w:multiLevelType w:val="hybridMultilevel"/>
    <w:tmpl w:val="4544916C"/>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4" w15:restartNumberingAfterBreak="0">
    <w:nsid w:val="5373336F"/>
    <w:multiLevelType w:val="hybridMultilevel"/>
    <w:tmpl w:val="9022CE94"/>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5" w15:restartNumberingAfterBreak="0">
    <w:nsid w:val="55073E08"/>
    <w:multiLevelType w:val="hybridMultilevel"/>
    <w:tmpl w:val="D74E8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7034417"/>
    <w:multiLevelType w:val="hybridMultilevel"/>
    <w:tmpl w:val="6E60CDB0"/>
    <w:lvl w:ilvl="0" w:tplc="85D255CC">
      <w:start w:val="1"/>
      <w:numFmt w:val="decimal"/>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7" w15:restartNumberingAfterBreak="0">
    <w:nsid w:val="576207C7"/>
    <w:multiLevelType w:val="hybridMultilevel"/>
    <w:tmpl w:val="DBFAAAE2"/>
    <w:lvl w:ilvl="0" w:tplc="9D38171C">
      <w:start w:val="1"/>
      <w:numFmt w:val="decimal"/>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8" w15:restartNumberingAfterBreak="0">
    <w:nsid w:val="599D2DA5"/>
    <w:multiLevelType w:val="hybridMultilevel"/>
    <w:tmpl w:val="BF187760"/>
    <w:lvl w:ilvl="0" w:tplc="00144ADA">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0927DAF"/>
    <w:multiLevelType w:val="hybridMultilevel"/>
    <w:tmpl w:val="80408CA6"/>
    <w:lvl w:ilvl="0" w:tplc="4C7ED62E">
      <w:start w:val="1"/>
      <w:numFmt w:val="decimal"/>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0" w15:restartNumberingAfterBreak="0">
    <w:nsid w:val="63015A2C"/>
    <w:multiLevelType w:val="hybridMultilevel"/>
    <w:tmpl w:val="766EFFB4"/>
    <w:lvl w:ilvl="0" w:tplc="6202461C">
      <w:start w:val="1"/>
      <w:numFmt w:val="decimal"/>
      <w:lvlText w:val="%1."/>
      <w:lvlJc w:val="left"/>
      <w:pPr>
        <w:ind w:left="5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4E566C4"/>
    <w:multiLevelType w:val="hybridMultilevel"/>
    <w:tmpl w:val="857664F6"/>
    <w:lvl w:ilvl="0" w:tplc="04090013">
      <w:start w:val="1"/>
      <w:numFmt w:val="upperRoman"/>
      <w:lvlText w:val="%1."/>
      <w:lvlJc w:val="right"/>
      <w:pPr>
        <w:ind w:left="720" w:hanging="360"/>
      </w:pPr>
      <w:rPr>
        <w:rFonts w:hint="default"/>
      </w:rPr>
    </w:lvl>
    <w:lvl w:ilvl="1" w:tplc="4964DEF8">
      <w:start w:val="1"/>
      <w:numFmt w:val="upperRoman"/>
      <w:lvlText w:val="%2.I"/>
      <w:lvlJc w:val="righ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5B76707"/>
    <w:multiLevelType w:val="hybridMultilevel"/>
    <w:tmpl w:val="96B879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8FB2D63"/>
    <w:multiLevelType w:val="hybridMultilevel"/>
    <w:tmpl w:val="86B8E0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B3055FF"/>
    <w:multiLevelType w:val="hybridMultilevel"/>
    <w:tmpl w:val="E2764B3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6C5124E4"/>
    <w:multiLevelType w:val="hybridMultilevel"/>
    <w:tmpl w:val="9DFE8E32"/>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D3C62C8"/>
    <w:multiLevelType w:val="hybridMultilevel"/>
    <w:tmpl w:val="4F164D06"/>
    <w:lvl w:ilvl="0" w:tplc="6202461C">
      <w:start w:val="1"/>
      <w:numFmt w:val="decimal"/>
      <w:lvlText w:val="%1."/>
      <w:lvlJc w:val="left"/>
      <w:pPr>
        <w:ind w:left="540" w:hanging="360"/>
      </w:pPr>
      <w:rPr>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7" w15:restartNumberingAfterBreak="0">
    <w:nsid w:val="6DCD28BC"/>
    <w:multiLevelType w:val="hybridMultilevel"/>
    <w:tmpl w:val="9B9639D2"/>
    <w:lvl w:ilvl="0" w:tplc="9B14F8BC">
      <w:start w:val="1"/>
      <w:numFmt w:val="decimal"/>
      <w:lvlText w:val="%1."/>
      <w:lvlJc w:val="left"/>
      <w:pPr>
        <w:ind w:left="450" w:hanging="360"/>
      </w:pPr>
      <w:rPr>
        <w:rFonts w:asciiTheme="minorHAnsi" w:hAnsiTheme="minorHAnsi" w:cstheme="minorHAnsi" w:hint="default"/>
        <w:b w:val="0"/>
        <w:i w:val="0"/>
        <w:color w:val="000000" w:themeColor="text1"/>
        <w:sz w:val="22"/>
        <w:szCs w:val="22"/>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8" w15:restartNumberingAfterBreak="0">
    <w:nsid w:val="724804B9"/>
    <w:multiLevelType w:val="hybridMultilevel"/>
    <w:tmpl w:val="A880D992"/>
    <w:lvl w:ilvl="0" w:tplc="522E1584">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9" w15:restartNumberingAfterBreak="0">
    <w:nsid w:val="73B82F4A"/>
    <w:multiLevelType w:val="hybridMultilevel"/>
    <w:tmpl w:val="B4E8D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3C6529E"/>
    <w:multiLevelType w:val="hybridMultilevel"/>
    <w:tmpl w:val="812ABA58"/>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5A91F3D"/>
    <w:multiLevelType w:val="hybridMultilevel"/>
    <w:tmpl w:val="4FE8C92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7E0C68E0"/>
    <w:multiLevelType w:val="hybridMultilevel"/>
    <w:tmpl w:val="84FE9430"/>
    <w:lvl w:ilvl="0" w:tplc="19BEF37C">
      <w:start w:val="1"/>
      <w:numFmt w:val="decimal"/>
      <w:lvlText w:val="%1."/>
      <w:lvlJc w:val="left"/>
      <w:pPr>
        <w:ind w:left="450" w:hanging="360"/>
      </w:pPr>
      <w:rPr>
        <w:rFonts w:hint="default"/>
        <w:b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12"/>
  </w:num>
  <w:num w:numId="2">
    <w:abstractNumId w:val="48"/>
  </w:num>
  <w:num w:numId="3">
    <w:abstractNumId w:val="41"/>
  </w:num>
  <w:num w:numId="4">
    <w:abstractNumId w:val="21"/>
  </w:num>
  <w:num w:numId="5">
    <w:abstractNumId w:val="20"/>
  </w:num>
  <w:num w:numId="6">
    <w:abstractNumId w:val="6"/>
  </w:num>
  <w:num w:numId="7">
    <w:abstractNumId w:val="3"/>
  </w:num>
  <w:num w:numId="8">
    <w:abstractNumId w:val="1"/>
  </w:num>
  <w:num w:numId="9">
    <w:abstractNumId w:val="54"/>
  </w:num>
  <w:num w:numId="10">
    <w:abstractNumId w:val="4"/>
  </w:num>
  <w:num w:numId="11">
    <w:abstractNumId w:val="61"/>
  </w:num>
  <w:num w:numId="12">
    <w:abstractNumId w:val="40"/>
  </w:num>
  <w:num w:numId="13">
    <w:abstractNumId w:val="52"/>
  </w:num>
  <w:num w:numId="14">
    <w:abstractNumId w:val="28"/>
  </w:num>
  <w:num w:numId="15">
    <w:abstractNumId w:val="8"/>
  </w:num>
  <w:num w:numId="16">
    <w:abstractNumId w:val="25"/>
  </w:num>
  <w:num w:numId="17">
    <w:abstractNumId w:val="34"/>
  </w:num>
  <w:num w:numId="18">
    <w:abstractNumId w:val="36"/>
  </w:num>
  <w:num w:numId="19">
    <w:abstractNumId w:val="43"/>
  </w:num>
  <w:num w:numId="20">
    <w:abstractNumId w:val="56"/>
  </w:num>
  <w:num w:numId="21">
    <w:abstractNumId w:val="38"/>
  </w:num>
  <w:num w:numId="22">
    <w:abstractNumId w:val="19"/>
  </w:num>
  <w:num w:numId="23">
    <w:abstractNumId w:val="30"/>
  </w:num>
  <w:num w:numId="24">
    <w:abstractNumId w:val="23"/>
  </w:num>
  <w:num w:numId="25">
    <w:abstractNumId w:val="33"/>
  </w:num>
  <w:num w:numId="26">
    <w:abstractNumId w:val="18"/>
  </w:num>
  <w:num w:numId="27">
    <w:abstractNumId w:val="32"/>
  </w:num>
  <w:num w:numId="28">
    <w:abstractNumId w:val="22"/>
  </w:num>
  <w:num w:numId="29">
    <w:abstractNumId w:val="27"/>
  </w:num>
  <w:num w:numId="30">
    <w:abstractNumId w:val="13"/>
  </w:num>
  <w:num w:numId="31">
    <w:abstractNumId w:val="24"/>
  </w:num>
  <w:num w:numId="32">
    <w:abstractNumId w:val="49"/>
  </w:num>
  <w:num w:numId="33">
    <w:abstractNumId w:val="5"/>
  </w:num>
  <w:num w:numId="34">
    <w:abstractNumId w:val="46"/>
  </w:num>
  <w:num w:numId="35">
    <w:abstractNumId w:val="15"/>
  </w:num>
  <w:num w:numId="36">
    <w:abstractNumId w:val="14"/>
  </w:num>
  <w:num w:numId="37">
    <w:abstractNumId w:val="47"/>
  </w:num>
  <w:num w:numId="38">
    <w:abstractNumId w:val="37"/>
  </w:num>
  <w:num w:numId="39">
    <w:abstractNumId w:val="50"/>
  </w:num>
  <w:num w:numId="40">
    <w:abstractNumId w:val="44"/>
  </w:num>
  <w:num w:numId="41">
    <w:abstractNumId w:val="45"/>
  </w:num>
  <w:num w:numId="42">
    <w:abstractNumId w:val="31"/>
  </w:num>
  <w:num w:numId="43">
    <w:abstractNumId w:val="57"/>
  </w:num>
  <w:num w:numId="44">
    <w:abstractNumId w:val="42"/>
  </w:num>
  <w:num w:numId="45">
    <w:abstractNumId w:val="10"/>
  </w:num>
  <w:num w:numId="46">
    <w:abstractNumId w:val="0"/>
  </w:num>
  <w:num w:numId="47">
    <w:abstractNumId w:val="16"/>
  </w:num>
  <w:num w:numId="48">
    <w:abstractNumId w:val="53"/>
  </w:num>
  <w:num w:numId="49">
    <w:abstractNumId w:val="7"/>
  </w:num>
  <w:num w:numId="50">
    <w:abstractNumId w:val="62"/>
  </w:num>
  <w:num w:numId="51">
    <w:abstractNumId w:val="58"/>
  </w:num>
  <w:num w:numId="52">
    <w:abstractNumId w:val="55"/>
  </w:num>
  <w:num w:numId="53">
    <w:abstractNumId w:val="39"/>
  </w:num>
  <w:num w:numId="54">
    <w:abstractNumId w:val="17"/>
  </w:num>
  <w:num w:numId="55">
    <w:abstractNumId w:val="2"/>
  </w:num>
  <w:num w:numId="56">
    <w:abstractNumId w:val="51"/>
  </w:num>
  <w:num w:numId="57">
    <w:abstractNumId w:val="59"/>
  </w:num>
  <w:num w:numId="58">
    <w:abstractNumId w:val="11"/>
  </w:num>
  <w:num w:numId="59">
    <w:abstractNumId w:val="35"/>
  </w:num>
  <w:num w:numId="60">
    <w:abstractNumId w:val="60"/>
  </w:num>
  <w:num w:numId="61">
    <w:abstractNumId w:val="26"/>
  </w:num>
  <w:num w:numId="62">
    <w:abstractNumId w:val="9"/>
  </w:num>
  <w:num w:numId="63">
    <w:abstractNumId w:val="29"/>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6F2"/>
    <w:rsid w:val="00000AA9"/>
    <w:rsid w:val="00000C39"/>
    <w:rsid w:val="00002962"/>
    <w:rsid w:val="00003D2D"/>
    <w:rsid w:val="0000438C"/>
    <w:rsid w:val="000047D3"/>
    <w:rsid w:val="00004EA7"/>
    <w:rsid w:val="00004FD8"/>
    <w:rsid w:val="00007071"/>
    <w:rsid w:val="000106FB"/>
    <w:rsid w:val="00013C6E"/>
    <w:rsid w:val="00014D80"/>
    <w:rsid w:val="000170C8"/>
    <w:rsid w:val="00017392"/>
    <w:rsid w:val="00020F21"/>
    <w:rsid w:val="00021460"/>
    <w:rsid w:val="0002244A"/>
    <w:rsid w:val="00027EFB"/>
    <w:rsid w:val="00030169"/>
    <w:rsid w:val="000311CB"/>
    <w:rsid w:val="000327C3"/>
    <w:rsid w:val="000334D7"/>
    <w:rsid w:val="000335C9"/>
    <w:rsid w:val="000348CE"/>
    <w:rsid w:val="000416F4"/>
    <w:rsid w:val="00042052"/>
    <w:rsid w:val="00042D68"/>
    <w:rsid w:val="000452C8"/>
    <w:rsid w:val="00045442"/>
    <w:rsid w:val="00045730"/>
    <w:rsid w:val="00046DCF"/>
    <w:rsid w:val="00046FE6"/>
    <w:rsid w:val="00050002"/>
    <w:rsid w:val="000503CD"/>
    <w:rsid w:val="000514CB"/>
    <w:rsid w:val="000541D3"/>
    <w:rsid w:val="00055E3A"/>
    <w:rsid w:val="000602DD"/>
    <w:rsid w:val="00063B31"/>
    <w:rsid w:val="000661E2"/>
    <w:rsid w:val="00071851"/>
    <w:rsid w:val="00072295"/>
    <w:rsid w:val="00073038"/>
    <w:rsid w:val="0007346E"/>
    <w:rsid w:val="00074BE1"/>
    <w:rsid w:val="00074DDD"/>
    <w:rsid w:val="00075A17"/>
    <w:rsid w:val="0008210E"/>
    <w:rsid w:val="000851FC"/>
    <w:rsid w:val="00086BB9"/>
    <w:rsid w:val="000873AC"/>
    <w:rsid w:val="000876D9"/>
    <w:rsid w:val="000911ED"/>
    <w:rsid w:val="00093125"/>
    <w:rsid w:val="00093E63"/>
    <w:rsid w:val="00094FFF"/>
    <w:rsid w:val="0009644B"/>
    <w:rsid w:val="000A08C0"/>
    <w:rsid w:val="000A3534"/>
    <w:rsid w:val="000A6F56"/>
    <w:rsid w:val="000B04D9"/>
    <w:rsid w:val="000B3F48"/>
    <w:rsid w:val="000B5C0E"/>
    <w:rsid w:val="000C0656"/>
    <w:rsid w:val="000C1451"/>
    <w:rsid w:val="000C1880"/>
    <w:rsid w:val="000C3BD5"/>
    <w:rsid w:val="000C4406"/>
    <w:rsid w:val="000C4B88"/>
    <w:rsid w:val="000C50CC"/>
    <w:rsid w:val="000C56F3"/>
    <w:rsid w:val="000C6318"/>
    <w:rsid w:val="000C6C13"/>
    <w:rsid w:val="000D0125"/>
    <w:rsid w:val="000D0E65"/>
    <w:rsid w:val="000D2147"/>
    <w:rsid w:val="000D2772"/>
    <w:rsid w:val="000D3760"/>
    <w:rsid w:val="000D3D16"/>
    <w:rsid w:val="000D41BF"/>
    <w:rsid w:val="000D4E95"/>
    <w:rsid w:val="000D5049"/>
    <w:rsid w:val="000D5306"/>
    <w:rsid w:val="000D59D2"/>
    <w:rsid w:val="000D5EC0"/>
    <w:rsid w:val="000D6868"/>
    <w:rsid w:val="000D6B51"/>
    <w:rsid w:val="000E1440"/>
    <w:rsid w:val="000E31D4"/>
    <w:rsid w:val="000E3899"/>
    <w:rsid w:val="000E7483"/>
    <w:rsid w:val="000F0474"/>
    <w:rsid w:val="000F071F"/>
    <w:rsid w:val="000F284E"/>
    <w:rsid w:val="000F47FA"/>
    <w:rsid w:val="000F688C"/>
    <w:rsid w:val="00100568"/>
    <w:rsid w:val="00100AEE"/>
    <w:rsid w:val="001040DD"/>
    <w:rsid w:val="001046FC"/>
    <w:rsid w:val="00107575"/>
    <w:rsid w:val="00107A02"/>
    <w:rsid w:val="0011157C"/>
    <w:rsid w:val="00111674"/>
    <w:rsid w:val="0011232C"/>
    <w:rsid w:val="001151F8"/>
    <w:rsid w:val="00120E64"/>
    <w:rsid w:val="001219E0"/>
    <w:rsid w:val="001225B9"/>
    <w:rsid w:val="00122C4E"/>
    <w:rsid w:val="00124ACF"/>
    <w:rsid w:val="001254CD"/>
    <w:rsid w:val="00126323"/>
    <w:rsid w:val="00130662"/>
    <w:rsid w:val="0013158F"/>
    <w:rsid w:val="00132B6B"/>
    <w:rsid w:val="001331E7"/>
    <w:rsid w:val="00135878"/>
    <w:rsid w:val="00140498"/>
    <w:rsid w:val="00140B08"/>
    <w:rsid w:val="00140CE5"/>
    <w:rsid w:val="00141CDD"/>
    <w:rsid w:val="00146318"/>
    <w:rsid w:val="00151A99"/>
    <w:rsid w:val="00155A09"/>
    <w:rsid w:val="0015607F"/>
    <w:rsid w:val="00157E50"/>
    <w:rsid w:val="001637E2"/>
    <w:rsid w:val="00164E00"/>
    <w:rsid w:val="00165791"/>
    <w:rsid w:val="00165E93"/>
    <w:rsid w:val="0016704A"/>
    <w:rsid w:val="00167FB5"/>
    <w:rsid w:val="00170C4E"/>
    <w:rsid w:val="001711A9"/>
    <w:rsid w:val="001720A1"/>
    <w:rsid w:val="001726C4"/>
    <w:rsid w:val="0017490E"/>
    <w:rsid w:val="0018130C"/>
    <w:rsid w:val="001825DC"/>
    <w:rsid w:val="0018277E"/>
    <w:rsid w:val="00183577"/>
    <w:rsid w:val="00187690"/>
    <w:rsid w:val="00187D0C"/>
    <w:rsid w:val="001925E9"/>
    <w:rsid w:val="001931D4"/>
    <w:rsid w:val="00196181"/>
    <w:rsid w:val="001A1E89"/>
    <w:rsid w:val="001A2BFE"/>
    <w:rsid w:val="001A30C0"/>
    <w:rsid w:val="001A3C1A"/>
    <w:rsid w:val="001A5747"/>
    <w:rsid w:val="001A5D2D"/>
    <w:rsid w:val="001A621C"/>
    <w:rsid w:val="001A6A55"/>
    <w:rsid w:val="001A777A"/>
    <w:rsid w:val="001A79AF"/>
    <w:rsid w:val="001B0CD4"/>
    <w:rsid w:val="001B38C0"/>
    <w:rsid w:val="001B3DB9"/>
    <w:rsid w:val="001B3ED7"/>
    <w:rsid w:val="001B4434"/>
    <w:rsid w:val="001B523A"/>
    <w:rsid w:val="001C24CB"/>
    <w:rsid w:val="001C2F31"/>
    <w:rsid w:val="001C5026"/>
    <w:rsid w:val="001C5883"/>
    <w:rsid w:val="001D0130"/>
    <w:rsid w:val="001D38A8"/>
    <w:rsid w:val="001D44C9"/>
    <w:rsid w:val="001D564B"/>
    <w:rsid w:val="001D7CE9"/>
    <w:rsid w:val="001E18DD"/>
    <w:rsid w:val="001E2339"/>
    <w:rsid w:val="001E370F"/>
    <w:rsid w:val="001E389A"/>
    <w:rsid w:val="001E64B0"/>
    <w:rsid w:val="001E6AAC"/>
    <w:rsid w:val="001E7DF7"/>
    <w:rsid w:val="001F0284"/>
    <w:rsid w:val="001F06B3"/>
    <w:rsid w:val="001F1F42"/>
    <w:rsid w:val="001F2F09"/>
    <w:rsid w:val="001F3CD0"/>
    <w:rsid w:val="001F6A67"/>
    <w:rsid w:val="001F6C90"/>
    <w:rsid w:val="001F77A1"/>
    <w:rsid w:val="002000F8"/>
    <w:rsid w:val="00203E9C"/>
    <w:rsid w:val="002047FC"/>
    <w:rsid w:val="00204DAA"/>
    <w:rsid w:val="00205283"/>
    <w:rsid w:val="00205777"/>
    <w:rsid w:val="00205A5C"/>
    <w:rsid w:val="00211615"/>
    <w:rsid w:val="00212A6A"/>
    <w:rsid w:val="0021728C"/>
    <w:rsid w:val="00217653"/>
    <w:rsid w:val="0022131B"/>
    <w:rsid w:val="00222242"/>
    <w:rsid w:val="00224913"/>
    <w:rsid w:val="002250B7"/>
    <w:rsid w:val="00225334"/>
    <w:rsid w:val="00227E8A"/>
    <w:rsid w:val="00232C27"/>
    <w:rsid w:val="002343A4"/>
    <w:rsid w:val="00234CD1"/>
    <w:rsid w:val="00235550"/>
    <w:rsid w:val="002368F3"/>
    <w:rsid w:val="00237150"/>
    <w:rsid w:val="00237A10"/>
    <w:rsid w:val="00240242"/>
    <w:rsid w:val="0024049E"/>
    <w:rsid w:val="00241FDE"/>
    <w:rsid w:val="00242D61"/>
    <w:rsid w:val="002431AB"/>
    <w:rsid w:val="0024584F"/>
    <w:rsid w:val="002462E1"/>
    <w:rsid w:val="002464CC"/>
    <w:rsid w:val="00247167"/>
    <w:rsid w:val="00250F9D"/>
    <w:rsid w:val="00250FD7"/>
    <w:rsid w:val="00251268"/>
    <w:rsid w:val="00252E7C"/>
    <w:rsid w:val="002536D9"/>
    <w:rsid w:val="002546B9"/>
    <w:rsid w:val="00260739"/>
    <w:rsid w:val="0026184D"/>
    <w:rsid w:val="00267537"/>
    <w:rsid w:val="00272C52"/>
    <w:rsid w:val="0027301A"/>
    <w:rsid w:val="002744A4"/>
    <w:rsid w:val="00274E55"/>
    <w:rsid w:val="0027501F"/>
    <w:rsid w:val="00275C14"/>
    <w:rsid w:val="002768D7"/>
    <w:rsid w:val="0028003F"/>
    <w:rsid w:val="002803D9"/>
    <w:rsid w:val="0028049E"/>
    <w:rsid w:val="00280E45"/>
    <w:rsid w:val="002816BC"/>
    <w:rsid w:val="00281AED"/>
    <w:rsid w:val="00281ED8"/>
    <w:rsid w:val="002840B1"/>
    <w:rsid w:val="00284C55"/>
    <w:rsid w:val="002851E6"/>
    <w:rsid w:val="00286DEB"/>
    <w:rsid w:val="00286E91"/>
    <w:rsid w:val="00290506"/>
    <w:rsid w:val="002923C7"/>
    <w:rsid w:val="00294BD2"/>
    <w:rsid w:val="00295EE3"/>
    <w:rsid w:val="002A0CDC"/>
    <w:rsid w:val="002A1091"/>
    <w:rsid w:val="002A11B2"/>
    <w:rsid w:val="002A1780"/>
    <w:rsid w:val="002A2294"/>
    <w:rsid w:val="002A4F3F"/>
    <w:rsid w:val="002A5A8A"/>
    <w:rsid w:val="002B2DC1"/>
    <w:rsid w:val="002B347B"/>
    <w:rsid w:val="002B37F3"/>
    <w:rsid w:val="002B4E11"/>
    <w:rsid w:val="002B535F"/>
    <w:rsid w:val="002B57E0"/>
    <w:rsid w:val="002B7A6D"/>
    <w:rsid w:val="002C069D"/>
    <w:rsid w:val="002C29B6"/>
    <w:rsid w:val="002C371E"/>
    <w:rsid w:val="002C37FD"/>
    <w:rsid w:val="002C3BEB"/>
    <w:rsid w:val="002C4222"/>
    <w:rsid w:val="002C4CF9"/>
    <w:rsid w:val="002C5960"/>
    <w:rsid w:val="002D0D6B"/>
    <w:rsid w:val="002D162E"/>
    <w:rsid w:val="002D38BF"/>
    <w:rsid w:val="002D3DFB"/>
    <w:rsid w:val="002E0704"/>
    <w:rsid w:val="002E1AA3"/>
    <w:rsid w:val="002E1B0A"/>
    <w:rsid w:val="002E3673"/>
    <w:rsid w:val="002E3C76"/>
    <w:rsid w:val="002E54A9"/>
    <w:rsid w:val="002E7620"/>
    <w:rsid w:val="002E7E75"/>
    <w:rsid w:val="002F08EC"/>
    <w:rsid w:val="002F0D78"/>
    <w:rsid w:val="002F2BA3"/>
    <w:rsid w:val="002F2DD4"/>
    <w:rsid w:val="002F32B0"/>
    <w:rsid w:val="002F334F"/>
    <w:rsid w:val="002F7C92"/>
    <w:rsid w:val="003004B4"/>
    <w:rsid w:val="00302120"/>
    <w:rsid w:val="0030340F"/>
    <w:rsid w:val="00305778"/>
    <w:rsid w:val="00305F2E"/>
    <w:rsid w:val="00307A27"/>
    <w:rsid w:val="0031143D"/>
    <w:rsid w:val="003144D0"/>
    <w:rsid w:val="0031494E"/>
    <w:rsid w:val="003151AD"/>
    <w:rsid w:val="00317659"/>
    <w:rsid w:val="003177F2"/>
    <w:rsid w:val="00320E58"/>
    <w:rsid w:val="00320ED8"/>
    <w:rsid w:val="003212C4"/>
    <w:rsid w:val="003242EE"/>
    <w:rsid w:val="00325F17"/>
    <w:rsid w:val="00326D9C"/>
    <w:rsid w:val="00331A8B"/>
    <w:rsid w:val="00331DEA"/>
    <w:rsid w:val="00333275"/>
    <w:rsid w:val="00333AB6"/>
    <w:rsid w:val="003345B5"/>
    <w:rsid w:val="00335A94"/>
    <w:rsid w:val="00335B6C"/>
    <w:rsid w:val="00337F46"/>
    <w:rsid w:val="003403A0"/>
    <w:rsid w:val="00340ED1"/>
    <w:rsid w:val="003420BC"/>
    <w:rsid w:val="003430EE"/>
    <w:rsid w:val="0034593B"/>
    <w:rsid w:val="003469AA"/>
    <w:rsid w:val="003512E6"/>
    <w:rsid w:val="0035172E"/>
    <w:rsid w:val="003531C0"/>
    <w:rsid w:val="003545C8"/>
    <w:rsid w:val="003571D6"/>
    <w:rsid w:val="00357E43"/>
    <w:rsid w:val="00357EA8"/>
    <w:rsid w:val="0036106C"/>
    <w:rsid w:val="0036106D"/>
    <w:rsid w:val="00361B69"/>
    <w:rsid w:val="0036203A"/>
    <w:rsid w:val="003640A8"/>
    <w:rsid w:val="0036477A"/>
    <w:rsid w:val="00367A1F"/>
    <w:rsid w:val="00370149"/>
    <w:rsid w:val="003708F0"/>
    <w:rsid w:val="00371A6B"/>
    <w:rsid w:val="003755E7"/>
    <w:rsid w:val="00377060"/>
    <w:rsid w:val="00381126"/>
    <w:rsid w:val="00382758"/>
    <w:rsid w:val="003831FA"/>
    <w:rsid w:val="003837E3"/>
    <w:rsid w:val="003845BF"/>
    <w:rsid w:val="00384CDE"/>
    <w:rsid w:val="0039406D"/>
    <w:rsid w:val="0039594F"/>
    <w:rsid w:val="00395C21"/>
    <w:rsid w:val="00396862"/>
    <w:rsid w:val="00396EE9"/>
    <w:rsid w:val="003A0BA4"/>
    <w:rsid w:val="003A14F5"/>
    <w:rsid w:val="003A3F3F"/>
    <w:rsid w:val="003A43FF"/>
    <w:rsid w:val="003A46FA"/>
    <w:rsid w:val="003A4BBE"/>
    <w:rsid w:val="003B0053"/>
    <w:rsid w:val="003B067A"/>
    <w:rsid w:val="003B0BCA"/>
    <w:rsid w:val="003B0EF9"/>
    <w:rsid w:val="003B201C"/>
    <w:rsid w:val="003B2BDA"/>
    <w:rsid w:val="003B2C41"/>
    <w:rsid w:val="003B307F"/>
    <w:rsid w:val="003B3815"/>
    <w:rsid w:val="003B4294"/>
    <w:rsid w:val="003B4CB1"/>
    <w:rsid w:val="003C2144"/>
    <w:rsid w:val="003C6244"/>
    <w:rsid w:val="003C71C5"/>
    <w:rsid w:val="003C79C6"/>
    <w:rsid w:val="003D000A"/>
    <w:rsid w:val="003D1528"/>
    <w:rsid w:val="003D5923"/>
    <w:rsid w:val="003D6540"/>
    <w:rsid w:val="003E11B7"/>
    <w:rsid w:val="003E7203"/>
    <w:rsid w:val="003E741C"/>
    <w:rsid w:val="003F0D75"/>
    <w:rsid w:val="003F2108"/>
    <w:rsid w:val="003F2A3E"/>
    <w:rsid w:val="003F3BE0"/>
    <w:rsid w:val="003F6214"/>
    <w:rsid w:val="004019BA"/>
    <w:rsid w:val="004026DF"/>
    <w:rsid w:val="00403C97"/>
    <w:rsid w:val="00404160"/>
    <w:rsid w:val="004047F4"/>
    <w:rsid w:val="004121A4"/>
    <w:rsid w:val="004126E8"/>
    <w:rsid w:val="004129D8"/>
    <w:rsid w:val="0041557B"/>
    <w:rsid w:val="0041564D"/>
    <w:rsid w:val="004159DD"/>
    <w:rsid w:val="004171AA"/>
    <w:rsid w:val="00420ABC"/>
    <w:rsid w:val="00420B97"/>
    <w:rsid w:val="0042229B"/>
    <w:rsid w:val="004245E3"/>
    <w:rsid w:val="00424EFE"/>
    <w:rsid w:val="00431813"/>
    <w:rsid w:val="00432DEE"/>
    <w:rsid w:val="00434C1A"/>
    <w:rsid w:val="00434E36"/>
    <w:rsid w:val="00435FF9"/>
    <w:rsid w:val="00440B1D"/>
    <w:rsid w:val="00445178"/>
    <w:rsid w:val="004500B5"/>
    <w:rsid w:val="00450811"/>
    <w:rsid w:val="00450938"/>
    <w:rsid w:val="00450C1D"/>
    <w:rsid w:val="00452239"/>
    <w:rsid w:val="004531BB"/>
    <w:rsid w:val="00453C9C"/>
    <w:rsid w:val="00454629"/>
    <w:rsid w:val="0045570C"/>
    <w:rsid w:val="004570EC"/>
    <w:rsid w:val="00461A52"/>
    <w:rsid w:val="00461FF4"/>
    <w:rsid w:val="004624F0"/>
    <w:rsid w:val="004638A3"/>
    <w:rsid w:val="00463E69"/>
    <w:rsid w:val="004647C9"/>
    <w:rsid w:val="004654BC"/>
    <w:rsid w:val="004667E3"/>
    <w:rsid w:val="004677BF"/>
    <w:rsid w:val="00471068"/>
    <w:rsid w:val="004716B5"/>
    <w:rsid w:val="0047205E"/>
    <w:rsid w:val="004752B7"/>
    <w:rsid w:val="004755DF"/>
    <w:rsid w:val="00476585"/>
    <w:rsid w:val="00477933"/>
    <w:rsid w:val="004806B8"/>
    <w:rsid w:val="0048198A"/>
    <w:rsid w:val="0048202B"/>
    <w:rsid w:val="00482E6A"/>
    <w:rsid w:val="004850A5"/>
    <w:rsid w:val="0048589D"/>
    <w:rsid w:val="00487914"/>
    <w:rsid w:val="004879BC"/>
    <w:rsid w:val="00490433"/>
    <w:rsid w:val="00490B87"/>
    <w:rsid w:val="00494918"/>
    <w:rsid w:val="00494C95"/>
    <w:rsid w:val="00495819"/>
    <w:rsid w:val="004A005D"/>
    <w:rsid w:val="004A0EB5"/>
    <w:rsid w:val="004A3179"/>
    <w:rsid w:val="004A3AAD"/>
    <w:rsid w:val="004A50D6"/>
    <w:rsid w:val="004A550A"/>
    <w:rsid w:val="004B0240"/>
    <w:rsid w:val="004B197B"/>
    <w:rsid w:val="004B26C8"/>
    <w:rsid w:val="004B2CDB"/>
    <w:rsid w:val="004B3626"/>
    <w:rsid w:val="004B5433"/>
    <w:rsid w:val="004B6289"/>
    <w:rsid w:val="004B69D0"/>
    <w:rsid w:val="004C1458"/>
    <w:rsid w:val="004C47D0"/>
    <w:rsid w:val="004C4C76"/>
    <w:rsid w:val="004C5163"/>
    <w:rsid w:val="004C5952"/>
    <w:rsid w:val="004D0FA8"/>
    <w:rsid w:val="004D18C1"/>
    <w:rsid w:val="004D271A"/>
    <w:rsid w:val="004D2B9D"/>
    <w:rsid w:val="004D4793"/>
    <w:rsid w:val="004D4CB2"/>
    <w:rsid w:val="004D4EFB"/>
    <w:rsid w:val="004D56FF"/>
    <w:rsid w:val="004D5A4A"/>
    <w:rsid w:val="004E054B"/>
    <w:rsid w:val="004E111F"/>
    <w:rsid w:val="004E36C7"/>
    <w:rsid w:val="004E41C6"/>
    <w:rsid w:val="004E499D"/>
    <w:rsid w:val="004E68B2"/>
    <w:rsid w:val="004F0595"/>
    <w:rsid w:val="004F076B"/>
    <w:rsid w:val="004F12FD"/>
    <w:rsid w:val="004F146F"/>
    <w:rsid w:val="004F1998"/>
    <w:rsid w:val="004F3978"/>
    <w:rsid w:val="004F3B29"/>
    <w:rsid w:val="004F61A7"/>
    <w:rsid w:val="004F621E"/>
    <w:rsid w:val="004F7B41"/>
    <w:rsid w:val="005013AD"/>
    <w:rsid w:val="0050146F"/>
    <w:rsid w:val="0050371D"/>
    <w:rsid w:val="00503D57"/>
    <w:rsid w:val="00504E67"/>
    <w:rsid w:val="0050534A"/>
    <w:rsid w:val="00507004"/>
    <w:rsid w:val="005163A4"/>
    <w:rsid w:val="00516AB4"/>
    <w:rsid w:val="00517F57"/>
    <w:rsid w:val="00520113"/>
    <w:rsid w:val="00522CB7"/>
    <w:rsid w:val="00526923"/>
    <w:rsid w:val="00526CDF"/>
    <w:rsid w:val="00527240"/>
    <w:rsid w:val="00527D50"/>
    <w:rsid w:val="0053080F"/>
    <w:rsid w:val="005365CE"/>
    <w:rsid w:val="00537345"/>
    <w:rsid w:val="00541B39"/>
    <w:rsid w:val="00542993"/>
    <w:rsid w:val="00543354"/>
    <w:rsid w:val="00544528"/>
    <w:rsid w:val="00544847"/>
    <w:rsid w:val="00545E10"/>
    <w:rsid w:val="0054682B"/>
    <w:rsid w:val="0054782F"/>
    <w:rsid w:val="00547B73"/>
    <w:rsid w:val="00550162"/>
    <w:rsid w:val="00552303"/>
    <w:rsid w:val="00552E3A"/>
    <w:rsid w:val="00553817"/>
    <w:rsid w:val="00555ABE"/>
    <w:rsid w:val="00555B8A"/>
    <w:rsid w:val="00557C2C"/>
    <w:rsid w:val="005610D3"/>
    <w:rsid w:val="0056762B"/>
    <w:rsid w:val="0057157A"/>
    <w:rsid w:val="005717B5"/>
    <w:rsid w:val="005717F6"/>
    <w:rsid w:val="0057324B"/>
    <w:rsid w:val="005750C1"/>
    <w:rsid w:val="00575D51"/>
    <w:rsid w:val="00575F66"/>
    <w:rsid w:val="0057681D"/>
    <w:rsid w:val="00577DAA"/>
    <w:rsid w:val="00580335"/>
    <w:rsid w:val="00580482"/>
    <w:rsid w:val="005816FF"/>
    <w:rsid w:val="00582121"/>
    <w:rsid w:val="00582EB5"/>
    <w:rsid w:val="005838A6"/>
    <w:rsid w:val="00584446"/>
    <w:rsid w:val="0058599D"/>
    <w:rsid w:val="00587C5E"/>
    <w:rsid w:val="0059007A"/>
    <w:rsid w:val="005910D8"/>
    <w:rsid w:val="005919EE"/>
    <w:rsid w:val="00591A67"/>
    <w:rsid w:val="00592033"/>
    <w:rsid w:val="005920D8"/>
    <w:rsid w:val="00592D9B"/>
    <w:rsid w:val="00594751"/>
    <w:rsid w:val="00595AB9"/>
    <w:rsid w:val="0059702C"/>
    <w:rsid w:val="005A036B"/>
    <w:rsid w:val="005A125B"/>
    <w:rsid w:val="005A1747"/>
    <w:rsid w:val="005A24DD"/>
    <w:rsid w:val="005A33FE"/>
    <w:rsid w:val="005A37D9"/>
    <w:rsid w:val="005A4077"/>
    <w:rsid w:val="005A41EF"/>
    <w:rsid w:val="005A45E5"/>
    <w:rsid w:val="005A730A"/>
    <w:rsid w:val="005B09FB"/>
    <w:rsid w:val="005B1667"/>
    <w:rsid w:val="005B4B6B"/>
    <w:rsid w:val="005B659E"/>
    <w:rsid w:val="005B6853"/>
    <w:rsid w:val="005B6ADA"/>
    <w:rsid w:val="005B6CBB"/>
    <w:rsid w:val="005C033A"/>
    <w:rsid w:val="005C1203"/>
    <w:rsid w:val="005C1646"/>
    <w:rsid w:val="005C3DB3"/>
    <w:rsid w:val="005C40CA"/>
    <w:rsid w:val="005C4994"/>
    <w:rsid w:val="005C7C3B"/>
    <w:rsid w:val="005D2349"/>
    <w:rsid w:val="005D276E"/>
    <w:rsid w:val="005D5418"/>
    <w:rsid w:val="005D6316"/>
    <w:rsid w:val="005D7B83"/>
    <w:rsid w:val="005E1BAC"/>
    <w:rsid w:val="005E54C9"/>
    <w:rsid w:val="005E5561"/>
    <w:rsid w:val="005E5878"/>
    <w:rsid w:val="005E6880"/>
    <w:rsid w:val="005E6C19"/>
    <w:rsid w:val="005F02BF"/>
    <w:rsid w:val="005F0575"/>
    <w:rsid w:val="005F2CAC"/>
    <w:rsid w:val="005F4204"/>
    <w:rsid w:val="0060441D"/>
    <w:rsid w:val="00604D60"/>
    <w:rsid w:val="00605696"/>
    <w:rsid w:val="00607821"/>
    <w:rsid w:val="00611C94"/>
    <w:rsid w:val="0061251E"/>
    <w:rsid w:val="00612563"/>
    <w:rsid w:val="00613E2D"/>
    <w:rsid w:val="00616E9B"/>
    <w:rsid w:val="00617463"/>
    <w:rsid w:val="006235FE"/>
    <w:rsid w:val="00624575"/>
    <w:rsid w:val="00625B92"/>
    <w:rsid w:val="00626213"/>
    <w:rsid w:val="006262E3"/>
    <w:rsid w:val="006266D1"/>
    <w:rsid w:val="00626D21"/>
    <w:rsid w:val="00627039"/>
    <w:rsid w:val="00627178"/>
    <w:rsid w:val="006301C5"/>
    <w:rsid w:val="00632107"/>
    <w:rsid w:val="00632D50"/>
    <w:rsid w:val="00635ECE"/>
    <w:rsid w:val="0063668B"/>
    <w:rsid w:val="00636BD8"/>
    <w:rsid w:val="006370F3"/>
    <w:rsid w:val="00641997"/>
    <w:rsid w:val="00641AE9"/>
    <w:rsid w:val="00641B3B"/>
    <w:rsid w:val="00642C25"/>
    <w:rsid w:val="00645023"/>
    <w:rsid w:val="0064579F"/>
    <w:rsid w:val="00646798"/>
    <w:rsid w:val="006514F3"/>
    <w:rsid w:val="006517E7"/>
    <w:rsid w:val="00651A56"/>
    <w:rsid w:val="00651CA4"/>
    <w:rsid w:val="00652EB2"/>
    <w:rsid w:val="0065462D"/>
    <w:rsid w:val="00655923"/>
    <w:rsid w:val="00657219"/>
    <w:rsid w:val="00660D0C"/>
    <w:rsid w:val="0066111B"/>
    <w:rsid w:val="006613C8"/>
    <w:rsid w:val="0066529D"/>
    <w:rsid w:val="00665800"/>
    <w:rsid w:val="006659DD"/>
    <w:rsid w:val="00667449"/>
    <w:rsid w:val="0067106E"/>
    <w:rsid w:val="00671DE8"/>
    <w:rsid w:val="00673E20"/>
    <w:rsid w:val="006760D5"/>
    <w:rsid w:val="0068239C"/>
    <w:rsid w:val="00683C63"/>
    <w:rsid w:val="006856F7"/>
    <w:rsid w:val="00686998"/>
    <w:rsid w:val="0068796C"/>
    <w:rsid w:val="00692238"/>
    <w:rsid w:val="006922A6"/>
    <w:rsid w:val="00693E3E"/>
    <w:rsid w:val="00694407"/>
    <w:rsid w:val="006947C2"/>
    <w:rsid w:val="00694DBF"/>
    <w:rsid w:val="00694E93"/>
    <w:rsid w:val="00695350"/>
    <w:rsid w:val="006961F7"/>
    <w:rsid w:val="0069683C"/>
    <w:rsid w:val="006977BB"/>
    <w:rsid w:val="00697C7A"/>
    <w:rsid w:val="006A29C7"/>
    <w:rsid w:val="006A2B27"/>
    <w:rsid w:val="006A32D4"/>
    <w:rsid w:val="006B16BC"/>
    <w:rsid w:val="006B1BD1"/>
    <w:rsid w:val="006B3F5D"/>
    <w:rsid w:val="006B4E61"/>
    <w:rsid w:val="006B56F6"/>
    <w:rsid w:val="006B64E3"/>
    <w:rsid w:val="006B787E"/>
    <w:rsid w:val="006C0562"/>
    <w:rsid w:val="006C1278"/>
    <w:rsid w:val="006C137B"/>
    <w:rsid w:val="006C4278"/>
    <w:rsid w:val="006C58D8"/>
    <w:rsid w:val="006C58F9"/>
    <w:rsid w:val="006C7A9F"/>
    <w:rsid w:val="006C7EA1"/>
    <w:rsid w:val="006D0781"/>
    <w:rsid w:val="006D2215"/>
    <w:rsid w:val="006D31FF"/>
    <w:rsid w:val="006D34DC"/>
    <w:rsid w:val="006D39B5"/>
    <w:rsid w:val="006D4B43"/>
    <w:rsid w:val="006D5C08"/>
    <w:rsid w:val="006D62B1"/>
    <w:rsid w:val="006E31F4"/>
    <w:rsid w:val="006E3FAB"/>
    <w:rsid w:val="006F0125"/>
    <w:rsid w:val="006F25F4"/>
    <w:rsid w:val="006F2923"/>
    <w:rsid w:val="006F33C2"/>
    <w:rsid w:val="006F3DD4"/>
    <w:rsid w:val="006F5BFB"/>
    <w:rsid w:val="00702D21"/>
    <w:rsid w:val="007063CF"/>
    <w:rsid w:val="00707FF1"/>
    <w:rsid w:val="00711D5D"/>
    <w:rsid w:val="00713805"/>
    <w:rsid w:val="00713EF8"/>
    <w:rsid w:val="00715D83"/>
    <w:rsid w:val="00717EAF"/>
    <w:rsid w:val="0072031D"/>
    <w:rsid w:val="0072092B"/>
    <w:rsid w:val="00720F1A"/>
    <w:rsid w:val="00725D7D"/>
    <w:rsid w:val="00731E5A"/>
    <w:rsid w:val="0073228D"/>
    <w:rsid w:val="0073471F"/>
    <w:rsid w:val="00735637"/>
    <w:rsid w:val="0073568B"/>
    <w:rsid w:val="00736562"/>
    <w:rsid w:val="00743821"/>
    <w:rsid w:val="00747631"/>
    <w:rsid w:val="00747767"/>
    <w:rsid w:val="00750D6B"/>
    <w:rsid w:val="00753BB7"/>
    <w:rsid w:val="00754870"/>
    <w:rsid w:val="00756EC4"/>
    <w:rsid w:val="00757A2C"/>
    <w:rsid w:val="007625A2"/>
    <w:rsid w:val="00762A8A"/>
    <w:rsid w:val="007649B3"/>
    <w:rsid w:val="00764F54"/>
    <w:rsid w:val="00765997"/>
    <w:rsid w:val="0077051C"/>
    <w:rsid w:val="00773380"/>
    <w:rsid w:val="00774BE6"/>
    <w:rsid w:val="00774DAA"/>
    <w:rsid w:val="007801E0"/>
    <w:rsid w:val="007809F0"/>
    <w:rsid w:val="0078234D"/>
    <w:rsid w:val="00783161"/>
    <w:rsid w:val="00783902"/>
    <w:rsid w:val="00791C4F"/>
    <w:rsid w:val="0079253B"/>
    <w:rsid w:val="007929FA"/>
    <w:rsid w:val="00792CAC"/>
    <w:rsid w:val="00793D6E"/>
    <w:rsid w:val="0079712A"/>
    <w:rsid w:val="007A1436"/>
    <w:rsid w:val="007A20FA"/>
    <w:rsid w:val="007A4935"/>
    <w:rsid w:val="007A5253"/>
    <w:rsid w:val="007A7A35"/>
    <w:rsid w:val="007B1EFD"/>
    <w:rsid w:val="007B4D99"/>
    <w:rsid w:val="007B5181"/>
    <w:rsid w:val="007B5FA5"/>
    <w:rsid w:val="007B65A9"/>
    <w:rsid w:val="007B667F"/>
    <w:rsid w:val="007B6B0C"/>
    <w:rsid w:val="007B77EB"/>
    <w:rsid w:val="007C10C8"/>
    <w:rsid w:val="007C1C4F"/>
    <w:rsid w:val="007C501B"/>
    <w:rsid w:val="007C5AC8"/>
    <w:rsid w:val="007C5E6E"/>
    <w:rsid w:val="007C6D1A"/>
    <w:rsid w:val="007D0C11"/>
    <w:rsid w:val="007D1E93"/>
    <w:rsid w:val="007D636B"/>
    <w:rsid w:val="007D7095"/>
    <w:rsid w:val="007E3831"/>
    <w:rsid w:val="007E3FCB"/>
    <w:rsid w:val="007E5505"/>
    <w:rsid w:val="007E6661"/>
    <w:rsid w:val="007E681E"/>
    <w:rsid w:val="007F10D0"/>
    <w:rsid w:val="007F2783"/>
    <w:rsid w:val="007F4495"/>
    <w:rsid w:val="007F6C6D"/>
    <w:rsid w:val="007F725A"/>
    <w:rsid w:val="007F758B"/>
    <w:rsid w:val="007F7718"/>
    <w:rsid w:val="007F7A0D"/>
    <w:rsid w:val="0080050C"/>
    <w:rsid w:val="008005B9"/>
    <w:rsid w:val="00800701"/>
    <w:rsid w:val="00802814"/>
    <w:rsid w:val="00802C49"/>
    <w:rsid w:val="0080302B"/>
    <w:rsid w:val="00803570"/>
    <w:rsid w:val="0080362F"/>
    <w:rsid w:val="0080448C"/>
    <w:rsid w:val="00805585"/>
    <w:rsid w:val="008055AB"/>
    <w:rsid w:val="0080609C"/>
    <w:rsid w:val="00811AE1"/>
    <w:rsid w:val="00812730"/>
    <w:rsid w:val="008159F1"/>
    <w:rsid w:val="00817D3A"/>
    <w:rsid w:val="00821FFD"/>
    <w:rsid w:val="00822C22"/>
    <w:rsid w:val="00826690"/>
    <w:rsid w:val="00830C1E"/>
    <w:rsid w:val="008323F1"/>
    <w:rsid w:val="00834789"/>
    <w:rsid w:val="008365EE"/>
    <w:rsid w:val="008375C5"/>
    <w:rsid w:val="008402D8"/>
    <w:rsid w:val="00840F75"/>
    <w:rsid w:val="00841548"/>
    <w:rsid w:val="008429EA"/>
    <w:rsid w:val="008434DB"/>
    <w:rsid w:val="008445DC"/>
    <w:rsid w:val="00844EAE"/>
    <w:rsid w:val="0084572C"/>
    <w:rsid w:val="0084575A"/>
    <w:rsid w:val="00845B8B"/>
    <w:rsid w:val="00846ECE"/>
    <w:rsid w:val="008501CB"/>
    <w:rsid w:val="0085118E"/>
    <w:rsid w:val="008524C5"/>
    <w:rsid w:val="00852DB5"/>
    <w:rsid w:val="00853C7E"/>
    <w:rsid w:val="00855A22"/>
    <w:rsid w:val="00856271"/>
    <w:rsid w:val="00856F03"/>
    <w:rsid w:val="00860043"/>
    <w:rsid w:val="0086053F"/>
    <w:rsid w:val="00861765"/>
    <w:rsid w:val="00862CE6"/>
    <w:rsid w:val="00862D63"/>
    <w:rsid w:val="008630FB"/>
    <w:rsid w:val="00863C43"/>
    <w:rsid w:val="008652AE"/>
    <w:rsid w:val="00865FE4"/>
    <w:rsid w:val="008664E5"/>
    <w:rsid w:val="0086763A"/>
    <w:rsid w:val="00870AE9"/>
    <w:rsid w:val="008710B7"/>
    <w:rsid w:val="00871E1C"/>
    <w:rsid w:val="00871F02"/>
    <w:rsid w:val="00873556"/>
    <w:rsid w:val="00873B85"/>
    <w:rsid w:val="00874492"/>
    <w:rsid w:val="00874D9C"/>
    <w:rsid w:val="00876FA4"/>
    <w:rsid w:val="00882257"/>
    <w:rsid w:val="00883611"/>
    <w:rsid w:val="008839E2"/>
    <w:rsid w:val="00884047"/>
    <w:rsid w:val="00884664"/>
    <w:rsid w:val="008853D0"/>
    <w:rsid w:val="00886AAD"/>
    <w:rsid w:val="0089195A"/>
    <w:rsid w:val="00893B92"/>
    <w:rsid w:val="0089401F"/>
    <w:rsid w:val="008961A6"/>
    <w:rsid w:val="00896373"/>
    <w:rsid w:val="008972C5"/>
    <w:rsid w:val="00897702"/>
    <w:rsid w:val="008A10EE"/>
    <w:rsid w:val="008A1340"/>
    <w:rsid w:val="008A315E"/>
    <w:rsid w:val="008A3486"/>
    <w:rsid w:val="008A348A"/>
    <w:rsid w:val="008A54FF"/>
    <w:rsid w:val="008B10EE"/>
    <w:rsid w:val="008B15DE"/>
    <w:rsid w:val="008B384F"/>
    <w:rsid w:val="008B3C5D"/>
    <w:rsid w:val="008B66D7"/>
    <w:rsid w:val="008B674C"/>
    <w:rsid w:val="008B702E"/>
    <w:rsid w:val="008B7FDA"/>
    <w:rsid w:val="008C1568"/>
    <w:rsid w:val="008C1CAA"/>
    <w:rsid w:val="008C1E7D"/>
    <w:rsid w:val="008C2C82"/>
    <w:rsid w:val="008C39A3"/>
    <w:rsid w:val="008C523F"/>
    <w:rsid w:val="008C58E1"/>
    <w:rsid w:val="008C6FC1"/>
    <w:rsid w:val="008D0060"/>
    <w:rsid w:val="008D03B3"/>
    <w:rsid w:val="008D11D1"/>
    <w:rsid w:val="008D60BE"/>
    <w:rsid w:val="008E0200"/>
    <w:rsid w:val="008E0B13"/>
    <w:rsid w:val="008E0E49"/>
    <w:rsid w:val="008E0F19"/>
    <w:rsid w:val="008E1D45"/>
    <w:rsid w:val="008E20AC"/>
    <w:rsid w:val="008E7529"/>
    <w:rsid w:val="008E7610"/>
    <w:rsid w:val="008E7721"/>
    <w:rsid w:val="008F09C1"/>
    <w:rsid w:val="008F0BE3"/>
    <w:rsid w:val="008F0F44"/>
    <w:rsid w:val="008F2BD4"/>
    <w:rsid w:val="008F4DD9"/>
    <w:rsid w:val="008F67D4"/>
    <w:rsid w:val="008F7583"/>
    <w:rsid w:val="00900D90"/>
    <w:rsid w:val="009023B5"/>
    <w:rsid w:val="009060E4"/>
    <w:rsid w:val="00907B3B"/>
    <w:rsid w:val="00910058"/>
    <w:rsid w:val="009100E8"/>
    <w:rsid w:val="0091066B"/>
    <w:rsid w:val="00910864"/>
    <w:rsid w:val="00911CD8"/>
    <w:rsid w:val="00912DD9"/>
    <w:rsid w:val="0091453E"/>
    <w:rsid w:val="009161F0"/>
    <w:rsid w:val="009176EF"/>
    <w:rsid w:val="00917E3C"/>
    <w:rsid w:val="00920C5E"/>
    <w:rsid w:val="00922D15"/>
    <w:rsid w:val="0092328E"/>
    <w:rsid w:val="00923E98"/>
    <w:rsid w:val="00924652"/>
    <w:rsid w:val="00924EBE"/>
    <w:rsid w:val="00925023"/>
    <w:rsid w:val="0092587D"/>
    <w:rsid w:val="0093003D"/>
    <w:rsid w:val="0093056C"/>
    <w:rsid w:val="00930848"/>
    <w:rsid w:val="009364FC"/>
    <w:rsid w:val="00936509"/>
    <w:rsid w:val="00936FC0"/>
    <w:rsid w:val="00940E20"/>
    <w:rsid w:val="0094112E"/>
    <w:rsid w:val="00944725"/>
    <w:rsid w:val="009449F6"/>
    <w:rsid w:val="00944F40"/>
    <w:rsid w:val="00950BA6"/>
    <w:rsid w:val="00953B20"/>
    <w:rsid w:val="009578F9"/>
    <w:rsid w:val="00960E4E"/>
    <w:rsid w:val="00961263"/>
    <w:rsid w:val="00961341"/>
    <w:rsid w:val="009616D9"/>
    <w:rsid w:val="00961A13"/>
    <w:rsid w:val="009641FE"/>
    <w:rsid w:val="00964F3D"/>
    <w:rsid w:val="00965274"/>
    <w:rsid w:val="00966820"/>
    <w:rsid w:val="009718C4"/>
    <w:rsid w:val="00972D48"/>
    <w:rsid w:val="00972DCD"/>
    <w:rsid w:val="00973577"/>
    <w:rsid w:val="00974138"/>
    <w:rsid w:val="00974FF4"/>
    <w:rsid w:val="009750A3"/>
    <w:rsid w:val="00976853"/>
    <w:rsid w:val="0098582E"/>
    <w:rsid w:val="009863B2"/>
    <w:rsid w:val="00987A99"/>
    <w:rsid w:val="00991106"/>
    <w:rsid w:val="00995364"/>
    <w:rsid w:val="00995C40"/>
    <w:rsid w:val="00995C5D"/>
    <w:rsid w:val="00995E3F"/>
    <w:rsid w:val="009963D9"/>
    <w:rsid w:val="009977D1"/>
    <w:rsid w:val="009A0609"/>
    <w:rsid w:val="009A0834"/>
    <w:rsid w:val="009A0B92"/>
    <w:rsid w:val="009A2C91"/>
    <w:rsid w:val="009A2DEE"/>
    <w:rsid w:val="009A7849"/>
    <w:rsid w:val="009A7FB3"/>
    <w:rsid w:val="009B0098"/>
    <w:rsid w:val="009B1283"/>
    <w:rsid w:val="009B1A48"/>
    <w:rsid w:val="009B3456"/>
    <w:rsid w:val="009B3EB5"/>
    <w:rsid w:val="009B3F6C"/>
    <w:rsid w:val="009B6452"/>
    <w:rsid w:val="009B686E"/>
    <w:rsid w:val="009C2BD0"/>
    <w:rsid w:val="009C2F8A"/>
    <w:rsid w:val="009C3B4E"/>
    <w:rsid w:val="009C49BF"/>
    <w:rsid w:val="009C596D"/>
    <w:rsid w:val="009C68A0"/>
    <w:rsid w:val="009C6DA3"/>
    <w:rsid w:val="009C7F67"/>
    <w:rsid w:val="009D1620"/>
    <w:rsid w:val="009D447D"/>
    <w:rsid w:val="009D532E"/>
    <w:rsid w:val="009D5414"/>
    <w:rsid w:val="009D668A"/>
    <w:rsid w:val="009E00BE"/>
    <w:rsid w:val="009E1475"/>
    <w:rsid w:val="009E17FB"/>
    <w:rsid w:val="009E3F60"/>
    <w:rsid w:val="009E4172"/>
    <w:rsid w:val="009E5504"/>
    <w:rsid w:val="009E5618"/>
    <w:rsid w:val="009E5822"/>
    <w:rsid w:val="009E5830"/>
    <w:rsid w:val="009E69DE"/>
    <w:rsid w:val="009F065E"/>
    <w:rsid w:val="009F0B1C"/>
    <w:rsid w:val="009F1CB5"/>
    <w:rsid w:val="009F3353"/>
    <w:rsid w:val="009F4FD0"/>
    <w:rsid w:val="009F601D"/>
    <w:rsid w:val="009F78D8"/>
    <w:rsid w:val="00A01A04"/>
    <w:rsid w:val="00A02CBB"/>
    <w:rsid w:val="00A03A8F"/>
    <w:rsid w:val="00A0460D"/>
    <w:rsid w:val="00A1017E"/>
    <w:rsid w:val="00A118C1"/>
    <w:rsid w:val="00A12DE8"/>
    <w:rsid w:val="00A13F71"/>
    <w:rsid w:val="00A144D5"/>
    <w:rsid w:val="00A145EF"/>
    <w:rsid w:val="00A14BC7"/>
    <w:rsid w:val="00A20AF4"/>
    <w:rsid w:val="00A242F8"/>
    <w:rsid w:val="00A24CF6"/>
    <w:rsid w:val="00A25120"/>
    <w:rsid w:val="00A260EE"/>
    <w:rsid w:val="00A265F3"/>
    <w:rsid w:val="00A27446"/>
    <w:rsid w:val="00A300C4"/>
    <w:rsid w:val="00A328BE"/>
    <w:rsid w:val="00A32FAD"/>
    <w:rsid w:val="00A33EA2"/>
    <w:rsid w:val="00A344B9"/>
    <w:rsid w:val="00A3515C"/>
    <w:rsid w:val="00A36054"/>
    <w:rsid w:val="00A428D7"/>
    <w:rsid w:val="00A42CA1"/>
    <w:rsid w:val="00A431DB"/>
    <w:rsid w:val="00A443F3"/>
    <w:rsid w:val="00A44540"/>
    <w:rsid w:val="00A46A7B"/>
    <w:rsid w:val="00A501ED"/>
    <w:rsid w:val="00A5053E"/>
    <w:rsid w:val="00A52276"/>
    <w:rsid w:val="00A532AA"/>
    <w:rsid w:val="00A5338B"/>
    <w:rsid w:val="00A560C7"/>
    <w:rsid w:val="00A56834"/>
    <w:rsid w:val="00A574F6"/>
    <w:rsid w:val="00A6070C"/>
    <w:rsid w:val="00A611E2"/>
    <w:rsid w:val="00A62D88"/>
    <w:rsid w:val="00A62E4B"/>
    <w:rsid w:val="00A6424F"/>
    <w:rsid w:val="00A65292"/>
    <w:rsid w:val="00A66683"/>
    <w:rsid w:val="00A66C38"/>
    <w:rsid w:val="00A6728E"/>
    <w:rsid w:val="00A67552"/>
    <w:rsid w:val="00A74F8A"/>
    <w:rsid w:val="00A769F8"/>
    <w:rsid w:val="00A82191"/>
    <w:rsid w:val="00A83175"/>
    <w:rsid w:val="00A84EE6"/>
    <w:rsid w:val="00A96376"/>
    <w:rsid w:val="00AA13E9"/>
    <w:rsid w:val="00AA2B69"/>
    <w:rsid w:val="00AA2E78"/>
    <w:rsid w:val="00AA49D5"/>
    <w:rsid w:val="00AA5120"/>
    <w:rsid w:val="00AB2365"/>
    <w:rsid w:val="00AB24A3"/>
    <w:rsid w:val="00AB312B"/>
    <w:rsid w:val="00AB5CB8"/>
    <w:rsid w:val="00AB610F"/>
    <w:rsid w:val="00AB7441"/>
    <w:rsid w:val="00AC009B"/>
    <w:rsid w:val="00AC01A3"/>
    <w:rsid w:val="00AC1CE1"/>
    <w:rsid w:val="00AC26CC"/>
    <w:rsid w:val="00AC4555"/>
    <w:rsid w:val="00AC47DB"/>
    <w:rsid w:val="00AC5CDF"/>
    <w:rsid w:val="00AD010D"/>
    <w:rsid w:val="00AD0B9E"/>
    <w:rsid w:val="00AD0D38"/>
    <w:rsid w:val="00AD130E"/>
    <w:rsid w:val="00AD1759"/>
    <w:rsid w:val="00AD268E"/>
    <w:rsid w:val="00AD27D1"/>
    <w:rsid w:val="00AD2D72"/>
    <w:rsid w:val="00AD3679"/>
    <w:rsid w:val="00AD3A88"/>
    <w:rsid w:val="00AD4986"/>
    <w:rsid w:val="00AD4E0A"/>
    <w:rsid w:val="00AE08DC"/>
    <w:rsid w:val="00AE0BB3"/>
    <w:rsid w:val="00AE2113"/>
    <w:rsid w:val="00AE2526"/>
    <w:rsid w:val="00AE519F"/>
    <w:rsid w:val="00AE7669"/>
    <w:rsid w:val="00AE798E"/>
    <w:rsid w:val="00AF0336"/>
    <w:rsid w:val="00AF1C66"/>
    <w:rsid w:val="00AF4606"/>
    <w:rsid w:val="00AF6017"/>
    <w:rsid w:val="00AF60E4"/>
    <w:rsid w:val="00AF65A4"/>
    <w:rsid w:val="00AF78BB"/>
    <w:rsid w:val="00B02479"/>
    <w:rsid w:val="00B0290F"/>
    <w:rsid w:val="00B02D4F"/>
    <w:rsid w:val="00B02D67"/>
    <w:rsid w:val="00B03A0D"/>
    <w:rsid w:val="00B04056"/>
    <w:rsid w:val="00B044A1"/>
    <w:rsid w:val="00B04A0A"/>
    <w:rsid w:val="00B053AE"/>
    <w:rsid w:val="00B05788"/>
    <w:rsid w:val="00B06E4A"/>
    <w:rsid w:val="00B07123"/>
    <w:rsid w:val="00B07309"/>
    <w:rsid w:val="00B10030"/>
    <w:rsid w:val="00B10154"/>
    <w:rsid w:val="00B10DA6"/>
    <w:rsid w:val="00B1237B"/>
    <w:rsid w:val="00B12BA5"/>
    <w:rsid w:val="00B132AF"/>
    <w:rsid w:val="00B141CE"/>
    <w:rsid w:val="00B15DBA"/>
    <w:rsid w:val="00B15E31"/>
    <w:rsid w:val="00B16598"/>
    <w:rsid w:val="00B174E7"/>
    <w:rsid w:val="00B17BE5"/>
    <w:rsid w:val="00B2137B"/>
    <w:rsid w:val="00B22C49"/>
    <w:rsid w:val="00B24074"/>
    <w:rsid w:val="00B2588E"/>
    <w:rsid w:val="00B25895"/>
    <w:rsid w:val="00B25B4B"/>
    <w:rsid w:val="00B304C6"/>
    <w:rsid w:val="00B3285C"/>
    <w:rsid w:val="00B330DB"/>
    <w:rsid w:val="00B33C5C"/>
    <w:rsid w:val="00B3425E"/>
    <w:rsid w:val="00B35525"/>
    <w:rsid w:val="00B4066B"/>
    <w:rsid w:val="00B4279D"/>
    <w:rsid w:val="00B42B95"/>
    <w:rsid w:val="00B43844"/>
    <w:rsid w:val="00B46367"/>
    <w:rsid w:val="00B46D09"/>
    <w:rsid w:val="00B50C81"/>
    <w:rsid w:val="00B512B6"/>
    <w:rsid w:val="00B52197"/>
    <w:rsid w:val="00B535A0"/>
    <w:rsid w:val="00B5486A"/>
    <w:rsid w:val="00B56615"/>
    <w:rsid w:val="00B56B14"/>
    <w:rsid w:val="00B57B1D"/>
    <w:rsid w:val="00B64BB8"/>
    <w:rsid w:val="00B672F4"/>
    <w:rsid w:val="00B704D6"/>
    <w:rsid w:val="00B708E4"/>
    <w:rsid w:val="00B71462"/>
    <w:rsid w:val="00B74A0A"/>
    <w:rsid w:val="00B76E67"/>
    <w:rsid w:val="00B80060"/>
    <w:rsid w:val="00B80C79"/>
    <w:rsid w:val="00B80EFE"/>
    <w:rsid w:val="00B82F22"/>
    <w:rsid w:val="00B83106"/>
    <w:rsid w:val="00B83160"/>
    <w:rsid w:val="00B839B8"/>
    <w:rsid w:val="00B85B47"/>
    <w:rsid w:val="00B85CF9"/>
    <w:rsid w:val="00B86CC7"/>
    <w:rsid w:val="00B90028"/>
    <w:rsid w:val="00B90AC3"/>
    <w:rsid w:val="00B916ED"/>
    <w:rsid w:val="00B92598"/>
    <w:rsid w:val="00B92F44"/>
    <w:rsid w:val="00B944EB"/>
    <w:rsid w:val="00B958BB"/>
    <w:rsid w:val="00BA1826"/>
    <w:rsid w:val="00BA23FB"/>
    <w:rsid w:val="00BA3574"/>
    <w:rsid w:val="00BA378D"/>
    <w:rsid w:val="00BA4052"/>
    <w:rsid w:val="00BA444C"/>
    <w:rsid w:val="00BA4E32"/>
    <w:rsid w:val="00BA54E6"/>
    <w:rsid w:val="00BA5968"/>
    <w:rsid w:val="00BA60CD"/>
    <w:rsid w:val="00BA7532"/>
    <w:rsid w:val="00BB0480"/>
    <w:rsid w:val="00BB10F9"/>
    <w:rsid w:val="00BB43FA"/>
    <w:rsid w:val="00BB57E1"/>
    <w:rsid w:val="00BB63A9"/>
    <w:rsid w:val="00BC326A"/>
    <w:rsid w:val="00BC6610"/>
    <w:rsid w:val="00BC72CD"/>
    <w:rsid w:val="00BD0F00"/>
    <w:rsid w:val="00BD2036"/>
    <w:rsid w:val="00BD238C"/>
    <w:rsid w:val="00BD23AB"/>
    <w:rsid w:val="00BD4A90"/>
    <w:rsid w:val="00BD5732"/>
    <w:rsid w:val="00BD5882"/>
    <w:rsid w:val="00BD6317"/>
    <w:rsid w:val="00BD72AD"/>
    <w:rsid w:val="00BE0FBE"/>
    <w:rsid w:val="00BE1934"/>
    <w:rsid w:val="00BE271A"/>
    <w:rsid w:val="00BE3AF4"/>
    <w:rsid w:val="00BE45EF"/>
    <w:rsid w:val="00BE4D04"/>
    <w:rsid w:val="00BE67D5"/>
    <w:rsid w:val="00BE7995"/>
    <w:rsid w:val="00BE7C2C"/>
    <w:rsid w:val="00BF02FF"/>
    <w:rsid w:val="00BF090B"/>
    <w:rsid w:val="00BF1F1A"/>
    <w:rsid w:val="00BF2D26"/>
    <w:rsid w:val="00BF55B5"/>
    <w:rsid w:val="00BF587E"/>
    <w:rsid w:val="00BF6DD4"/>
    <w:rsid w:val="00BF787E"/>
    <w:rsid w:val="00C00A95"/>
    <w:rsid w:val="00C00AEC"/>
    <w:rsid w:val="00C018F1"/>
    <w:rsid w:val="00C040D8"/>
    <w:rsid w:val="00C05582"/>
    <w:rsid w:val="00C060AE"/>
    <w:rsid w:val="00C06146"/>
    <w:rsid w:val="00C06D71"/>
    <w:rsid w:val="00C07DBF"/>
    <w:rsid w:val="00C121B9"/>
    <w:rsid w:val="00C14504"/>
    <w:rsid w:val="00C15F4F"/>
    <w:rsid w:val="00C1614E"/>
    <w:rsid w:val="00C16C73"/>
    <w:rsid w:val="00C20392"/>
    <w:rsid w:val="00C20EC5"/>
    <w:rsid w:val="00C22413"/>
    <w:rsid w:val="00C257B8"/>
    <w:rsid w:val="00C26684"/>
    <w:rsid w:val="00C2690E"/>
    <w:rsid w:val="00C26D29"/>
    <w:rsid w:val="00C26EC9"/>
    <w:rsid w:val="00C2715C"/>
    <w:rsid w:val="00C311CC"/>
    <w:rsid w:val="00C3320B"/>
    <w:rsid w:val="00C33D0D"/>
    <w:rsid w:val="00C34E28"/>
    <w:rsid w:val="00C364FE"/>
    <w:rsid w:val="00C40B94"/>
    <w:rsid w:val="00C426AB"/>
    <w:rsid w:val="00C44DFC"/>
    <w:rsid w:val="00C453AC"/>
    <w:rsid w:val="00C526C6"/>
    <w:rsid w:val="00C539D9"/>
    <w:rsid w:val="00C60570"/>
    <w:rsid w:val="00C61078"/>
    <w:rsid w:val="00C6146C"/>
    <w:rsid w:val="00C62450"/>
    <w:rsid w:val="00C62813"/>
    <w:rsid w:val="00C63FC6"/>
    <w:rsid w:val="00C6522D"/>
    <w:rsid w:val="00C6544B"/>
    <w:rsid w:val="00C674C1"/>
    <w:rsid w:val="00C67A21"/>
    <w:rsid w:val="00C67F6A"/>
    <w:rsid w:val="00C738C9"/>
    <w:rsid w:val="00C74B9E"/>
    <w:rsid w:val="00C750D1"/>
    <w:rsid w:val="00C75449"/>
    <w:rsid w:val="00C75F64"/>
    <w:rsid w:val="00C774AC"/>
    <w:rsid w:val="00C77BE5"/>
    <w:rsid w:val="00C80117"/>
    <w:rsid w:val="00C82A47"/>
    <w:rsid w:val="00C82A64"/>
    <w:rsid w:val="00C83001"/>
    <w:rsid w:val="00C83958"/>
    <w:rsid w:val="00C8441D"/>
    <w:rsid w:val="00C84BF1"/>
    <w:rsid w:val="00C85F47"/>
    <w:rsid w:val="00C87B7B"/>
    <w:rsid w:val="00C9087A"/>
    <w:rsid w:val="00C90BD8"/>
    <w:rsid w:val="00C90CF2"/>
    <w:rsid w:val="00C926EE"/>
    <w:rsid w:val="00C928CC"/>
    <w:rsid w:val="00C93340"/>
    <w:rsid w:val="00C94098"/>
    <w:rsid w:val="00C94706"/>
    <w:rsid w:val="00C95365"/>
    <w:rsid w:val="00C96F7C"/>
    <w:rsid w:val="00CA0429"/>
    <w:rsid w:val="00CA066E"/>
    <w:rsid w:val="00CA0ACF"/>
    <w:rsid w:val="00CA11FB"/>
    <w:rsid w:val="00CA26F2"/>
    <w:rsid w:val="00CA45AC"/>
    <w:rsid w:val="00CA465B"/>
    <w:rsid w:val="00CA795C"/>
    <w:rsid w:val="00CB0492"/>
    <w:rsid w:val="00CB1635"/>
    <w:rsid w:val="00CB4883"/>
    <w:rsid w:val="00CB58B3"/>
    <w:rsid w:val="00CB6245"/>
    <w:rsid w:val="00CC0E0F"/>
    <w:rsid w:val="00CC26FC"/>
    <w:rsid w:val="00CC2996"/>
    <w:rsid w:val="00CC2A45"/>
    <w:rsid w:val="00CC4810"/>
    <w:rsid w:val="00CC5E7E"/>
    <w:rsid w:val="00CD09FF"/>
    <w:rsid w:val="00CD0BA0"/>
    <w:rsid w:val="00CD289D"/>
    <w:rsid w:val="00CD5AC3"/>
    <w:rsid w:val="00CD73E3"/>
    <w:rsid w:val="00CE152E"/>
    <w:rsid w:val="00CE3228"/>
    <w:rsid w:val="00CE68CF"/>
    <w:rsid w:val="00CE6905"/>
    <w:rsid w:val="00CF155E"/>
    <w:rsid w:val="00CF4885"/>
    <w:rsid w:val="00CF51FD"/>
    <w:rsid w:val="00CF5917"/>
    <w:rsid w:val="00CF677B"/>
    <w:rsid w:val="00CF6FC8"/>
    <w:rsid w:val="00CF7DF3"/>
    <w:rsid w:val="00CF7E73"/>
    <w:rsid w:val="00D0028C"/>
    <w:rsid w:val="00D0130C"/>
    <w:rsid w:val="00D01DD3"/>
    <w:rsid w:val="00D0291C"/>
    <w:rsid w:val="00D02AA5"/>
    <w:rsid w:val="00D048E1"/>
    <w:rsid w:val="00D04E2F"/>
    <w:rsid w:val="00D04FD8"/>
    <w:rsid w:val="00D0526B"/>
    <w:rsid w:val="00D072C0"/>
    <w:rsid w:val="00D07466"/>
    <w:rsid w:val="00D07532"/>
    <w:rsid w:val="00D105FC"/>
    <w:rsid w:val="00D14398"/>
    <w:rsid w:val="00D15580"/>
    <w:rsid w:val="00D16CBC"/>
    <w:rsid w:val="00D201A6"/>
    <w:rsid w:val="00D201C5"/>
    <w:rsid w:val="00D22C23"/>
    <w:rsid w:val="00D246A5"/>
    <w:rsid w:val="00D25EEF"/>
    <w:rsid w:val="00D26F7F"/>
    <w:rsid w:val="00D27456"/>
    <w:rsid w:val="00D309E5"/>
    <w:rsid w:val="00D31BDB"/>
    <w:rsid w:val="00D330AF"/>
    <w:rsid w:val="00D336A3"/>
    <w:rsid w:val="00D33F12"/>
    <w:rsid w:val="00D346C9"/>
    <w:rsid w:val="00D36BCE"/>
    <w:rsid w:val="00D36D56"/>
    <w:rsid w:val="00D37359"/>
    <w:rsid w:val="00D41702"/>
    <w:rsid w:val="00D41A79"/>
    <w:rsid w:val="00D44017"/>
    <w:rsid w:val="00D4500F"/>
    <w:rsid w:val="00D45CEB"/>
    <w:rsid w:val="00D46269"/>
    <w:rsid w:val="00D463F9"/>
    <w:rsid w:val="00D515C6"/>
    <w:rsid w:val="00D53DAF"/>
    <w:rsid w:val="00D546D2"/>
    <w:rsid w:val="00D54BCD"/>
    <w:rsid w:val="00D55C60"/>
    <w:rsid w:val="00D565BE"/>
    <w:rsid w:val="00D574B5"/>
    <w:rsid w:val="00D57D0A"/>
    <w:rsid w:val="00D57EEC"/>
    <w:rsid w:val="00D61845"/>
    <w:rsid w:val="00D621C1"/>
    <w:rsid w:val="00D6271D"/>
    <w:rsid w:val="00D627C1"/>
    <w:rsid w:val="00D657FA"/>
    <w:rsid w:val="00D70E80"/>
    <w:rsid w:val="00D7196F"/>
    <w:rsid w:val="00D73681"/>
    <w:rsid w:val="00D73A07"/>
    <w:rsid w:val="00D75A5C"/>
    <w:rsid w:val="00D75C9C"/>
    <w:rsid w:val="00D76633"/>
    <w:rsid w:val="00D802DC"/>
    <w:rsid w:val="00D82022"/>
    <w:rsid w:val="00D82926"/>
    <w:rsid w:val="00D8544E"/>
    <w:rsid w:val="00D90AE5"/>
    <w:rsid w:val="00D90FAA"/>
    <w:rsid w:val="00D92781"/>
    <w:rsid w:val="00D9369D"/>
    <w:rsid w:val="00D93CD1"/>
    <w:rsid w:val="00D94256"/>
    <w:rsid w:val="00D94AC5"/>
    <w:rsid w:val="00D95F60"/>
    <w:rsid w:val="00D9622D"/>
    <w:rsid w:val="00D974CB"/>
    <w:rsid w:val="00DA0C61"/>
    <w:rsid w:val="00DA1253"/>
    <w:rsid w:val="00DA1846"/>
    <w:rsid w:val="00DA1B3B"/>
    <w:rsid w:val="00DA32D1"/>
    <w:rsid w:val="00DA34DD"/>
    <w:rsid w:val="00DA5276"/>
    <w:rsid w:val="00DA5576"/>
    <w:rsid w:val="00DB1A8E"/>
    <w:rsid w:val="00DB1BB8"/>
    <w:rsid w:val="00DB2706"/>
    <w:rsid w:val="00DB2B21"/>
    <w:rsid w:val="00DB2C99"/>
    <w:rsid w:val="00DB33A9"/>
    <w:rsid w:val="00DB340B"/>
    <w:rsid w:val="00DB38E5"/>
    <w:rsid w:val="00DB4A66"/>
    <w:rsid w:val="00DB6269"/>
    <w:rsid w:val="00DC1928"/>
    <w:rsid w:val="00DC29E1"/>
    <w:rsid w:val="00DC32CD"/>
    <w:rsid w:val="00DC3E3D"/>
    <w:rsid w:val="00DC5FD8"/>
    <w:rsid w:val="00DC7301"/>
    <w:rsid w:val="00DD0E8A"/>
    <w:rsid w:val="00DD131B"/>
    <w:rsid w:val="00DD24FD"/>
    <w:rsid w:val="00DD477C"/>
    <w:rsid w:val="00DD52E2"/>
    <w:rsid w:val="00DE08F0"/>
    <w:rsid w:val="00DE15C9"/>
    <w:rsid w:val="00DE16D0"/>
    <w:rsid w:val="00DE19C2"/>
    <w:rsid w:val="00DE221B"/>
    <w:rsid w:val="00DE3315"/>
    <w:rsid w:val="00DE349B"/>
    <w:rsid w:val="00DE472C"/>
    <w:rsid w:val="00DE4E43"/>
    <w:rsid w:val="00DE710D"/>
    <w:rsid w:val="00DE75AA"/>
    <w:rsid w:val="00DF2AA2"/>
    <w:rsid w:val="00DF2DEE"/>
    <w:rsid w:val="00DF3790"/>
    <w:rsid w:val="00DF637A"/>
    <w:rsid w:val="00E014EA"/>
    <w:rsid w:val="00E03181"/>
    <w:rsid w:val="00E07EC4"/>
    <w:rsid w:val="00E10B30"/>
    <w:rsid w:val="00E11182"/>
    <w:rsid w:val="00E11368"/>
    <w:rsid w:val="00E12C7A"/>
    <w:rsid w:val="00E15CC3"/>
    <w:rsid w:val="00E16F9C"/>
    <w:rsid w:val="00E22ABC"/>
    <w:rsid w:val="00E258EE"/>
    <w:rsid w:val="00E30AEB"/>
    <w:rsid w:val="00E30D80"/>
    <w:rsid w:val="00E3604F"/>
    <w:rsid w:val="00E407C8"/>
    <w:rsid w:val="00E41704"/>
    <w:rsid w:val="00E41DF5"/>
    <w:rsid w:val="00E41F0D"/>
    <w:rsid w:val="00E4574A"/>
    <w:rsid w:val="00E45AF9"/>
    <w:rsid w:val="00E45EAB"/>
    <w:rsid w:val="00E47C98"/>
    <w:rsid w:val="00E47D75"/>
    <w:rsid w:val="00E5020E"/>
    <w:rsid w:val="00E51853"/>
    <w:rsid w:val="00E52C53"/>
    <w:rsid w:val="00E52F38"/>
    <w:rsid w:val="00E533E1"/>
    <w:rsid w:val="00E5456D"/>
    <w:rsid w:val="00E55D22"/>
    <w:rsid w:val="00E562BC"/>
    <w:rsid w:val="00E61A64"/>
    <w:rsid w:val="00E62DFC"/>
    <w:rsid w:val="00E6410C"/>
    <w:rsid w:val="00E70D3C"/>
    <w:rsid w:val="00E70E22"/>
    <w:rsid w:val="00E71147"/>
    <w:rsid w:val="00E71202"/>
    <w:rsid w:val="00E715EA"/>
    <w:rsid w:val="00E73D0D"/>
    <w:rsid w:val="00E75772"/>
    <w:rsid w:val="00E819B9"/>
    <w:rsid w:val="00E90007"/>
    <w:rsid w:val="00E903D7"/>
    <w:rsid w:val="00E90FFF"/>
    <w:rsid w:val="00E91CB9"/>
    <w:rsid w:val="00E9317B"/>
    <w:rsid w:val="00E93A3D"/>
    <w:rsid w:val="00E9433E"/>
    <w:rsid w:val="00E95094"/>
    <w:rsid w:val="00E95335"/>
    <w:rsid w:val="00EA1D1F"/>
    <w:rsid w:val="00EA218B"/>
    <w:rsid w:val="00EA31CC"/>
    <w:rsid w:val="00EA3E91"/>
    <w:rsid w:val="00EA6350"/>
    <w:rsid w:val="00EA642D"/>
    <w:rsid w:val="00EA78F2"/>
    <w:rsid w:val="00EA7F20"/>
    <w:rsid w:val="00EB0358"/>
    <w:rsid w:val="00EB219D"/>
    <w:rsid w:val="00EB3175"/>
    <w:rsid w:val="00EB3D39"/>
    <w:rsid w:val="00EB441D"/>
    <w:rsid w:val="00EB5FC6"/>
    <w:rsid w:val="00EB6A1D"/>
    <w:rsid w:val="00EC0083"/>
    <w:rsid w:val="00EC274C"/>
    <w:rsid w:val="00EC4E76"/>
    <w:rsid w:val="00ED6042"/>
    <w:rsid w:val="00ED63CB"/>
    <w:rsid w:val="00ED7418"/>
    <w:rsid w:val="00EE06FD"/>
    <w:rsid w:val="00EE1C6D"/>
    <w:rsid w:val="00EE30B9"/>
    <w:rsid w:val="00EE5541"/>
    <w:rsid w:val="00EE700A"/>
    <w:rsid w:val="00EF2794"/>
    <w:rsid w:val="00EF33E7"/>
    <w:rsid w:val="00EF544C"/>
    <w:rsid w:val="00F0150A"/>
    <w:rsid w:val="00F01C21"/>
    <w:rsid w:val="00F04239"/>
    <w:rsid w:val="00F04D97"/>
    <w:rsid w:val="00F061FC"/>
    <w:rsid w:val="00F119DE"/>
    <w:rsid w:val="00F127B6"/>
    <w:rsid w:val="00F12F0B"/>
    <w:rsid w:val="00F1344E"/>
    <w:rsid w:val="00F13754"/>
    <w:rsid w:val="00F14EEB"/>
    <w:rsid w:val="00F1632A"/>
    <w:rsid w:val="00F16BCB"/>
    <w:rsid w:val="00F16E30"/>
    <w:rsid w:val="00F201D2"/>
    <w:rsid w:val="00F21D6C"/>
    <w:rsid w:val="00F227EF"/>
    <w:rsid w:val="00F247C5"/>
    <w:rsid w:val="00F24A30"/>
    <w:rsid w:val="00F25CC6"/>
    <w:rsid w:val="00F3179C"/>
    <w:rsid w:val="00F32807"/>
    <w:rsid w:val="00F348B1"/>
    <w:rsid w:val="00F352B7"/>
    <w:rsid w:val="00F3616E"/>
    <w:rsid w:val="00F364C7"/>
    <w:rsid w:val="00F36A18"/>
    <w:rsid w:val="00F37734"/>
    <w:rsid w:val="00F41C33"/>
    <w:rsid w:val="00F463B8"/>
    <w:rsid w:val="00F46F68"/>
    <w:rsid w:val="00F51CB8"/>
    <w:rsid w:val="00F520A2"/>
    <w:rsid w:val="00F56A3E"/>
    <w:rsid w:val="00F56B8D"/>
    <w:rsid w:val="00F57038"/>
    <w:rsid w:val="00F57F09"/>
    <w:rsid w:val="00F6057A"/>
    <w:rsid w:val="00F6103D"/>
    <w:rsid w:val="00F62AA0"/>
    <w:rsid w:val="00F62AAA"/>
    <w:rsid w:val="00F6351D"/>
    <w:rsid w:val="00F646BA"/>
    <w:rsid w:val="00F64F87"/>
    <w:rsid w:val="00F655BA"/>
    <w:rsid w:val="00F663A8"/>
    <w:rsid w:val="00F708FB"/>
    <w:rsid w:val="00F7143D"/>
    <w:rsid w:val="00F71478"/>
    <w:rsid w:val="00F71B17"/>
    <w:rsid w:val="00F71B69"/>
    <w:rsid w:val="00F71E30"/>
    <w:rsid w:val="00F72D5A"/>
    <w:rsid w:val="00F74C28"/>
    <w:rsid w:val="00F75544"/>
    <w:rsid w:val="00F75FF3"/>
    <w:rsid w:val="00F77CD3"/>
    <w:rsid w:val="00F815E5"/>
    <w:rsid w:val="00F819CF"/>
    <w:rsid w:val="00F82D8F"/>
    <w:rsid w:val="00F82FB4"/>
    <w:rsid w:val="00F839DE"/>
    <w:rsid w:val="00F844CF"/>
    <w:rsid w:val="00F86649"/>
    <w:rsid w:val="00F87D93"/>
    <w:rsid w:val="00F91B07"/>
    <w:rsid w:val="00F92111"/>
    <w:rsid w:val="00F93017"/>
    <w:rsid w:val="00F94EDF"/>
    <w:rsid w:val="00F95C09"/>
    <w:rsid w:val="00F97E81"/>
    <w:rsid w:val="00FA1972"/>
    <w:rsid w:val="00FA2197"/>
    <w:rsid w:val="00FA52BF"/>
    <w:rsid w:val="00FA54B6"/>
    <w:rsid w:val="00FA609D"/>
    <w:rsid w:val="00FA6143"/>
    <w:rsid w:val="00FB0099"/>
    <w:rsid w:val="00FB1712"/>
    <w:rsid w:val="00FB3ECB"/>
    <w:rsid w:val="00FB65A8"/>
    <w:rsid w:val="00FB7B55"/>
    <w:rsid w:val="00FB7DCE"/>
    <w:rsid w:val="00FC04E7"/>
    <w:rsid w:val="00FC13FC"/>
    <w:rsid w:val="00FC32F4"/>
    <w:rsid w:val="00FC5865"/>
    <w:rsid w:val="00FC5C50"/>
    <w:rsid w:val="00FC701A"/>
    <w:rsid w:val="00FC7056"/>
    <w:rsid w:val="00FC735E"/>
    <w:rsid w:val="00FD2B78"/>
    <w:rsid w:val="00FD2F1D"/>
    <w:rsid w:val="00FD3AFE"/>
    <w:rsid w:val="00FD3C99"/>
    <w:rsid w:val="00FD540A"/>
    <w:rsid w:val="00FD5EA4"/>
    <w:rsid w:val="00FD6131"/>
    <w:rsid w:val="00FD6330"/>
    <w:rsid w:val="00FE00BC"/>
    <w:rsid w:val="00FE0123"/>
    <w:rsid w:val="00FE040B"/>
    <w:rsid w:val="00FE26E4"/>
    <w:rsid w:val="00FE419C"/>
    <w:rsid w:val="00FE4654"/>
    <w:rsid w:val="00FE4C3A"/>
    <w:rsid w:val="00FE7241"/>
    <w:rsid w:val="00FF0646"/>
    <w:rsid w:val="00FF0D16"/>
    <w:rsid w:val="00FF1B48"/>
    <w:rsid w:val="00FF4A68"/>
    <w:rsid w:val="00FF63E3"/>
    <w:rsid w:val="00FF74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15BD4"/>
  <w15:chartTrackingRefBased/>
  <w15:docId w15:val="{E0B922A7-EAA0-4751-938A-D2078BBCA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08F0"/>
    <w:pPr>
      <w:ind w:left="720"/>
      <w:contextualSpacing/>
    </w:pPr>
  </w:style>
  <w:style w:type="character" w:styleId="CommentReference">
    <w:name w:val="annotation reference"/>
    <w:basedOn w:val="DefaultParagraphFont"/>
    <w:uiPriority w:val="99"/>
    <w:semiHidden/>
    <w:unhideWhenUsed/>
    <w:rsid w:val="00693E3E"/>
    <w:rPr>
      <w:sz w:val="16"/>
      <w:szCs w:val="16"/>
    </w:rPr>
  </w:style>
  <w:style w:type="paragraph" w:styleId="CommentText">
    <w:name w:val="annotation text"/>
    <w:basedOn w:val="Normal"/>
    <w:link w:val="CommentTextChar"/>
    <w:uiPriority w:val="99"/>
    <w:unhideWhenUsed/>
    <w:rsid w:val="00693E3E"/>
    <w:pPr>
      <w:spacing w:line="240" w:lineRule="auto"/>
    </w:pPr>
    <w:rPr>
      <w:sz w:val="20"/>
      <w:szCs w:val="20"/>
    </w:rPr>
  </w:style>
  <w:style w:type="character" w:customStyle="1" w:styleId="CommentTextChar">
    <w:name w:val="Comment Text Char"/>
    <w:basedOn w:val="DefaultParagraphFont"/>
    <w:link w:val="CommentText"/>
    <w:uiPriority w:val="99"/>
    <w:rsid w:val="00693E3E"/>
    <w:rPr>
      <w:sz w:val="20"/>
      <w:szCs w:val="20"/>
    </w:rPr>
  </w:style>
  <w:style w:type="paragraph" w:styleId="CommentSubject">
    <w:name w:val="annotation subject"/>
    <w:basedOn w:val="CommentText"/>
    <w:next w:val="CommentText"/>
    <w:link w:val="CommentSubjectChar"/>
    <w:uiPriority w:val="99"/>
    <w:semiHidden/>
    <w:unhideWhenUsed/>
    <w:rsid w:val="00693E3E"/>
    <w:rPr>
      <w:b/>
      <w:bCs/>
    </w:rPr>
  </w:style>
  <w:style w:type="character" w:customStyle="1" w:styleId="CommentSubjectChar">
    <w:name w:val="Comment Subject Char"/>
    <w:basedOn w:val="CommentTextChar"/>
    <w:link w:val="CommentSubject"/>
    <w:uiPriority w:val="99"/>
    <w:semiHidden/>
    <w:rsid w:val="00693E3E"/>
    <w:rPr>
      <w:b/>
      <w:bCs/>
      <w:sz w:val="20"/>
      <w:szCs w:val="20"/>
    </w:rPr>
  </w:style>
  <w:style w:type="paragraph" w:styleId="BalloonText">
    <w:name w:val="Balloon Text"/>
    <w:basedOn w:val="Normal"/>
    <w:link w:val="BalloonTextChar"/>
    <w:uiPriority w:val="99"/>
    <w:semiHidden/>
    <w:unhideWhenUsed/>
    <w:rsid w:val="00693E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3E3E"/>
    <w:rPr>
      <w:rFonts w:ascii="Segoe UI" w:hAnsi="Segoe UI" w:cs="Segoe UI"/>
      <w:sz w:val="18"/>
      <w:szCs w:val="18"/>
    </w:rPr>
  </w:style>
  <w:style w:type="paragraph" w:customStyle="1" w:styleId="tavisataurixml">
    <w:name w:val="tavisataurixml"/>
    <w:basedOn w:val="Normal"/>
    <w:rsid w:val="00FA609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A609D"/>
    <w:rPr>
      <w:color w:val="0000FF"/>
      <w:u w:val="single"/>
    </w:rPr>
  </w:style>
  <w:style w:type="paragraph" w:customStyle="1" w:styleId="muxlixml">
    <w:name w:val="muxlixml"/>
    <w:basedOn w:val="Normal"/>
    <w:rsid w:val="00FA609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bzacixml">
    <w:name w:val="abzacixml"/>
    <w:basedOn w:val="Normal"/>
    <w:rsid w:val="00FA609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art">
    <w:name w:val="ti-art"/>
    <w:basedOn w:val="Normal"/>
    <w:rsid w:val="00B25B4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i-art">
    <w:name w:val="sti-art"/>
    <w:basedOn w:val="Normal"/>
    <w:rsid w:val="00B25B4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1">
    <w:name w:val="Normal1"/>
    <w:basedOn w:val="Normal"/>
    <w:rsid w:val="00B25B4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article-norm">
    <w:name w:val="title-article-norm"/>
    <w:basedOn w:val="Normal"/>
    <w:rsid w:val="00F71B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itle-article-norm">
    <w:name w:val="stitle-article-norm"/>
    <w:basedOn w:val="Normal"/>
    <w:rsid w:val="00F71B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
    <w:name w:val="norm"/>
    <w:basedOn w:val="Normal"/>
    <w:rsid w:val="00F71B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uperscript">
    <w:name w:val="superscript"/>
    <w:basedOn w:val="DefaultParagraphFont"/>
    <w:rsid w:val="00F71B69"/>
  </w:style>
  <w:style w:type="paragraph" w:customStyle="1" w:styleId="modref">
    <w:name w:val="modref"/>
    <w:basedOn w:val="Normal"/>
    <w:rsid w:val="00F71B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face">
    <w:name w:val="boldface"/>
    <w:basedOn w:val="DefaultParagraphFont"/>
    <w:rsid w:val="00F71B69"/>
  </w:style>
  <w:style w:type="character" w:customStyle="1" w:styleId="italics">
    <w:name w:val="italics"/>
    <w:basedOn w:val="DefaultParagraphFont"/>
    <w:rsid w:val="00F71B69"/>
  </w:style>
  <w:style w:type="paragraph" w:styleId="NormalWeb">
    <w:name w:val="Normal (Web)"/>
    <w:basedOn w:val="Normal"/>
    <w:uiPriority w:val="99"/>
    <w:unhideWhenUsed/>
    <w:rsid w:val="00F71B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division-1">
    <w:name w:val="title-division-1"/>
    <w:basedOn w:val="Normal"/>
    <w:rsid w:val="00F71B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division-2">
    <w:name w:val="title-division-2"/>
    <w:basedOn w:val="Normal"/>
    <w:rsid w:val="00F71B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gr-seq-level-1">
    <w:name w:val="title-gr-seq-level-1"/>
    <w:basedOn w:val="Normal"/>
    <w:rsid w:val="00A62E4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section-1">
    <w:name w:val="ti-section-1"/>
    <w:basedOn w:val="Normal"/>
    <w:rsid w:val="002B2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section-2">
    <w:name w:val="ti-section-2"/>
    <w:basedOn w:val="Normal"/>
    <w:rsid w:val="002B2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
    <w:name w:val="bold"/>
    <w:basedOn w:val="DefaultParagraphFont"/>
    <w:rsid w:val="002B2DC1"/>
  </w:style>
  <w:style w:type="character" w:customStyle="1" w:styleId="italic">
    <w:name w:val="italic"/>
    <w:basedOn w:val="DefaultParagraphFont"/>
    <w:rsid w:val="002B2DC1"/>
  </w:style>
  <w:style w:type="paragraph" w:customStyle="1" w:styleId="Normal2">
    <w:name w:val="Normal2"/>
    <w:basedOn w:val="Normal"/>
    <w:rsid w:val="002B2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uper">
    <w:name w:val="super"/>
    <w:basedOn w:val="DefaultParagraphFont"/>
    <w:rsid w:val="002B2DC1"/>
  </w:style>
  <w:style w:type="character" w:customStyle="1" w:styleId="subscript">
    <w:name w:val="subscript"/>
    <w:basedOn w:val="DefaultParagraphFont"/>
    <w:rsid w:val="00E562BC"/>
  </w:style>
  <w:style w:type="character" w:customStyle="1" w:styleId="sub">
    <w:name w:val="sub"/>
    <w:basedOn w:val="DefaultParagraphFont"/>
    <w:rsid w:val="00E562BC"/>
  </w:style>
  <w:style w:type="table" w:styleId="TableGrid">
    <w:name w:val="Table Grid"/>
    <w:basedOn w:val="TableNormal"/>
    <w:uiPriority w:val="39"/>
    <w:rsid w:val="00E562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3">
    <w:name w:val="Normal3"/>
    <w:basedOn w:val="Normal"/>
    <w:rsid w:val="00557C2C"/>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187690"/>
    <w:pPr>
      <w:spacing w:after="0" w:line="240" w:lineRule="auto"/>
    </w:pPr>
  </w:style>
  <w:style w:type="character" w:styleId="PlaceholderText">
    <w:name w:val="Placeholder Text"/>
    <w:basedOn w:val="DefaultParagraphFont"/>
    <w:uiPriority w:val="99"/>
    <w:semiHidden/>
    <w:rsid w:val="005D5418"/>
    <w:rPr>
      <w:color w:val="808080"/>
    </w:rPr>
  </w:style>
  <w:style w:type="paragraph" w:styleId="Header">
    <w:name w:val="header"/>
    <w:basedOn w:val="Normal"/>
    <w:link w:val="HeaderChar"/>
    <w:uiPriority w:val="99"/>
    <w:unhideWhenUsed/>
    <w:rsid w:val="003610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106C"/>
  </w:style>
  <w:style w:type="paragraph" w:styleId="Footer">
    <w:name w:val="footer"/>
    <w:basedOn w:val="Normal"/>
    <w:link w:val="FooterChar"/>
    <w:uiPriority w:val="99"/>
    <w:unhideWhenUsed/>
    <w:rsid w:val="003610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106C"/>
  </w:style>
  <w:style w:type="character" w:styleId="FollowedHyperlink">
    <w:name w:val="FollowedHyperlink"/>
    <w:basedOn w:val="DefaultParagraphFont"/>
    <w:uiPriority w:val="99"/>
    <w:semiHidden/>
    <w:unhideWhenUsed/>
    <w:rsid w:val="00A66683"/>
    <w:rPr>
      <w:color w:val="954F72" w:themeColor="followedHyperlink"/>
      <w:u w:val="single"/>
    </w:rPr>
  </w:style>
  <w:style w:type="table" w:styleId="TableGridLight">
    <w:name w:val="Grid Table Light"/>
    <w:basedOn w:val="TableNormal"/>
    <w:uiPriority w:val="40"/>
    <w:rsid w:val="008A10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ighlight">
    <w:name w:val="highlight"/>
    <w:basedOn w:val="DefaultParagraphFont"/>
    <w:rsid w:val="00E30AEB"/>
  </w:style>
  <w:style w:type="paragraph" w:styleId="NoSpacing">
    <w:name w:val="No Spacing"/>
    <w:uiPriority w:val="1"/>
    <w:qFormat/>
    <w:rsid w:val="00124AC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8989">
      <w:bodyDiv w:val="1"/>
      <w:marLeft w:val="0"/>
      <w:marRight w:val="0"/>
      <w:marTop w:val="0"/>
      <w:marBottom w:val="0"/>
      <w:divBdr>
        <w:top w:val="none" w:sz="0" w:space="0" w:color="auto"/>
        <w:left w:val="none" w:sz="0" w:space="0" w:color="auto"/>
        <w:bottom w:val="none" w:sz="0" w:space="0" w:color="auto"/>
        <w:right w:val="none" w:sz="0" w:space="0" w:color="auto"/>
      </w:divBdr>
    </w:div>
    <w:div w:id="92093558">
      <w:bodyDiv w:val="1"/>
      <w:marLeft w:val="0"/>
      <w:marRight w:val="0"/>
      <w:marTop w:val="0"/>
      <w:marBottom w:val="0"/>
      <w:divBdr>
        <w:top w:val="none" w:sz="0" w:space="0" w:color="auto"/>
        <w:left w:val="none" w:sz="0" w:space="0" w:color="auto"/>
        <w:bottom w:val="none" w:sz="0" w:space="0" w:color="auto"/>
        <w:right w:val="none" w:sz="0" w:space="0" w:color="auto"/>
      </w:divBdr>
    </w:div>
    <w:div w:id="299505442">
      <w:bodyDiv w:val="1"/>
      <w:marLeft w:val="0"/>
      <w:marRight w:val="0"/>
      <w:marTop w:val="0"/>
      <w:marBottom w:val="0"/>
      <w:divBdr>
        <w:top w:val="none" w:sz="0" w:space="0" w:color="auto"/>
        <w:left w:val="none" w:sz="0" w:space="0" w:color="auto"/>
        <w:bottom w:val="none" w:sz="0" w:space="0" w:color="auto"/>
        <w:right w:val="none" w:sz="0" w:space="0" w:color="auto"/>
      </w:divBdr>
    </w:div>
    <w:div w:id="375086026">
      <w:bodyDiv w:val="1"/>
      <w:marLeft w:val="0"/>
      <w:marRight w:val="0"/>
      <w:marTop w:val="0"/>
      <w:marBottom w:val="0"/>
      <w:divBdr>
        <w:top w:val="none" w:sz="0" w:space="0" w:color="auto"/>
        <w:left w:val="none" w:sz="0" w:space="0" w:color="auto"/>
        <w:bottom w:val="none" w:sz="0" w:space="0" w:color="auto"/>
        <w:right w:val="none" w:sz="0" w:space="0" w:color="auto"/>
      </w:divBdr>
    </w:div>
    <w:div w:id="519514167">
      <w:bodyDiv w:val="1"/>
      <w:marLeft w:val="0"/>
      <w:marRight w:val="0"/>
      <w:marTop w:val="0"/>
      <w:marBottom w:val="0"/>
      <w:divBdr>
        <w:top w:val="none" w:sz="0" w:space="0" w:color="auto"/>
        <w:left w:val="none" w:sz="0" w:space="0" w:color="auto"/>
        <w:bottom w:val="none" w:sz="0" w:space="0" w:color="auto"/>
        <w:right w:val="none" w:sz="0" w:space="0" w:color="auto"/>
      </w:divBdr>
    </w:div>
    <w:div w:id="540558691">
      <w:bodyDiv w:val="1"/>
      <w:marLeft w:val="0"/>
      <w:marRight w:val="0"/>
      <w:marTop w:val="0"/>
      <w:marBottom w:val="0"/>
      <w:divBdr>
        <w:top w:val="none" w:sz="0" w:space="0" w:color="auto"/>
        <w:left w:val="none" w:sz="0" w:space="0" w:color="auto"/>
        <w:bottom w:val="none" w:sz="0" w:space="0" w:color="auto"/>
        <w:right w:val="none" w:sz="0" w:space="0" w:color="auto"/>
      </w:divBdr>
    </w:div>
    <w:div w:id="662389411">
      <w:bodyDiv w:val="1"/>
      <w:marLeft w:val="0"/>
      <w:marRight w:val="0"/>
      <w:marTop w:val="0"/>
      <w:marBottom w:val="0"/>
      <w:divBdr>
        <w:top w:val="none" w:sz="0" w:space="0" w:color="auto"/>
        <w:left w:val="none" w:sz="0" w:space="0" w:color="auto"/>
        <w:bottom w:val="none" w:sz="0" w:space="0" w:color="auto"/>
        <w:right w:val="none" w:sz="0" w:space="0" w:color="auto"/>
      </w:divBdr>
    </w:div>
    <w:div w:id="923295435">
      <w:bodyDiv w:val="1"/>
      <w:marLeft w:val="0"/>
      <w:marRight w:val="0"/>
      <w:marTop w:val="0"/>
      <w:marBottom w:val="0"/>
      <w:divBdr>
        <w:top w:val="none" w:sz="0" w:space="0" w:color="auto"/>
        <w:left w:val="none" w:sz="0" w:space="0" w:color="auto"/>
        <w:bottom w:val="none" w:sz="0" w:space="0" w:color="auto"/>
        <w:right w:val="none" w:sz="0" w:space="0" w:color="auto"/>
      </w:divBdr>
    </w:div>
    <w:div w:id="1010375761">
      <w:bodyDiv w:val="1"/>
      <w:marLeft w:val="0"/>
      <w:marRight w:val="0"/>
      <w:marTop w:val="0"/>
      <w:marBottom w:val="0"/>
      <w:divBdr>
        <w:top w:val="none" w:sz="0" w:space="0" w:color="auto"/>
        <w:left w:val="none" w:sz="0" w:space="0" w:color="auto"/>
        <w:bottom w:val="none" w:sz="0" w:space="0" w:color="auto"/>
        <w:right w:val="none" w:sz="0" w:space="0" w:color="auto"/>
      </w:divBdr>
    </w:div>
    <w:div w:id="1039207111">
      <w:bodyDiv w:val="1"/>
      <w:marLeft w:val="0"/>
      <w:marRight w:val="0"/>
      <w:marTop w:val="0"/>
      <w:marBottom w:val="0"/>
      <w:divBdr>
        <w:top w:val="none" w:sz="0" w:space="0" w:color="auto"/>
        <w:left w:val="none" w:sz="0" w:space="0" w:color="auto"/>
        <w:bottom w:val="none" w:sz="0" w:space="0" w:color="auto"/>
        <w:right w:val="none" w:sz="0" w:space="0" w:color="auto"/>
      </w:divBdr>
      <w:divsChild>
        <w:div w:id="1673607886">
          <w:marLeft w:val="0"/>
          <w:marRight w:val="0"/>
          <w:marTop w:val="0"/>
          <w:marBottom w:val="0"/>
          <w:divBdr>
            <w:top w:val="none" w:sz="0" w:space="0" w:color="auto"/>
            <w:left w:val="none" w:sz="0" w:space="0" w:color="auto"/>
            <w:bottom w:val="none" w:sz="0" w:space="0" w:color="auto"/>
            <w:right w:val="none" w:sz="0" w:space="0" w:color="auto"/>
          </w:divBdr>
        </w:div>
        <w:div w:id="2092501314">
          <w:marLeft w:val="0"/>
          <w:marRight w:val="0"/>
          <w:marTop w:val="0"/>
          <w:marBottom w:val="0"/>
          <w:divBdr>
            <w:top w:val="none" w:sz="0" w:space="0" w:color="auto"/>
            <w:left w:val="none" w:sz="0" w:space="0" w:color="auto"/>
            <w:bottom w:val="none" w:sz="0" w:space="0" w:color="auto"/>
            <w:right w:val="none" w:sz="0" w:space="0" w:color="auto"/>
          </w:divBdr>
        </w:div>
        <w:div w:id="711461276">
          <w:marLeft w:val="0"/>
          <w:marRight w:val="0"/>
          <w:marTop w:val="0"/>
          <w:marBottom w:val="0"/>
          <w:divBdr>
            <w:top w:val="none" w:sz="0" w:space="0" w:color="auto"/>
            <w:left w:val="none" w:sz="0" w:space="0" w:color="auto"/>
            <w:bottom w:val="none" w:sz="0" w:space="0" w:color="auto"/>
            <w:right w:val="none" w:sz="0" w:space="0" w:color="auto"/>
          </w:divBdr>
        </w:div>
        <w:div w:id="694159783">
          <w:marLeft w:val="0"/>
          <w:marRight w:val="0"/>
          <w:marTop w:val="0"/>
          <w:marBottom w:val="0"/>
          <w:divBdr>
            <w:top w:val="none" w:sz="0" w:space="0" w:color="auto"/>
            <w:left w:val="none" w:sz="0" w:space="0" w:color="auto"/>
            <w:bottom w:val="none" w:sz="0" w:space="0" w:color="auto"/>
            <w:right w:val="none" w:sz="0" w:space="0" w:color="auto"/>
          </w:divBdr>
        </w:div>
        <w:div w:id="1655379087">
          <w:marLeft w:val="0"/>
          <w:marRight w:val="0"/>
          <w:marTop w:val="0"/>
          <w:marBottom w:val="0"/>
          <w:divBdr>
            <w:top w:val="none" w:sz="0" w:space="0" w:color="auto"/>
            <w:left w:val="none" w:sz="0" w:space="0" w:color="auto"/>
            <w:bottom w:val="none" w:sz="0" w:space="0" w:color="auto"/>
            <w:right w:val="none" w:sz="0" w:space="0" w:color="auto"/>
          </w:divBdr>
        </w:div>
        <w:div w:id="1367869556">
          <w:marLeft w:val="0"/>
          <w:marRight w:val="0"/>
          <w:marTop w:val="0"/>
          <w:marBottom w:val="0"/>
          <w:divBdr>
            <w:top w:val="none" w:sz="0" w:space="0" w:color="auto"/>
            <w:left w:val="none" w:sz="0" w:space="0" w:color="auto"/>
            <w:bottom w:val="none" w:sz="0" w:space="0" w:color="auto"/>
            <w:right w:val="none" w:sz="0" w:space="0" w:color="auto"/>
          </w:divBdr>
        </w:div>
        <w:div w:id="1256088626">
          <w:marLeft w:val="0"/>
          <w:marRight w:val="0"/>
          <w:marTop w:val="0"/>
          <w:marBottom w:val="0"/>
          <w:divBdr>
            <w:top w:val="none" w:sz="0" w:space="0" w:color="auto"/>
            <w:left w:val="none" w:sz="0" w:space="0" w:color="auto"/>
            <w:bottom w:val="none" w:sz="0" w:space="0" w:color="auto"/>
            <w:right w:val="none" w:sz="0" w:space="0" w:color="auto"/>
          </w:divBdr>
        </w:div>
        <w:div w:id="34500481">
          <w:marLeft w:val="0"/>
          <w:marRight w:val="0"/>
          <w:marTop w:val="0"/>
          <w:marBottom w:val="0"/>
          <w:divBdr>
            <w:top w:val="none" w:sz="0" w:space="0" w:color="auto"/>
            <w:left w:val="none" w:sz="0" w:space="0" w:color="auto"/>
            <w:bottom w:val="none" w:sz="0" w:space="0" w:color="auto"/>
            <w:right w:val="none" w:sz="0" w:space="0" w:color="auto"/>
          </w:divBdr>
        </w:div>
        <w:div w:id="1197499225">
          <w:marLeft w:val="0"/>
          <w:marRight w:val="0"/>
          <w:marTop w:val="0"/>
          <w:marBottom w:val="0"/>
          <w:divBdr>
            <w:top w:val="none" w:sz="0" w:space="0" w:color="auto"/>
            <w:left w:val="none" w:sz="0" w:space="0" w:color="auto"/>
            <w:bottom w:val="none" w:sz="0" w:space="0" w:color="auto"/>
            <w:right w:val="none" w:sz="0" w:space="0" w:color="auto"/>
          </w:divBdr>
        </w:div>
        <w:div w:id="1704473627">
          <w:marLeft w:val="0"/>
          <w:marRight w:val="0"/>
          <w:marTop w:val="0"/>
          <w:marBottom w:val="0"/>
          <w:divBdr>
            <w:top w:val="none" w:sz="0" w:space="0" w:color="auto"/>
            <w:left w:val="none" w:sz="0" w:space="0" w:color="auto"/>
            <w:bottom w:val="none" w:sz="0" w:space="0" w:color="auto"/>
            <w:right w:val="none" w:sz="0" w:space="0" w:color="auto"/>
          </w:divBdr>
        </w:div>
        <w:div w:id="99302182">
          <w:marLeft w:val="0"/>
          <w:marRight w:val="0"/>
          <w:marTop w:val="0"/>
          <w:marBottom w:val="0"/>
          <w:divBdr>
            <w:top w:val="none" w:sz="0" w:space="0" w:color="auto"/>
            <w:left w:val="none" w:sz="0" w:space="0" w:color="auto"/>
            <w:bottom w:val="none" w:sz="0" w:space="0" w:color="auto"/>
            <w:right w:val="none" w:sz="0" w:space="0" w:color="auto"/>
          </w:divBdr>
        </w:div>
      </w:divsChild>
    </w:div>
    <w:div w:id="1175533183">
      <w:bodyDiv w:val="1"/>
      <w:marLeft w:val="0"/>
      <w:marRight w:val="0"/>
      <w:marTop w:val="0"/>
      <w:marBottom w:val="0"/>
      <w:divBdr>
        <w:top w:val="none" w:sz="0" w:space="0" w:color="auto"/>
        <w:left w:val="none" w:sz="0" w:space="0" w:color="auto"/>
        <w:bottom w:val="none" w:sz="0" w:space="0" w:color="auto"/>
        <w:right w:val="none" w:sz="0" w:space="0" w:color="auto"/>
      </w:divBdr>
      <w:divsChild>
        <w:div w:id="72745025">
          <w:marLeft w:val="0"/>
          <w:marRight w:val="0"/>
          <w:marTop w:val="0"/>
          <w:marBottom w:val="0"/>
          <w:divBdr>
            <w:top w:val="none" w:sz="0" w:space="0" w:color="auto"/>
            <w:left w:val="none" w:sz="0" w:space="0" w:color="auto"/>
            <w:bottom w:val="none" w:sz="0" w:space="0" w:color="auto"/>
            <w:right w:val="none" w:sz="0" w:space="0" w:color="auto"/>
          </w:divBdr>
        </w:div>
      </w:divsChild>
    </w:div>
    <w:div w:id="1212419050">
      <w:bodyDiv w:val="1"/>
      <w:marLeft w:val="0"/>
      <w:marRight w:val="0"/>
      <w:marTop w:val="0"/>
      <w:marBottom w:val="0"/>
      <w:divBdr>
        <w:top w:val="none" w:sz="0" w:space="0" w:color="auto"/>
        <w:left w:val="none" w:sz="0" w:space="0" w:color="auto"/>
        <w:bottom w:val="none" w:sz="0" w:space="0" w:color="auto"/>
        <w:right w:val="none" w:sz="0" w:space="0" w:color="auto"/>
      </w:divBdr>
    </w:div>
    <w:div w:id="1226800125">
      <w:bodyDiv w:val="1"/>
      <w:marLeft w:val="0"/>
      <w:marRight w:val="0"/>
      <w:marTop w:val="0"/>
      <w:marBottom w:val="0"/>
      <w:divBdr>
        <w:top w:val="none" w:sz="0" w:space="0" w:color="auto"/>
        <w:left w:val="none" w:sz="0" w:space="0" w:color="auto"/>
        <w:bottom w:val="none" w:sz="0" w:space="0" w:color="auto"/>
        <w:right w:val="none" w:sz="0" w:space="0" w:color="auto"/>
      </w:divBdr>
      <w:divsChild>
        <w:div w:id="2092268975">
          <w:marLeft w:val="0"/>
          <w:marRight w:val="0"/>
          <w:marTop w:val="0"/>
          <w:marBottom w:val="0"/>
          <w:divBdr>
            <w:top w:val="none" w:sz="0" w:space="0" w:color="auto"/>
            <w:left w:val="none" w:sz="0" w:space="0" w:color="auto"/>
            <w:bottom w:val="none" w:sz="0" w:space="0" w:color="auto"/>
            <w:right w:val="none" w:sz="0" w:space="0" w:color="auto"/>
          </w:divBdr>
          <w:divsChild>
            <w:div w:id="1464079321">
              <w:marLeft w:val="-225"/>
              <w:marRight w:val="-225"/>
              <w:marTop w:val="0"/>
              <w:marBottom w:val="0"/>
              <w:divBdr>
                <w:top w:val="none" w:sz="0" w:space="0" w:color="auto"/>
                <w:left w:val="none" w:sz="0" w:space="0" w:color="auto"/>
                <w:bottom w:val="none" w:sz="0" w:space="0" w:color="auto"/>
                <w:right w:val="none" w:sz="0" w:space="0" w:color="auto"/>
              </w:divBdr>
              <w:divsChild>
                <w:div w:id="1728215201">
                  <w:marLeft w:val="0"/>
                  <w:marRight w:val="0"/>
                  <w:marTop w:val="0"/>
                  <w:marBottom w:val="0"/>
                  <w:divBdr>
                    <w:top w:val="none" w:sz="0" w:space="0" w:color="auto"/>
                    <w:left w:val="none" w:sz="0" w:space="0" w:color="auto"/>
                    <w:bottom w:val="none" w:sz="0" w:space="0" w:color="auto"/>
                    <w:right w:val="none" w:sz="0" w:space="0" w:color="auto"/>
                  </w:divBdr>
                  <w:divsChild>
                    <w:div w:id="1917473530">
                      <w:marLeft w:val="0"/>
                      <w:marRight w:val="0"/>
                      <w:marTop w:val="0"/>
                      <w:marBottom w:val="0"/>
                      <w:divBdr>
                        <w:top w:val="none" w:sz="0" w:space="0" w:color="auto"/>
                        <w:left w:val="none" w:sz="0" w:space="0" w:color="auto"/>
                        <w:bottom w:val="none" w:sz="0" w:space="0" w:color="auto"/>
                        <w:right w:val="none" w:sz="0" w:space="0" w:color="auto"/>
                      </w:divBdr>
                      <w:divsChild>
                        <w:div w:id="2110657300">
                          <w:marLeft w:val="0"/>
                          <w:marRight w:val="0"/>
                          <w:marTop w:val="0"/>
                          <w:marBottom w:val="0"/>
                          <w:divBdr>
                            <w:top w:val="none" w:sz="0" w:space="0" w:color="auto"/>
                            <w:left w:val="none" w:sz="0" w:space="0" w:color="auto"/>
                            <w:bottom w:val="none" w:sz="0" w:space="0" w:color="auto"/>
                            <w:right w:val="none" w:sz="0" w:space="0" w:color="auto"/>
                          </w:divBdr>
                          <w:divsChild>
                            <w:div w:id="1789203690">
                              <w:marLeft w:val="0"/>
                              <w:marRight w:val="0"/>
                              <w:marTop w:val="0"/>
                              <w:marBottom w:val="0"/>
                              <w:divBdr>
                                <w:top w:val="none" w:sz="0" w:space="0" w:color="auto"/>
                                <w:left w:val="none" w:sz="0" w:space="0" w:color="auto"/>
                                <w:bottom w:val="none" w:sz="0" w:space="0" w:color="auto"/>
                                <w:right w:val="none" w:sz="0" w:space="0" w:color="auto"/>
                              </w:divBdr>
                              <w:divsChild>
                                <w:div w:id="904994184">
                                  <w:marLeft w:val="0"/>
                                  <w:marRight w:val="0"/>
                                  <w:marTop w:val="0"/>
                                  <w:marBottom w:val="0"/>
                                  <w:divBdr>
                                    <w:top w:val="none" w:sz="0" w:space="0" w:color="auto"/>
                                    <w:left w:val="none" w:sz="0" w:space="0" w:color="auto"/>
                                    <w:bottom w:val="none" w:sz="0" w:space="0" w:color="auto"/>
                                    <w:right w:val="none" w:sz="0" w:space="0" w:color="auto"/>
                                  </w:divBdr>
                                  <w:divsChild>
                                    <w:div w:id="1033076151">
                                      <w:marLeft w:val="0"/>
                                      <w:marRight w:val="0"/>
                                      <w:marTop w:val="0"/>
                                      <w:marBottom w:val="0"/>
                                      <w:divBdr>
                                        <w:top w:val="none" w:sz="0" w:space="0" w:color="auto"/>
                                        <w:left w:val="none" w:sz="0" w:space="0" w:color="auto"/>
                                        <w:bottom w:val="none" w:sz="0" w:space="0" w:color="auto"/>
                                        <w:right w:val="none" w:sz="0" w:space="0" w:color="auto"/>
                                      </w:divBdr>
                                    </w:div>
                                    <w:div w:id="2086032663">
                                      <w:marLeft w:val="0"/>
                                      <w:marRight w:val="0"/>
                                      <w:marTop w:val="0"/>
                                      <w:marBottom w:val="0"/>
                                      <w:divBdr>
                                        <w:top w:val="none" w:sz="0" w:space="0" w:color="auto"/>
                                        <w:left w:val="none" w:sz="0" w:space="0" w:color="auto"/>
                                        <w:bottom w:val="none" w:sz="0" w:space="0" w:color="auto"/>
                                        <w:right w:val="none" w:sz="0" w:space="0" w:color="auto"/>
                                      </w:divBdr>
                                    </w:div>
                                    <w:div w:id="1958364121">
                                      <w:marLeft w:val="0"/>
                                      <w:marRight w:val="0"/>
                                      <w:marTop w:val="0"/>
                                      <w:marBottom w:val="0"/>
                                      <w:divBdr>
                                        <w:top w:val="none" w:sz="0" w:space="0" w:color="auto"/>
                                        <w:left w:val="none" w:sz="0" w:space="0" w:color="auto"/>
                                        <w:bottom w:val="none" w:sz="0" w:space="0" w:color="auto"/>
                                        <w:right w:val="none" w:sz="0" w:space="0" w:color="auto"/>
                                      </w:divBdr>
                                    </w:div>
                                    <w:div w:id="1851333783">
                                      <w:marLeft w:val="0"/>
                                      <w:marRight w:val="0"/>
                                      <w:marTop w:val="0"/>
                                      <w:marBottom w:val="0"/>
                                      <w:divBdr>
                                        <w:top w:val="none" w:sz="0" w:space="0" w:color="auto"/>
                                        <w:left w:val="none" w:sz="0" w:space="0" w:color="auto"/>
                                        <w:bottom w:val="none" w:sz="0" w:space="0" w:color="auto"/>
                                        <w:right w:val="none" w:sz="0" w:space="0" w:color="auto"/>
                                      </w:divBdr>
                                    </w:div>
                                    <w:div w:id="1433551571">
                                      <w:marLeft w:val="0"/>
                                      <w:marRight w:val="0"/>
                                      <w:marTop w:val="0"/>
                                      <w:marBottom w:val="0"/>
                                      <w:divBdr>
                                        <w:top w:val="none" w:sz="0" w:space="0" w:color="auto"/>
                                        <w:left w:val="none" w:sz="0" w:space="0" w:color="auto"/>
                                        <w:bottom w:val="none" w:sz="0" w:space="0" w:color="auto"/>
                                        <w:right w:val="none" w:sz="0" w:space="0" w:color="auto"/>
                                      </w:divBdr>
                                    </w:div>
                                    <w:div w:id="832648401">
                                      <w:marLeft w:val="0"/>
                                      <w:marRight w:val="0"/>
                                      <w:marTop w:val="0"/>
                                      <w:marBottom w:val="0"/>
                                      <w:divBdr>
                                        <w:top w:val="none" w:sz="0" w:space="0" w:color="auto"/>
                                        <w:left w:val="none" w:sz="0" w:space="0" w:color="auto"/>
                                        <w:bottom w:val="none" w:sz="0" w:space="0" w:color="auto"/>
                                        <w:right w:val="none" w:sz="0" w:space="0" w:color="auto"/>
                                      </w:divBdr>
                                    </w:div>
                                    <w:div w:id="1599370549">
                                      <w:marLeft w:val="0"/>
                                      <w:marRight w:val="0"/>
                                      <w:marTop w:val="0"/>
                                      <w:marBottom w:val="0"/>
                                      <w:divBdr>
                                        <w:top w:val="none" w:sz="0" w:space="0" w:color="auto"/>
                                        <w:left w:val="none" w:sz="0" w:space="0" w:color="auto"/>
                                        <w:bottom w:val="none" w:sz="0" w:space="0" w:color="auto"/>
                                        <w:right w:val="none" w:sz="0" w:space="0" w:color="auto"/>
                                      </w:divBdr>
                                    </w:div>
                                    <w:div w:id="479230289">
                                      <w:marLeft w:val="0"/>
                                      <w:marRight w:val="0"/>
                                      <w:marTop w:val="0"/>
                                      <w:marBottom w:val="0"/>
                                      <w:divBdr>
                                        <w:top w:val="none" w:sz="0" w:space="0" w:color="auto"/>
                                        <w:left w:val="none" w:sz="0" w:space="0" w:color="auto"/>
                                        <w:bottom w:val="none" w:sz="0" w:space="0" w:color="auto"/>
                                        <w:right w:val="none" w:sz="0" w:space="0" w:color="auto"/>
                                      </w:divBdr>
                                    </w:div>
                                    <w:div w:id="1042369207">
                                      <w:marLeft w:val="0"/>
                                      <w:marRight w:val="0"/>
                                      <w:marTop w:val="0"/>
                                      <w:marBottom w:val="0"/>
                                      <w:divBdr>
                                        <w:top w:val="none" w:sz="0" w:space="0" w:color="auto"/>
                                        <w:left w:val="none" w:sz="0" w:space="0" w:color="auto"/>
                                        <w:bottom w:val="none" w:sz="0" w:space="0" w:color="auto"/>
                                        <w:right w:val="none" w:sz="0" w:space="0" w:color="auto"/>
                                      </w:divBdr>
                                    </w:div>
                                    <w:div w:id="1895121412">
                                      <w:marLeft w:val="0"/>
                                      <w:marRight w:val="0"/>
                                      <w:marTop w:val="0"/>
                                      <w:marBottom w:val="0"/>
                                      <w:divBdr>
                                        <w:top w:val="none" w:sz="0" w:space="0" w:color="auto"/>
                                        <w:left w:val="none" w:sz="0" w:space="0" w:color="auto"/>
                                        <w:bottom w:val="none" w:sz="0" w:space="0" w:color="auto"/>
                                        <w:right w:val="none" w:sz="0" w:space="0" w:color="auto"/>
                                      </w:divBdr>
                                    </w:div>
                                    <w:div w:id="936668699">
                                      <w:marLeft w:val="0"/>
                                      <w:marRight w:val="0"/>
                                      <w:marTop w:val="0"/>
                                      <w:marBottom w:val="0"/>
                                      <w:divBdr>
                                        <w:top w:val="none" w:sz="0" w:space="0" w:color="auto"/>
                                        <w:left w:val="none" w:sz="0" w:space="0" w:color="auto"/>
                                        <w:bottom w:val="none" w:sz="0" w:space="0" w:color="auto"/>
                                        <w:right w:val="none" w:sz="0" w:space="0" w:color="auto"/>
                                      </w:divBdr>
                                    </w:div>
                                    <w:div w:id="519857863">
                                      <w:marLeft w:val="0"/>
                                      <w:marRight w:val="0"/>
                                      <w:marTop w:val="0"/>
                                      <w:marBottom w:val="0"/>
                                      <w:divBdr>
                                        <w:top w:val="none" w:sz="0" w:space="0" w:color="auto"/>
                                        <w:left w:val="none" w:sz="0" w:space="0" w:color="auto"/>
                                        <w:bottom w:val="none" w:sz="0" w:space="0" w:color="auto"/>
                                        <w:right w:val="none" w:sz="0" w:space="0" w:color="auto"/>
                                      </w:divBdr>
                                    </w:div>
                                    <w:div w:id="8067572">
                                      <w:marLeft w:val="0"/>
                                      <w:marRight w:val="0"/>
                                      <w:marTop w:val="0"/>
                                      <w:marBottom w:val="0"/>
                                      <w:divBdr>
                                        <w:top w:val="none" w:sz="0" w:space="0" w:color="auto"/>
                                        <w:left w:val="none" w:sz="0" w:space="0" w:color="auto"/>
                                        <w:bottom w:val="none" w:sz="0" w:space="0" w:color="auto"/>
                                        <w:right w:val="none" w:sz="0" w:space="0" w:color="auto"/>
                                      </w:divBdr>
                                    </w:div>
                                    <w:div w:id="650522545">
                                      <w:marLeft w:val="0"/>
                                      <w:marRight w:val="0"/>
                                      <w:marTop w:val="0"/>
                                      <w:marBottom w:val="0"/>
                                      <w:divBdr>
                                        <w:top w:val="none" w:sz="0" w:space="0" w:color="auto"/>
                                        <w:left w:val="none" w:sz="0" w:space="0" w:color="auto"/>
                                        <w:bottom w:val="none" w:sz="0" w:space="0" w:color="auto"/>
                                        <w:right w:val="none" w:sz="0" w:space="0" w:color="auto"/>
                                      </w:divBdr>
                                    </w:div>
                                    <w:div w:id="1077749478">
                                      <w:marLeft w:val="0"/>
                                      <w:marRight w:val="0"/>
                                      <w:marTop w:val="0"/>
                                      <w:marBottom w:val="0"/>
                                      <w:divBdr>
                                        <w:top w:val="none" w:sz="0" w:space="0" w:color="auto"/>
                                        <w:left w:val="none" w:sz="0" w:space="0" w:color="auto"/>
                                        <w:bottom w:val="none" w:sz="0" w:space="0" w:color="auto"/>
                                        <w:right w:val="none" w:sz="0" w:space="0" w:color="auto"/>
                                      </w:divBdr>
                                    </w:div>
                                    <w:div w:id="1177384813">
                                      <w:marLeft w:val="0"/>
                                      <w:marRight w:val="0"/>
                                      <w:marTop w:val="0"/>
                                      <w:marBottom w:val="0"/>
                                      <w:divBdr>
                                        <w:top w:val="none" w:sz="0" w:space="0" w:color="auto"/>
                                        <w:left w:val="none" w:sz="0" w:space="0" w:color="auto"/>
                                        <w:bottom w:val="none" w:sz="0" w:space="0" w:color="auto"/>
                                        <w:right w:val="none" w:sz="0" w:space="0" w:color="auto"/>
                                      </w:divBdr>
                                    </w:div>
                                    <w:div w:id="1318730692">
                                      <w:marLeft w:val="0"/>
                                      <w:marRight w:val="0"/>
                                      <w:marTop w:val="0"/>
                                      <w:marBottom w:val="0"/>
                                      <w:divBdr>
                                        <w:top w:val="none" w:sz="0" w:space="0" w:color="auto"/>
                                        <w:left w:val="none" w:sz="0" w:space="0" w:color="auto"/>
                                        <w:bottom w:val="none" w:sz="0" w:space="0" w:color="auto"/>
                                        <w:right w:val="none" w:sz="0" w:space="0" w:color="auto"/>
                                      </w:divBdr>
                                    </w:div>
                                    <w:div w:id="1809740067">
                                      <w:marLeft w:val="0"/>
                                      <w:marRight w:val="0"/>
                                      <w:marTop w:val="0"/>
                                      <w:marBottom w:val="0"/>
                                      <w:divBdr>
                                        <w:top w:val="none" w:sz="0" w:space="0" w:color="auto"/>
                                        <w:left w:val="none" w:sz="0" w:space="0" w:color="auto"/>
                                        <w:bottom w:val="none" w:sz="0" w:space="0" w:color="auto"/>
                                        <w:right w:val="none" w:sz="0" w:space="0" w:color="auto"/>
                                      </w:divBdr>
                                    </w:div>
                                    <w:div w:id="1902792922">
                                      <w:marLeft w:val="0"/>
                                      <w:marRight w:val="0"/>
                                      <w:marTop w:val="0"/>
                                      <w:marBottom w:val="0"/>
                                      <w:divBdr>
                                        <w:top w:val="none" w:sz="0" w:space="0" w:color="auto"/>
                                        <w:left w:val="none" w:sz="0" w:space="0" w:color="auto"/>
                                        <w:bottom w:val="none" w:sz="0" w:space="0" w:color="auto"/>
                                        <w:right w:val="none" w:sz="0" w:space="0" w:color="auto"/>
                                      </w:divBdr>
                                    </w:div>
                                    <w:div w:id="1213612357">
                                      <w:marLeft w:val="0"/>
                                      <w:marRight w:val="0"/>
                                      <w:marTop w:val="0"/>
                                      <w:marBottom w:val="0"/>
                                      <w:divBdr>
                                        <w:top w:val="none" w:sz="0" w:space="0" w:color="auto"/>
                                        <w:left w:val="none" w:sz="0" w:space="0" w:color="auto"/>
                                        <w:bottom w:val="none" w:sz="0" w:space="0" w:color="auto"/>
                                        <w:right w:val="none" w:sz="0" w:space="0" w:color="auto"/>
                                      </w:divBdr>
                                    </w:div>
                                    <w:div w:id="201139885">
                                      <w:marLeft w:val="0"/>
                                      <w:marRight w:val="0"/>
                                      <w:marTop w:val="0"/>
                                      <w:marBottom w:val="0"/>
                                      <w:divBdr>
                                        <w:top w:val="none" w:sz="0" w:space="0" w:color="auto"/>
                                        <w:left w:val="none" w:sz="0" w:space="0" w:color="auto"/>
                                        <w:bottom w:val="none" w:sz="0" w:space="0" w:color="auto"/>
                                        <w:right w:val="none" w:sz="0" w:space="0" w:color="auto"/>
                                      </w:divBdr>
                                    </w:div>
                                    <w:div w:id="1166479239">
                                      <w:marLeft w:val="0"/>
                                      <w:marRight w:val="0"/>
                                      <w:marTop w:val="0"/>
                                      <w:marBottom w:val="0"/>
                                      <w:divBdr>
                                        <w:top w:val="none" w:sz="0" w:space="0" w:color="auto"/>
                                        <w:left w:val="none" w:sz="0" w:space="0" w:color="auto"/>
                                        <w:bottom w:val="none" w:sz="0" w:space="0" w:color="auto"/>
                                        <w:right w:val="none" w:sz="0" w:space="0" w:color="auto"/>
                                      </w:divBdr>
                                    </w:div>
                                    <w:div w:id="705102059">
                                      <w:marLeft w:val="0"/>
                                      <w:marRight w:val="0"/>
                                      <w:marTop w:val="0"/>
                                      <w:marBottom w:val="0"/>
                                      <w:divBdr>
                                        <w:top w:val="none" w:sz="0" w:space="0" w:color="auto"/>
                                        <w:left w:val="none" w:sz="0" w:space="0" w:color="auto"/>
                                        <w:bottom w:val="none" w:sz="0" w:space="0" w:color="auto"/>
                                        <w:right w:val="none" w:sz="0" w:space="0" w:color="auto"/>
                                      </w:divBdr>
                                    </w:div>
                                    <w:div w:id="1321154106">
                                      <w:marLeft w:val="0"/>
                                      <w:marRight w:val="0"/>
                                      <w:marTop w:val="0"/>
                                      <w:marBottom w:val="0"/>
                                      <w:divBdr>
                                        <w:top w:val="none" w:sz="0" w:space="0" w:color="auto"/>
                                        <w:left w:val="none" w:sz="0" w:space="0" w:color="auto"/>
                                        <w:bottom w:val="none" w:sz="0" w:space="0" w:color="auto"/>
                                        <w:right w:val="none" w:sz="0" w:space="0" w:color="auto"/>
                                      </w:divBdr>
                                    </w:div>
                                    <w:div w:id="1989018019">
                                      <w:marLeft w:val="0"/>
                                      <w:marRight w:val="0"/>
                                      <w:marTop w:val="0"/>
                                      <w:marBottom w:val="0"/>
                                      <w:divBdr>
                                        <w:top w:val="none" w:sz="0" w:space="0" w:color="auto"/>
                                        <w:left w:val="none" w:sz="0" w:space="0" w:color="auto"/>
                                        <w:bottom w:val="none" w:sz="0" w:space="0" w:color="auto"/>
                                        <w:right w:val="none" w:sz="0" w:space="0" w:color="auto"/>
                                      </w:divBdr>
                                    </w:div>
                                    <w:div w:id="1518931880">
                                      <w:marLeft w:val="0"/>
                                      <w:marRight w:val="0"/>
                                      <w:marTop w:val="0"/>
                                      <w:marBottom w:val="0"/>
                                      <w:divBdr>
                                        <w:top w:val="none" w:sz="0" w:space="0" w:color="auto"/>
                                        <w:left w:val="none" w:sz="0" w:space="0" w:color="auto"/>
                                        <w:bottom w:val="none" w:sz="0" w:space="0" w:color="auto"/>
                                        <w:right w:val="none" w:sz="0" w:space="0" w:color="auto"/>
                                      </w:divBdr>
                                    </w:div>
                                    <w:div w:id="846334371">
                                      <w:marLeft w:val="0"/>
                                      <w:marRight w:val="0"/>
                                      <w:marTop w:val="0"/>
                                      <w:marBottom w:val="0"/>
                                      <w:divBdr>
                                        <w:top w:val="none" w:sz="0" w:space="0" w:color="auto"/>
                                        <w:left w:val="none" w:sz="0" w:space="0" w:color="auto"/>
                                        <w:bottom w:val="none" w:sz="0" w:space="0" w:color="auto"/>
                                        <w:right w:val="none" w:sz="0" w:space="0" w:color="auto"/>
                                      </w:divBdr>
                                    </w:div>
                                    <w:div w:id="1161892866">
                                      <w:marLeft w:val="0"/>
                                      <w:marRight w:val="0"/>
                                      <w:marTop w:val="0"/>
                                      <w:marBottom w:val="0"/>
                                      <w:divBdr>
                                        <w:top w:val="none" w:sz="0" w:space="0" w:color="auto"/>
                                        <w:left w:val="none" w:sz="0" w:space="0" w:color="auto"/>
                                        <w:bottom w:val="none" w:sz="0" w:space="0" w:color="auto"/>
                                        <w:right w:val="none" w:sz="0" w:space="0" w:color="auto"/>
                                      </w:divBdr>
                                    </w:div>
                                    <w:div w:id="476531261">
                                      <w:marLeft w:val="0"/>
                                      <w:marRight w:val="0"/>
                                      <w:marTop w:val="0"/>
                                      <w:marBottom w:val="0"/>
                                      <w:divBdr>
                                        <w:top w:val="none" w:sz="0" w:space="0" w:color="auto"/>
                                        <w:left w:val="none" w:sz="0" w:space="0" w:color="auto"/>
                                        <w:bottom w:val="none" w:sz="0" w:space="0" w:color="auto"/>
                                        <w:right w:val="none" w:sz="0" w:space="0" w:color="auto"/>
                                      </w:divBdr>
                                    </w:div>
                                    <w:div w:id="470943314">
                                      <w:marLeft w:val="0"/>
                                      <w:marRight w:val="0"/>
                                      <w:marTop w:val="0"/>
                                      <w:marBottom w:val="0"/>
                                      <w:divBdr>
                                        <w:top w:val="none" w:sz="0" w:space="0" w:color="auto"/>
                                        <w:left w:val="none" w:sz="0" w:space="0" w:color="auto"/>
                                        <w:bottom w:val="none" w:sz="0" w:space="0" w:color="auto"/>
                                        <w:right w:val="none" w:sz="0" w:space="0" w:color="auto"/>
                                      </w:divBdr>
                                    </w:div>
                                    <w:div w:id="203444704">
                                      <w:marLeft w:val="0"/>
                                      <w:marRight w:val="0"/>
                                      <w:marTop w:val="0"/>
                                      <w:marBottom w:val="0"/>
                                      <w:divBdr>
                                        <w:top w:val="none" w:sz="0" w:space="0" w:color="auto"/>
                                        <w:left w:val="none" w:sz="0" w:space="0" w:color="auto"/>
                                        <w:bottom w:val="none" w:sz="0" w:space="0" w:color="auto"/>
                                        <w:right w:val="none" w:sz="0" w:space="0" w:color="auto"/>
                                      </w:divBdr>
                                    </w:div>
                                    <w:div w:id="452290649">
                                      <w:marLeft w:val="0"/>
                                      <w:marRight w:val="0"/>
                                      <w:marTop w:val="0"/>
                                      <w:marBottom w:val="0"/>
                                      <w:divBdr>
                                        <w:top w:val="none" w:sz="0" w:space="0" w:color="auto"/>
                                        <w:left w:val="none" w:sz="0" w:space="0" w:color="auto"/>
                                        <w:bottom w:val="none" w:sz="0" w:space="0" w:color="auto"/>
                                        <w:right w:val="none" w:sz="0" w:space="0" w:color="auto"/>
                                      </w:divBdr>
                                    </w:div>
                                    <w:div w:id="1133134845">
                                      <w:marLeft w:val="0"/>
                                      <w:marRight w:val="0"/>
                                      <w:marTop w:val="0"/>
                                      <w:marBottom w:val="0"/>
                                      <w:divBdr>
                                        <w:top w:val="none" w:sz="0" w:space="0" w:color="auto"/>
                                        <w:left w:val="none" w:sz="0" w:space="0" w:color="auto"/>
                                        <w:bottom w:val="none" w:sz="0" w:space="0" w:color="auto"/>
                                        <w:right w:val="none" w:sz="0" w:space="0" w:color="auto"/>
                                      </w:divBdr>
                                    </w:div>
                                    <w:div w:id="1568027254">
                                      <w:marLeft w:val="0"/>
                                      <w:marRight w:val="0"/>
                                      <w:marTop w:val="0"/>
                                      <w:marBottom w:val="0"/>
                                      <w:divBdr>
                                        <w:top w:val="none" w:sz="0" w:space="0" w:color="auto"/>
                                        <w:left w:val="none" w:sz="0" w:space="0" w:color="auto"/>
                                        <w:bottom w:val="none" w:sz="0" w:space="0" w:color="auto"/>
                                        <w:right w:val="none" w:sz="0" w:space="0" w:color="auto"/>
                                      </w:divBdr>
                                    </w:div>
                                    <w:div w:id="1807352483">
                                      <w:marLeft w:val="0"/>
                                      <w:marRight w:val="0"/>
                                      <w:marTop w:val="0"/>
                                      <w:marBottom w:val="0"/>
                                      <w:divBdr>
                                        <w:top w:val="none" w:sz="0" w:space="0" w:color="auto"/>
                                        <w:left w:val="none" w:sz="0" w:space="0" w:color="auto"/>
                                        <w:bottom w:val="none" w:sz="0" w:space="0" w:color="auto"/>
                                        <w:right w:val="none" w:sz="0" w:space="0" w:color="auto"/>
                                      </w:divBdr>
                                    </w:div>
                                    <w:div w:id="664287216">
                                      <w:marLeft w:val="0"/>
                                      <w:marRight w:val="0"/>
                                      <w:marTop w:val="0"/>
                                      <w:marBottom w:val="0"/>
                                      <w:divBdr>
                                        <w:top w:val="none" w:sz="0" w:space="0" w:color="auto"/>
                                        <w:left w:val="none" w:sz="0" w:space="0" w:color="auto"/>
                                        <w:bottom w:val="none" w:sz="0" w:space="0" w:color="auto"/>
                                        <w:right w:val="none" w:sz="0" w:space="0" w:color="auto"/>
                                      </w:divBdr>
                                    </w:div>
                                    <w:div w:id="2073001485">
                                      <w:marLeft w:val="0"/>
                                      <w:marRight w:val="0"/>
                                      <w:marTop w:val="0"/>
                                      <w:marBottom w:val="0"/>
                                      <w:divBdr>
                                        <w:top w:val="none" w:sz="0" w:space="0" w:color="auto"/>
                                        <w:left w:val="none" w:sz="0" w:space="0" w:color="auto"/>
                                        <w:bottom w:val="none" w:sz="0" w:space="0" w:color="auto"/>
                                        <w:right w:val="none" w:sz="0" w:space="0" w:color="auto"/>
                                      </w:divBdr>
                                    </w:div>
                                    <w:div w:id="1689284289">
                                      <w:marLeft w:val="0"/>
                                      <w:marRight w:val="0"/>
                                      <w:marTop w:val="0"/>
                                      <w:marBottom w:val="0"/>
                                      <w:divBdr>
                                        <w:top w:val="none" w:sz="0" w:space="0" w:color="auto"/>
                                        <w:left w:val="none" w:sz="0" w:space="0" w:color="auto"/>
                                        <w:bottom w:val="none" w:sz="0" w:space="0" w:color="auto"/>
                                        <w:right w:val="none" w:sz="0" w:space="0" w:color="auto"/>
                                      </w:divBdr>
                                    </w:div>
                                    <w:div w:id="193271961">
                                      <w:marLeft w:val="0"/>
                                      <w:marRight w:val="0"/>
                                      <w:marTop w:val="0"/>
                                      <w:marBottom w:val="0"/>
                                      <w:divBdr>
                                        <w:top w:val="none" w:sz="0" w:space="0" w:color="auto"/>
                                        <w:left w:val="none" w:sz="0" w:space="0" w:color="auto"/>
                                        <w:bottom w:val="none" w:sz="0" w:space="0" w:color="auto"/>
                                        <w:right w:val="none" w:sz="0" w:space="0" w:color="auto"/>
                                      </w:divBdr>
                                    </w:div>
                                    <w:div w:id="907300469">
                                      <w:marLeft w:val="0"/>
                                      <w:marRight w:val="0"/>
                                      <w:marTop w:val="0"/>
                                      <w:marBottom w:val="0"/>
                                      <w:divBdr>
                                        <w:top w:val="none" w:sz="0" w:space="0" w:color="auto"/>
                                        <w:left w:val="none" w:sz="0" w:space="0" w:color="auto"/>
                                        <w:bottom w:val="none" w:sz="0" w:space="0" w:color="auto"/>
                                        <w:right w:val="none" w:sz="0" w:space="0" w:color="auto"/>
                                      </w:divBdr>
                                    </w:div>
                                    <w:div w:id="1962764125">
                                      <w:marLeft w:val="0"/>
                                      <w:marRight w:val="0"/>
                                      <w:marTop w:val="0"/>
                                      <w:marBottom w:val="0"/>
                                      <w:divBdr>
                                        <w:top w:val="none" w:sz="0" w:space="0" w:color="auto"/>
                                        <w:left w:val="none" w:sz="0" w:space="0" w:color="auto"/>
                                        <w:bottom w:val="none" w:sz="0" w:space="0" w:color="auto"/>
                                        <w:right w:val="none" w:sz="0" w:space="0" w:color="auto"/>
                                      </w:divBdr>
                                    </w:div>
                                    <w:div w:id="1892499337">
                                      <w:marLeft w:val="0"/>
                                      <w:marRight w:val="0"/>
                                      <w:marTop w:val="0"/>
                                      <w:marBottom w:val="0"/>
                                      <w:divBdr>
                                        <w:top w:val="none" w:sz="0" w:space="0" w:color="auto"/>
                                        <w:left w:val="none" w:sz="0" w:space="0" w:color="auto"/>
                                        <w:bottom w:val="none" w:sz="0" w:space="0" w:color="auto"/>
                                        <w:right w:val="none" w:sz="0" w:space="0" w:color="auto"/>
                                      </w:divBdr>
                                    </w:div>
                                    <w:div w:id="2065443926">
                                      <w:marLeft w:val="0"/>
                                      <w:marRight w:val="0"/>
                                      <w:marTop w:val="0"/>
                                      <w:marBottom w:val="0"/>
                                      <w:divBdr>
                                        <w:top w:val="none" w:sz="0" w:space="0" w:color="auto"/>
                                        <w:left w:val="none" w:sz="0" w:space="0" w:color="auto"/>
                                        <w:bottom w:val="none" w:sz="0" w:space="0" w:color="auto"/>
                                        <w:right w:val="none" w:sz="0" w:space="0" w:color="auto"/>
                                      </w:divBdr>
                                    </w:div>
                                    <w:div w:id="1811898995">
                                      <w:marLeft w:val="0"/>
                                      <w:marRight w:val="0"/>
                                      <w:marTop w:val="0"/>
                                      <w:marBottom w:val="0"/>
                                      <w:divBdr>
                                        <w:top w:val="none" w:sz="0" w:space="0" w:color="auto"/>
                                        <w:left w:val="none" w:sz="0" w:space="0" w:color="auto"/>
                                        <w:bottom w:val="none" w:sz="0" w:space="0" w:color="auto"/>
                                        <w:right w:val="none" w:sz="0" w:space="0" w:color="auto"/>
                                      </w:divBdr>
                                    </w:div>
                                    <w:div w:id="960263608">
                                      <w:marLeft w:val="0"/>
                                      <w:marRight w:val="0"/>
                                      <w:marTop w:val="0"/>
                                      <w:marBottom w:val="0"/>
                                      <w:divBdr>
                                        <w:top w:val="none" w:sz="0" w:space="0" w:color="auto"/>
                                        <w:left w:val="none" w:sz="0" w:space="0" w:color="auto"/>
                                        <w:bottom w:val="none" w:sz="0" w:space="0" w:color="auto"/>
                                        <w:right w:val="none" w:sz="0" w:space="0" w:color="auto"/>
                                      </w:divBdr>
                                      <w:divsChild>
                                        <w:div w:id="7806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76409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8610152">
          <w:marLeft w:val="0"/>
          <w:marRight w:val="0"/>
          <w:marTop w:val="0"/>
          <w:marBottom w:val="0"/>
          <w:divBdr>
            <w:top w:val="none" w:sz="0" w:space="0" w:color="auto"/>
            <w:left w:val="none" w:sz="0" w:space="0" w:color="auto"/>
            <w:bottom w:val="none" w:sz="0" w:space="0" w:color="auto"/>
            <w:right w:val="none" w:sz="0" w:space="0" w:color="auto"/>
          </w:divBdr>
          <w:divsChild>
            <w:div w:id="1103501230">
              <w:marLeft w:val="0"/>
              <w:marRight w:val="0"/>
              <w:marTop w:val="0"/>
              <w:marBottom w:val="0"/>
              <w:divBdr>
                <w:top w:val="none" w:sz="0" w:space="0" w:color="auto"/>
                <w:left w:val="none" w:sz="0" w:space="0" w:color="auto"/>
                <w:bottom w:val="none" w:sz="0" w:space="0" w:color="auto"/>
                <w:right w:val="none" w:sz="0" w:space="0" w:color="auto"/>
              </w:divBdr>
              <w:divsChild>
                <w:div w:id="11861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206756">
          <w:marLeft w:val="0"/>
          <w:marRight w:val="0"/>
          <w:marTop w:val="0"/>
          <w:marBottom w:val="0"/>
          <w:divBdr>
            <w:top w:val="none" w:sz="0" w:space="0" w:color="auto"/>
            <w:left w:val="none" w:sz="0" w:space="0" w:color="auto"/>
            <w:bottom w:val="none" w:sz="0" w:space="0" w:color="auto"/>
            <w:right w:val="none" w:sz="0" w:space="0" w:color="auto"/>
          </w:divBdr>
        </w:div>
        <w:div w:id="302321119">
          <w:marLeft w:val="0"/>
          <w:marRight w:val="0"/>
          <w:marTop w:val="0"/>
          <w:marBottom w:val="0"/>
          <w:divBdr>
            <w:top w:val="none" w:sz="0" w:space="0" w:color="auto"/>
            <w:left w:val="none" w:sz="0" w:space="0" w:color="auto"/>
            <w:bottom w:val="none" w:sz="0" w:space="0" w:color="auto"/>
            <w:right w:val="none" w:sz="0" w:space="0" w:color="auto"/>
          </w:divBdr>
        </w:div>
        <w:div w:id="886142079">
          <w:marLeft w:val="0"/>
          <w:marRight w:val="0"/>
          <w:marTop w:val="0"/>
          <w:marBottom w:val="0"/>
          <w:divBdr>
            <w:top w:val="none" w:sz="0" w:space="0" w:color="auto"/>
            <w:left w:val="none" w:sz="0" w:space="0" w:color="auto"/>
            <w:bottom w:val="none" w:sz="0" w:space="0" w:color="auto"/>
            <w:right w:val="none" w:sz="0" w:space="0" w:color="auto"/>
          </w:divBdr>
        </w:div>
      </w:divsChild>
    </w:div>
    <w:div w:id="1299610280">
      <w:bodyDiv w:val="1"/>
      <w:marLeft w:val="0"/>
      <w:marRight w:val="0"/>
      <w:marTop w:val="0"/>
      <w:marBottom w:val="0"/>
      <w:divBdr>
        <w:top w:val="none" w:sz="0" w:space="0" w:color="auto"/>
        <w:left w:val="none" w:sz="0" w:space="0" w:color="auto"/>
        <w:bottom w:val="none" w:sz="0" w:space="0" w:color="auto"/>
        <w:right w:val="none" w:sz="0" w:space="0" w:color="auto"/>
      </w:divBdr>
      <w:divsChild>
        <w:div w:id="1757167876">
          <w:marLeft w:val="600"/>
          <w:marRight w:val="0"/>
          <w:marTop w:val="0"/>
          <w:marBottom w:val="0"/>
          <w:divBdr>
            <w:top w:val="none" w:sz="0" w:space="0" w:color="auto"/>
            <w:left w:val="none" w:sz="0" w:space="0" w:color="auto"/>
            <w:bottom w:val="none" w:sz="0" w:space="0" w:color="auto"/>
            <w:right w:val="none" w:sz="0" w:space="0" w:color="auto"/>
          </w:divBdr>
        </w:div>
        <w:div w:id="1674259997">
          <w:marLeft w:val="600"/>
          <w:marRight w:val="0"/>
          <w:marTop w:val="0"/>
          <w:marBottom w:val="0"/>
          <w:divBdr>
            <w:top w:val="none" w:sz="0" w:space="0" w:color="auto"/>
            <w:left w:val="none" w:sz="0" w:space="0" w:color="auto"/>
            <w:bottom w:val="none" w:sz="0" w:space="0" w:color="auto"/>
            <w:right w:val="none" w:sz="0" w:space="0" w:color="auto"/>
          </w:divBdr>
        </w:div>
        <w:div w:id="346298318">
          <w:marLeft w:val="720"/>
          <w:marRight w:val="0"/>
          <w:marTop w:val="0"/>
          <w:marBottom w:val="0"/>
          <w:divBdr>
            <w:top w:val="none" w:sz="0" w:space="0" w:color="auto"/>
            <w:left w:val="none" w:sz="0" w:space="0" w:color="auto"/>
            <w:bottom w:val="none" w:sz="0" w:space="0" w:color="auto"/>
            <w:right w:val="none" w:sz="0" w:space="0" w:color="auto"/>
          </w:divBdr>
        </w:div>
        <w:div w:id="1168133277">
          <w:marLeft w:val="840"/>
          <w:marRight w:val="0"/>
          <w:marTop w:val="0"/>
          <w:marBottom w:val="0"/>
          <w:divBdr>
            <w:top w:val="none" w:sz="0" w:space="0" w:color="auto"/>
            <w:left w:val="none" w:sz="0" w:space="0" w:color="auto"/>
            <w:bottom w:val="none" w:sz="0" w:space="0" w:color="auto"/>
            <w:right w:val="none" w:sz="0" w:space="0" w:color="auto"/>
          </w:divBdr>
        </w:div>
        <w:div w:id="1023744904">
          <w:marLeft w:val="600"/>
          <w:marRight w:val="0"/>
          <w:marTop w:val="0"/>
          <w:marBottom w:val="0"/>
          <w:divBdr>
            <w:top w:val="none" w:sz="0" w:space="0" w:color="auto"/>
            <w:left w:val="none" w:sz="0" w:space="0" w:color="auto"/>
            <w:bottom w:val="none" w:sz="0" w:space="0" w:color="auto"/>
            <w:right w:val="none" w:sz="0" w:space="0" w:color="auto"/>
          </w:divBdr>
        </w:div>
        <w:div w:id="1343120342">
          <w:marLeft w:val="600"/>
          <w:marRight w:val="0"/>
          <w:marTop w:val="0"/>
          <w:marBottom w:val="0"/>
          <w:divBdr>
            <w:top w:val="none" w:sz="0" w:space="0" w:color="auto"/>
            <w:left w:val="none" w:sz="0" w:space="0" w:color="auto"/>
            <w:bottom w:val="none" w:sz="0" w:space="0" w:color="auto"/>
            <w:right w:val="none" w:sz="0" w:space="0" w:color="auto"/>
          </w:divBdr>
        </w:div>
        <w:div w:id="481582192">
          <w:marLeft w:val="600"/>
          <w:marRight w:val="0"/>
          <w:marTop w:val="0"/>
          <w:marBottom w:val="0"/>
          <w:divBdr>
            <w:top w:val="none" w:sz="0" w:space="0" w:color="auto"/>
            <w:left w:val="none" w:sz="0" w:space="0" w:color="auto"/>
            <w:bottom w:val="none" w:sz="0" w:space="0" w:color="auto"/>
            <w:right w:val="none" w:sz="0" w:space="0" w:color="auto"/>
          </w:divBdr>
        </w:div>
        <w:div w:id="1279684692">
          <w:marLeft w:val="600"/>
          <w:marRight w:val="0"/>
          <w:marTop w:val="0"/>
          <w:marBottom w:val="0"/>
          <w:divBdr>
            <w:top w:val="none" w:sz="0" w:space="0" w:color="auto"/>
            <w:left w:val="none" w:sz="0" w:space="0" w:color="auto"/>
            <w:bottom w:val="none" w:sz="0" w:space="0" w:color="auto"/>
            <w:right w:val="none" w:sz="0" w:space="0" w:color="auto"/>
          </w:divBdr>
        </w:div>
        <w:div w:id="1960603980">
          <w:marLeft w:val="600"/>
          <w:marRight w:val="0"/>
          <w:marTop w:val="0"/>
          <w:marBottom w:val="0"/>
          <w:divBdr>
            <w:top w:val="none" w:sz="0" w:space="0" w:color="auto"/>
            <w:left w:val="none" w:sz="0" w:space="0" w:color="auto"/>
            <w:bottom w:val="none" w:sz="0" w:space="0" w:color="auto"/>
            <w:right w:val="none" w:sz="0" w:space="0" w:color="auto"/>
          </w:divBdr>
        </w:div>
        <w:div w:id="628634227">
          <w:marLeft w:val="600"/>
          <w:marRight w:val="0"/>
          <w:marTop w:val="0"/>
          <w:marBottom w:val="0"/>
          <w:divBdr>
            <w:top w:val="none" w:sz="0" w:space="0" w:color="auto"/>
            <w:left w:val="none" w:sz="0" w:space="0" w:color="auto"/>
            <w:bottom w:val="none" w:sz="0" w:space="0" w:color="auto"/>
            <w:right w:val="none" w:sz="0" w:space="0" w:color="auto"/>
          </w:divBdr>
        </w:div>
        <w:div w:id="37244970">
          <w:marLeft w:val="600"/>
          <w:marRight w:val="0"/>
          <w:marTop w:val="0"/>
          <w:marBottom w:val="0"/>
          <w:divBdr>
            <w:top w:val="none" w:sz="0" w:space="0" w:color="auto"/>
            <w:left w:val="none" w:sz="0" w:space="0" w:color="auto"/>
            <w:bottom w:val="none" w:sz="0" w:space="0" w:color="auto"/>
            <w:right w:val="none" w:sz="0" w:space="0" w:color="auto"/>
          </w:divBdr>
        </w:div>
        <w:div w:id="4137609">
          <w:marLeft w:val="600"/>
          <w:marRight w:val="0"/>
          <w:marTop w:val="0"/>
          <w:marBottom w:val="0"/>
          <w:divBdr>
            <w:top w:val="none" w:sz="0" w:space="0" w:color="auto"/>
            <w:left w:val="none" w:sz="0" w:space="0" w:color="auto"/>
            <w:bottom w:val="none" w:sz="0" w:space="0" w:color="auto"/>
            <w:right w:val="none" w:sz="0" w:space="0" w:color="auto"/>
          </w:divBdr>
        </w:div>
        <w:div w:id="1855336889">
          <w:marLeft w:val="600"/>
          <w:marRight w:val="0"/>
          <w:marTop w:val="0"/>
          <w:marBottom w:val="0"/>
          <w:divBdr>
            <w:top w:val="none" w:sz="0" w:space="0" w:color="auto"/>
            <w:left w:val="none" w:sz="0" w:space="0" w:color="auto"/>
            <w:bottom w:val="none" w:sz="0" w:space="0" w:color="auto"/>
            <w:right w:val="none" w:sz="0" w:space="0" w:color="auto"/>
          </w:divBdr>
        </w:div>
        <w:div w:id="704867225">
          <w:marLeft w:val="600"/>
          <w:marRight w:val="0"/>
          <w:marTop w:val="0"/>
          <w:marBottom w:val="0"/>
          <w:divBdr>
            <w:top w:val="none" w:sz="0" w:space="0" w:color="auto"/>
            <w:left w:val="none" w:sz="0" w:space="0" w:color="auto"/>
            <w:bottom w:val="none" w:sz="0" w:space="0" w:color="auto"/>
            <w:right w:val="none" w:sz="0" w:space="0" w:color="auto"/>
          </w:divBdr>
        </w:div>
        <w:div w:id="1688478538">
          <w:marLeft w:val="600"/>
          <w:marRight w:val="0"/>
          <w:marTop w:val="0"/>
          <w:marBottom w:val="0"/>
          <w:divBdr>
            <w:top w:val="none" w:sz="0" w:space="0" w:color="auto"/>
            <w:left w:val="none" w:sz="0" w:space="0" w:color="auto"/>
            <w:bottom w:val="none" w:sz="0" w:space="0" w:color="auto"/>
            <w:right w:val="none" w:sz="0" w:space="0" w:color="auto"/>
          </w:divBdr>
        </w:div>
        <w:div w:id="1442648775">
          <w:marLeft w:val="600"/>
          <w:marRight w:val="0"/>
          <w:marTop w:val="0"/>
          <w:marBottom w:val="0"/>
          <w:divBdr>
            <w:top w:val="none" w:sz="0" w:space="0" w:color="auto"/>
            <w:left w:val="none" w:sz="0" w:space="0" w:color="auto"/>
            <w:bottom w:val="none" w:sz="0" w:space="0" w:color="auto"/>
            <w:right w:val="none" w:sz="0" w:space="0" w:color="auto"/>
          </w:divBdr>
        </w:div>
        <w:div w:id="2033608776">
          <w:marLeft w:val="600"/>
          <w:marRight w:val="0"/>
          <w:marTop w:val="0"/>
          <w:marBottom w:val="0"/>
          <w:divBdr>
            <w:top w:val="none" w:sz="0" w:space="0" w:color="auto"/>
            <w:left w:val="none" w:sz="0" w:space="0" w:color="auto"/>
            <w:bottom w:val="none" w:sz="0" w:space="0" w:color="auto"/>
            <w:right w:val="none" w:sz="0" w:space="0" w:color="auto"/>
          </w:divBdr>
        </w:div>
        <w:div w:id="1276518699">
          <w:marLeft w:val="600"/>
          <w:marRight w:val="0"/>
          <w:marTop w:val="0"/>
          <w:marBottom w:val="0"/>
          <w:divBdr>
            <w:top w:val="none" w:sz="0" w:space="0" w:color="auto"/>
            <w:left w:val="none" w:sz="0" w:space="0" w:color="auto"/>
            <w:bottom w:val="none" w:sz="0" w:space="0" w:color="auto"/>
            <w:right w:val="none" w:sz="0" w:space="0" w:color="auto"/>
          </w:divBdr>
        </w:div>
        <w:div w:id="171644881">
          <w:marLeft w:val="600"/>
          <w:marRight w:val="0"/>
          <w:marTop w:val="0"/>
          <w:marBottom w:val="0"/>
          <w:divBdr>
            <w:top w:val="none" w:sz="0" w:space="0" w:color="auto"/>
            <w:left w:val="none" w:sz="0" w:space="0" w:color="auto"/>
            <w:bottom w:val="none" w:sz="0" w:space="0" w:color="auto"/>
            <w:right w:val="none" w:sz="0" w:space="0" w:color="auto"/>
          </w:divBdr>
        </w:div>
        <w:div w:id="1301229700">
          <w:marLeft w:val="600"/>
          <w:marRight w:val="0"/>
          <w:marTop w:val="0"/>
          <w:marBottom w:val="0"/>
          <w:divBdr>
            <w:top w:val="none" w:sz="0" w:space="0" w:color="auto"/>
            <w:left w:val="none" w:sz="0" w:space="0" w:color="auto"/>
            <w:bottom w:val="none" w:sz="0" w:space="0" w:color="auto"/>
            <w:right w:val="none" w:sz="0" w:space="0" w:color="auto"/>
          </w:divBdr>
        </w:div>
        <w:div w:id="1600285573">
          <w:marLeft w:val="600"/>
          <w:marRight w:val="0"/>
          <w:marTop w:val="0"/>
          <w:marBottom w:val="0"/>
          <w:divBdr>
            <w:top w:val="none" w:sz="0" w:space="0" w:color="auto"/>
            <w:left w:val="none" w:sz="0" w:space="0" w:color="auto"/>
            <w:bottom w:val="none" w:sz="0" w:space="0" w:color="auto"/>
            <w:right w:val="none" w:sz="0" w:space="0" w:color="auto"/>
          </w:divBdr>
        </w:div>
        <w:div w:id="2130583973">
          <w:marLeft w:val="600"/>
          <w:marRight w:val="0"/>
          <w:marTop w:val="0"/>
          <w:marBottom w:val="0"/>
          <w:divBdr>
            <w:top w:val="none" w:sz="0" w:space="0" w:color="auto"/>
            <w:left w:val="none" w:sz="0" w:space="0" w:color="auto"/>
            <w:bottom w:val="none" w:sz="0" w:space="0" w:color="auto"/>
            <w:right w:val="none" w:sz="0" w:space="0" w:color="auto"/>
          </w:divBdr>
        </w:div>
        <w:div w:id="1519925077">
          <w:marLeft w:val="600"/>
          <w:marRight w:val="0"/>
          <w:marTop w:val="0"/>
          <w:marBottom w:val="0"/>
          <w:divBdr>
            <w:top w:val="none" w:sz="0" w:space="0" w:color="auto"/>
            <w:left w:val="none" w:sz="0" w:space="0" w:color="auto"/>
            <w:bottom w:val="none" w:sz="0" w:space="0" w:color="auto"/>
            <w:right w:val="none" w:sz="0" w:space="0" w:color="auto"/>
          </w:divBdr>
        </w:div>
        <w:div w:id="1483737601">
          <w:marLeft w:val="600"/>
          <w:marRight w:val="0"/>
          <w:marTop w:val="0"/>
          <w:marBottom w:val="0"/>
          <w:divBdr>
            <w:top w:val="none" w:sz="0" w:space="0" w:color="auto"/>
            <w:left w:val="none" w:sz="0" w:space="0" w:color="auto"/>
            <w:bottom w:val="none" w:sz="0" w:space="0" w:color="auto"/>
            <w:right w:val="none" w:sz="0" w:space="0" w:color="auto"/>
          </w:divBdr>
        </w:div>
        <w:div w:id="1267541593">
          <w:marLeft w:val="720"/>
          <w:marRight w:val="0"/>
          <w:marTop w:val="0"/>
          <w:marBottom w:val="0"/>
          <w:divBdr>
            <w:top w:val="none" w:sz="0" w:space="0" w:color="auto"/>
            <w:left w:val="none" w:sz="0" w:space="0" w:color="auto"/>
            <w:bottom w:val="none" w:sz="0" w:space="0" w:color="auto"/>
            <w:right w:val="none" w:sz="0" w:space="0" w:color="auto"/>
          </w:divBdr>
        </w:div>
        <w:div w:id="1082872193">
          <w:marLeft w:val="840"/>
          <w:marRight w:val="0"/>
          <w:marTop w:val="0"/>
          <w:marBottom w:val="0"/>
          <w:divBdr>
            <w:top w:val="none" w:sz="0" w:space="0" w:color="auto"/>
            <w:left w:val="none" w:sz="0" w:space="0" w:color="auto"/>
            <w:bottom w:val="none" w:sz="0" w:space="0" w:color="auto"/>
            <w:right w:val="none" w:sz="0" w:space="0" w:color="auto"/>
          </w:divBdr>
        </w:div>
        <w:div w:id="1857692866">
          <w:marLeft w:val="720"/>
          <w:marRight w:val="0"/>
          <w:marTop w:val="0"/>
          <w:marBottom w:val="0"/>
          <w:divBdr>
            <w:top w:val="none" w:sz="0" w:space="0" w:color="auto"/>
            <w:left w:val="none" w:sz="0" w:space="0" w:color="auto"/>
            <w:bottom w:val="none" w:sz="0" w:space="0" w:color="auto"/>
            <w:right w:val="none" w:sz="0" w:space="0" w:color="auto"/>
          </w:divBdr>
        </w:div>
        <w:div w:id="763768877">
          <w:marLeft w:val="600"/>
          <w:marRight w:val="0"/>
          <w:marTop w:val="0"/>
          <w:marBottom w:val="0"/>
          <w:divBdr>
            <w:top w:val="none" w:sz="0" w:space="0" w:color="auto"/>
            <w:left w:val="none" w:sz="0" w:space="0" w:color="auto"/>
            <w:bottom w:val="none" w:sz="0" w:space="0" w:color="auto"/>
            <w:right w:val="none" w:sz="0" w:space="0" w:color="auto"/>
          </w:divBdr>
        </w:div>
        <w:div w:id="1334456418">
          <w:marLeft w:val="600"/>
          <w:marRight w:val="0"/>
          <w:marTop w:val="0"/>
          <w:marBottom w:val="0"/>
          <w:divBdr>
            <w:top w:val="none" w:sz="0" w:space="0" w:color="auto"/>
            <w:left w:val="none" w:sz="0" w:space="0" w:color="auto"/>
            <w:bottom w:val="none" w:sz="0" w:space="0" w:color="auto"/>
            <w:right w:val="none" w:sz="0" w:space="0" w:color="auto"/>
          </w:divBdr>
        </w:div>
        <w:div w:id="1144732874">
          <w:marLeft w:val="720"/>
          <w:marRight w:val="0"/>
          <w:marTop w:val="0"/>
          <w:marBottom w:val="0"/>
          <w:divBdr>
            <w:top w:val="none" w:sz="0" w:space="0" w:color="auto"/>
            <w:left w:val="none" w:sz="0" w:space="0" w:color="auto"/>
            <w:bottom w:val="none" w:sz="0" w:space="0" w:color="auto"/>
            <w:right w:val="none" w:sz="0" w:space="0" w:color="auto"/>
          </w:divBdr>
        </w:div>
        <w:div w:id="1047144896">
          <w:marLeft w:val="600"/>
          <w:marRight w:val="0"/>
          <w:marTop w:val="0"/>
          <w:marBottom w:val="0"/>
          <w:divBdr>
            <w:top w:val="none" w:sz="0" w:space="0" w:color="auto"/>
            <w:left w:val="none" w:sz="0" w:space="0" w:color="auto"/>
            <w:bottom w:val="none" w:sz="0" w:space="0" w:color="auto"/>
            <w:right w:val="none" w:sz="0" w:space="0" w:color="auto"/>
          </w:divBdr>
        </w:div>
        <w:div w:id="1099062892">
          <w:marLeft w:val="600"/>
          <w:marRight w:val="0"/>
          <w:marTop w:val="0"/>
          <w:marBottom w:val="0"/>
          <w:divBdr>
            <w:top w:val="none" w:sz="0" w:space="0" w:color="auto"/>
            <w:left w:val="none" w:sz="0" w:space="0" w:color="auto"/>
            <w:bottom w:val="none" w:sz="0" w:space="0" w:color="auto"/>
            <w:right w:val="none" w:sz="0" w:space="0" w:color="auto"/>
          </w:divBdr>
        </w:div>
        <w:div w:id="1909917804">
          <w:marLeft w:val="600"/>
          <w:marRight w:val="0"/>
          <w:marTop w:val="0"/>
          <w:marBottom w:val="0"/>
          <w:divBdr>
            <w:top w:val="none" w:sz="0" w:space="0" w:color="auto"/>
            <w:left w:val="none" w:sz="0" w:space="0" w:color="auto"/>
            <w:bottom w:val="none" w:sz="0" w:space="0" w:color="auto"/>
            <w:right w:val="none" w:sz="0" w:space="0" w:color="auto"/>
          </w:divBdr>
        </w:div>
        <w:div w:id="267812234">
          <w:marLeft w:val="600"/>
          <w:marRight w:val="0"/>
          <w:marTop w:val="0"/>
          <w:marBottom w:val="0"/>
          <w:divBdr>
            <w:top w:val="none" w:sz="0" w:space="0" w:color="auto"/>
            <w:left w:val="none" w:sz="0" w:space="0" w:color="auto"/>
            <w:bottom w:val="none" w:sz="0" w:space="0" w:color="auto"/>
            <w:right w:val="none" w:sz="0" w:space="0" w:color="auto"/>
          </w:divBdr>
        </w:div>
        <w:div w:id="918101514">
          <w:marLeft w:val="600"/>
          <w:marRight w:val="0"/>
          <w:marTop w:val="0"/>
          <w:marBottom w:val="0"/>
          <w:divBdr>
            <w:top w:val="none" w:sz="0" w:space="0" w:color="auto"/>
            <w:left w:val="none" w:sz="0" w:space="0" w:color="auto"/>
            <w:bottom w:val="none" w:sz="0" w:space="0" w:color="auto"/>
            <w:right w:val="none" w:sz="0" w:space="0" w:color="auto"/>
          </w:divBdr>
        </w:div>
        <w:div w:id="2021734614">
          <w:marLeft w:val="600"/>
          <w:marRight w:val="0"/>
          <w:marTop w:val="0"/>
          <w:marBottom w:val="0"/>
          <w:divBdr>
            <w:top w:val="none" w:sz="0" w:space="0" w:color="auto"/>
            <w:left w:val="none" w:sz="0" w:space="0" w:color="auto"/>
            <w:bottom w:val="none" w:sz="0" w:space="0" w:color="auto"/>
            <w:right w:val="none" w:sz="0" w:space="0" w:color="auto"/>
          </w:divBdr>
        </w:div>
        <w:div w:id="1919629091">
          <w:marLeft w:val="600"/>
          <w:marRight w:val="0"/>
          <w:marTop w:val="0"/>
          <w:marBottom w:val="0"/>
          <w:divBdr>
            <w:top w:val="none" w:sz="0" w:space="0" w:color="auto"/>
            <w:left w:val="none" w:sz="0" w:space="0" w:color="auto"/>
            <w:bottom w:val="none" w:sz="0" w:space="0" w:color="auto"/>
            <w:right w:val="none" w:sz="0" w:space="0" w:color="auto"/>
          </w:divBdr>
        </w:div>
        <w:div w:id="1641227200">
          <w:marLeft w:val="600"/>
          <w:marRight w:val="0"/>
          <w:marTop w:val="0"/>
          <w:marBottom w:val="0"/>
          <w:divBdr>
            <w:top w:val="none" w:sz="0" w:space="0" w:color="auto"/>
            <w:left w:val="none" w:sz="0" w:space="0" w:color="auto"/>
            <w:bottom w:val="none" w:sz="0" w:space="0" w:color="auto"/>
            <w:right w:val="none" w:sz="0" w:space="0" w:color="auto"/>
          </w:divBdr>
        </w:div>
        <w:div w:id="131487140">
          <w:marLeft w:val="600"/>
          <w:marRight w:val="0"/>
          <w:marTop w:val="0"/>
          <w:marBottom w:val="0"/>
          <w:divBdr>
            <w:top w:val="none" w:sz="0" w:space="0" w:color="auto"/>
            <w:left w:val="none" w:sz="0" w:space="0" w:color="auto"/>
            <w:bottom w:val="none" w:sz="0" w:space="0" w:color="auto"/>
            <w:right w:val="none" w:sz="0" w:space="0" w:color="auto"/>
          </w:divBdr>
        </w:div>
        <w:div w:id="367025119">
          <w:marLeft w:val="600"/>
          <w:marRight w:val="0"/>
          <w:marTop w:val="0"/>
          <w:marBottom w:val="0"/>
          <w:divBdr>
            <w:top w:val="none" w:sz="0" w:space="0" w:color="auto"/>
            <w:left w:val="none" w:sz="0" w:space="0" w:color="auto"/>
            <w:bottom w:val="none" w:sz="0" w:space="0" w:color="auto"/>
            <w:right w:val="none" w:sz="0" w:space="0" w:color="auto"/>
          </w:divBdr>
        </w:div>
        <w:div w:id="737171137">
          <w:marLeft w:val="600"/>
          <w:marRight w:val="0"/>
          <w:marTop w:val="0"/>
          <w:marBottom w:val="0"/>
          <w:divBdr>
            <w:top w:val="none" w:sz="0" w:space="0" w:color="auto"/>
            <w:left w:val="none" w:sz="0" w:space="0" w:color="auto"/>
            <w:bottom w:val="none" w:sz="0" w:space="0" w:color="auto"/>
            <w:right w:val="none" w:sz="0" w:space="0" w:color="auto"/>
          </w:divBdr>
        </w:div>
        <w:div w:id="997221537">
          <w:marLeft w:val="600"/>
          <w:marRight w:val="0"/>
          <w:marTop w:val="0"/>
          <w:marBottom w:val="0"/>
          <w:divBdr>
            <w:top w:val="none" w:sz="0" w:space="0" w:color="auto"/>
            <w:left w:val="none" w:sz="0" w:space="0" w:color="auto"/>
            <w:bottom w:val="none" w:sz="0" w:space="0" w:color="auto"/>
            <w:right w:val="none" w:sz="0" w:space="0" w:color="auto"/>
          </w:divBdr>
        </w:div>
        <w:div w:id="605776629">
          <w:marLeft w:val="600"/>
          <w:marRight w:val="0"/>
          <w:marTop w:val="0"/>
          <w:marBottom w:val="0"/>
          <w:divBdr>
            <w:top w:val="none" w:sz="0" w:space="0" w:color="auto"/>
            <w:left w:val="none" w:sz="0" w:space="0" w:color="auto"/>
            <w:bottom w:val="none" w:sz="0" w:space="0" w:color="auto"/>
            <w:right w:val="none" w:sz="0" w:space="0" w:color="auto"/>
          </w:divBdr>
        </w:div>
        <w:div w:id="1946573248">
          <w:marLeft w:val="600"/>
          <w:marRight w:val="0"/>
          <w:marTop w:val="0"/>
          <w:marBottom w:val="0"/>
          <w:divBdr>
            <w:top w:val="none" w:sz="0" w:space="0" w:color="auto"/>
            <w:left w:val="none" w:sz="0" w:space="0" w:color="auto"/>
            <w:bottom w:val="none" w:sz="0" w:space="0" w:color="auto"/>
            <w:right w:val="none" w:sz="0" w:space="0" w:color="auto"/>
          </w:divBdr>
        </w:div>
        <w:div w:id="1034235408">
          <w:marLeft w:val="600"/>
          <w:marRight w:val="0"/>
          <w:marTop w:val="0"/>
          <w:marBottom w:val="0"/>
          <w:divBdr>
            <w:top w:val="none" w:sz="0" w:space="0" w:color="auto"/>
            <w:left w:val="none" w:sz="0" w:space="0" w:color="auto"/>
            <w:bottom w:val="none" w:sz="0" w:space="0" w:color="auto"/>
            <w:right w:val="none" w:sz="0" w:space="0" w:color="auto"/>
          </w:divBdr>
        </w:div>
        <w:div w:id="1017930342">
          <w:marLeft w:val="600"/>
          <w:marRight w:val="0"/>
          <w:marTop w:val="0"/>
          <w:marBottom w:val="0"/>
          <w:divBdr>
            <w:top w:val="none" w:sz="0" w:space="0" w:color="auto"/>
            <w:left w:val="none" w:sz="0" w:space="0" w:color="auto"/>
            <w:bottom w:val="none" w:sz="0" w:space="0" w:color="auto"/>
            <w:right w:val="none" w:sz="0" w:space="0" w:color="auto"/>
          </w:divBdr>
        </w:div>
        <w:div w:id="2070228617">
          <w:marLeft w:val="600"/>
          <w:marRight w:val="0"/>
          <w:marTop w:val="0"/>
          <w:marBottom w:val="0"/>
          <w:divBdr>
            <w:top w:val="none" w:sz="0" w:space="0" w:color="auto"/>
            <w:left w:val="none" w:sz="0" w:space="0" w:color="auto"/>
            <w:bottom w:val="none" w:sz="0" w:space="0" w:color="auto"/>
            <w:right w:val="none" w:sz="0" w:space="0" w:color="auto"/>
          </w:divBdr>
        </w:div>
        <w:div w:id="1164203364">
          <w:marLeft w:val="600"/>
          <w:marRight w:val="0"/>
          <w:marTop w:val="0"/>
          <w:marBottom w:val="0"/>
          <w:divBdr>
            <w:top w:val="none" w:sz="0" w:space="0" w:color="auto"/>
            <w:left w:val="none" w:sz="0" w:space="0" w:color="auto"/>
            <w:bottom w:val="none" w:sz="0" w:space="0" w:color="auto"/>
            <w:right w:val="none" w:sz="0" w:space="0" w:color="auto"/>
          </w:divBdr>
        </w:div>
        <w:div w:id="2140804569">
          <w:marLeft w:val="600"/>
          <w:marRight w:val="0"/>
          <w:marTop w:val="0"/>
          <w:marBottom w:val="0"/>
          <w:divBdr>
            <w:top w:val="none" w:sz="0" w:space="0" w:color="auto"/>
            <w:left w:val="none" w:sz="0" w:space="0" w:color="auto"/>
            <w:bottom w:val="none" w:sz="0" w:space="0" w:color="auto"/>
            <w:right w:val="none" w:sz="0" w:space="0" w:color="auto"/>
          </w:divBdr>
        </w:div>
        <w:div w:id="731273049">
          <w:marLeft w:val="600"/>
          <w:marRight w:val="0"/>
          <w:marTop w:val="0"/>
          <w:marBottom w:val="0"/>
          <w:divBdr>
            <w:top w:val="none" w:sz="0" w:space="0" w:color="auto"/>
            <w:left w:val="none" w:sz="0" w:space="0" w:color="auto"/>
            <w:bottom w:val="none" w:sz="0" w:space="0" w:color="auto"/>
            <w:right w:val="none" w:sz="0" w:space="0" w:color="auto"/>
          </w:divBdr>
        </w:div>
        <w:div w:id="319383451">
          <w:marLeft w:val="600"/>
          <w:marRight w:val="0"/>
          <w:marTop w:val="0"/>
          <w:marBottom w:val="0"/>
          <w:divBdr>
            <w:top w:val="none" w:sz="0" w:space="0" w:color="auto"/>
            <w:left w:val="none" w:sz="0" w:space="0" w:color="auto"/>
            <w:bottom w:val="none" w:sz="0" w:space="0" w:color="auto"/>
            <w:right w:val="none" w:sz="0" w:space="0" w:color="auto"/>
          </w:divBdr>
        </w:div>
        <w:div w:id="1362973066">
          <w:marLeft w:val="600"/>
          <w:marRight w:val="0"/>
          <w:marTop w:val="0"/>
          <w:marBottom w:val="0"/>
          <w:divBdr>
            <w:top w:val="none" w:sz="0" w:space="0" w:color="auto"/>
            <w:left w:val="none" w:sz="0" w:space="0" w:color="auto"/>
            <w:bottom w:val="none" w:sz="0" w:space="0" w:color="auto"/>
            <w:right w:val="none" w:sz="0" w:space="0" w:color="auto"/>
          </w:divBdr>
        </w:div>
        <w:div w:id="1171338386">
          <w:marLeft w:val="600"/>
          <w:marRight w:val="0"/>
          <w:marTop w:val="0"/>
          <w:marBottom w:val="0"/>
          <w:divBdr>
            <w:top w:val="none" w:sz="0" w:space="0" w:color="auto"/>
            <w:left w:val="none" w:sz="0" w:space="0" w:color="auto"/>
            <w:bottom w:val="none" w:sz="0" w:space="0" w:color="auto"/>
            <w:right w:val="none" w:sz="0" w:space="0" w:color="auto"/>
          </w:divBdr>
        </w:div>
        <w:div w:id="1594970491">
          <w:marLeft w:val="600"/>
          <w:marRight w:val="0"/>
          <w:marTop w:val="0"/>
          <w:marBottom w:val="0"/>
          <w:divBdr>
            <w:top w:val="none" w:sz="0" w:space="0" w:color="auto"/>
            <w:left w:val="none" w:sz="0" w:space="0" w:color="auto"/>
            <w:bottom w:val="none" w:sz="0" w:space="0" w:color="auto"/>
            <w:right w:val="none" w:sz="0" w:space="0" w:color="auto"/>
          </w:divBdr>
        </w:div>
        <w:div w:id="2029021200">
          <w:marLeft w:val="600"/>
          <w:marRight w:val="0"/>
          <w:marTop w:val="0"/>
          <w:marBottom w:val="0"/>
          <w:divBdr>
            <w:top w:val="none" w:sz="0" w:space="0" w:color="auto"/>
            <w:left w:val="none" w:sz="0" w:space="0" w:color="auto"/>
            <w:bottom w:val="none" w:sz="0" w:space="0" w:color="auto"/>
            <w:right w:val="none" w:sz="0" w:space="0" w:color="auto"/>
          </w:divBdr>
        </w:div>
      </w:divsChild>
    </w:div>
    <w:div w:id="1340884119">
      <w:bodyDiv w:val="1"/>
      <w:marLeft w:val="0"/>
      <w:marRight w:val="0"/>
      <w:marTop w:val="0"/>
      <w:marBottom w:val="0"/>
      <w:divBdr>
        <w:top w:val="none" w:sz="0" w:space="0" w:color="auto"/>
        <w:left w:val="none" w:sz="0" w:space="0" w:color="auto"/>
        <w:bottom w:val="none" w:sz="0" w:space="0" w:color="auto"/>
        <w:right w:val="none" w:sz="0" w:space="0" w:color="auto"/>
      </w:divBdr>
      <w:divsChild>
        <w:div w:id="1596940392">
          <w:marLeft w:val="240"/>
          <w:marRight w:val="0"/>
          <w:marTop w:val="0"/>
          <w:marBottom w:val="0"/>
          <w:divBdr>
            <w:top w:val="none" w:sz="0" w:space="0" w:color="auto"/>
            <w:left w:val="none" w:sz="0" w:space="0" w:color="auto"/>
            <w:bottom w:val="none" w:sz="0" w:space="0" w:color="auto"/>
            <w:right w:val="none" w:sz="0" w:space="0" w:color="auto"/>
          </w:divBdr>
        </w:div>
        <w:div w:id="165290968">
          <w:marLeft w:val="240"/>
          <w:marRight w:val="0"/>
          <w:marTop w:val="0"/>
          <w:marBottom w:val="0"/>
          <w:divBdr>
            <w:top w:val="none" w:sz="0" w:space="0" w:color="auto"/>
            <w:left w:val="none" w:sz="0" w:space="0" w:color="auto"/>
            <w:bottom w:val="none" w:sz="0" w:space="0" w:color="auto"/>
            <w:right w:val="none" w:sz="0" w:space="0" w:color="auto"/>
          </w:divBdr>
        </w:div>
        <w:div w:id="482505426">
          <w:marLeft w:val="240"/>
          <w:marRight w:val="0"/>
          <w:marTop w:val="0"/>
          <w:marBottom w:val="0"/>
          <w:divBdr>
            <w:top w:val="none" w:sz="0" w:space="0" w:color="auto"/>
            <w:left w:val="none" w:sz="0" w:space="0" w:color="auto"/>
            <w:bottom w:val="none" w:sz="0" w:space="0" w:color="auto"/>
            <w:right w:val="none" w:sz="0" w:space="0" w:color="auto"/>
          </w:divBdr>
        </w:div>
        <w:div w:id="380180662">
          <w:marLeft w:val="240"/>
          <w:marRight w:val="0"/>
          <w:marTop w:val="0"/>
          <w:marBottom w:val="0"/>
          <w:divBdr>
            <w:top w:val="none" w:sz="0" w:space="0" w:color="auto"/>
            <w:left w:val="none" w:sz="0" w:space="0" w:color="auto"/>
            <w:bottom w:val="none" w:sz="0" w:space="0" w:color="auto"/>
            <w:right w:val="none" w:sz="0" w:space="0" w:color="auto"/>
          </w:divBdr>
        </w:div>
        <w:div w:id="322665484">
          <w:marLeft w:val="240"/>
          <w:marRight w:val="0"/>
          <w:marTop w:val="0"/>
          <w:marBottom w:val="0"/>
          <w:divBdr>
            <w:top w:val="none" w:sz="0" w:space="0" w:color="auto"/>
            <w:left w:val="none" w:sz="0" w:space="0" w:color="auto"/>
            <w:bottom w:val="none" w:sz="0" w:space="0" w:color="auto"/>
            <w:right w:val="none" w:sz="0" w:space="0" w:color="auto"/>
          </w:divBdr>
        </w:div>
        <w:div w:id="2062169210">
          <w:marLeft w:val="240"/>
          <w:marRight w:val="0"/>
          <w:marTop w:val="0"/>
          <w:marBottom w:val="0"/>
          <w:divBdr>
            <w:top w:val="none" w:sz="0" w:space="0" w:color="auto"/>
            <w:left w:val="none" w:sz="0" w:space="0" w:color="auto"/>
            <w:bottom w:val="none" w:sz="0" w:space="0" w:color="auto"/>
            <w:right w:val="none" w:sz="0" w:space="0" w:color="auto"/>
          </w:divBdr>
        </w:div>
        <w:div w:id="1134643662">
          <w:marLeft w:val="240"/>
          <w:marRight w:val="0"/>
          <w:marTop w:val="0"/>
          <w:marBottom w:val="0"/>
          <w:divBdr>
            <w:top w:val="none" w:sz="0" w:space="0" w:color="auto"/>
            <w:left w:val="none" w:sz="0" w:space="0" w:color="auto"/>
            <w:bottom w:val="none" w:sz="0" w:space="0" w:color="auto"/>
            <w:right w:val="none" w:sz="0" w:space="0" w:color="auto"/>
          </w:divBdr>
        </w:div>
        <w:div w:id="1890608212">
          <w:marLeft w:val="240"/>
          <w:marRight w:val="0"/>
          <w:marTop w:val="0"/>
          <w:marBottom w:val="0"/>
          <w:divBdr>
            <w:top w:val="none" w:sz="0" w:space="0" w:color="auto"/>
            <w:left w:val="none" w:sz="0" w:space="0" w:color="auto"/>
            <w:bottom w:val="none" w:sz="0" w:space="0" w:color="auto"/>
            <w:right w:val="none" w:sz="0" w:space="0" w:color="auto"/>
          </w:divBdr>
        </w:div>
        <w:div w:id="592784439">
          <w:marLeft w:val="240"/>
          <w:marRight w:val="0"/>
          <w:marTop w:val="0"/>
          <w:marBottom w:val="0"/>
          <w:divBdr>
            <w:top w:val="none" w:sz="0" w:space="0" w:color="auto"/>
            <w:left w:val="none" w:sz="0" w:space="0" w:color="auto"/>
            <w:bottom w:val="none" w:sz="0" w:space="0" w:color="auto"/>
            <w:right w:val="none" w:sz="0" w:space="0" w:color="auto"/>
          </w:divBdr>
        </w:div>
        <w:div w:id="1240560951">
          <w:marLeft w:val="240"/>
          <w:marRight w:val="0"/>
          <w:marTop w:val="0"/>
          <w:marBottom w:val="0"/>
          <w:divBdr>
            <w:top w:val="none" w:sz="0" w:space="0" w:color="auto"/>
            <w:left w:val="none" w:sz="0" w:space="0" w:color="auto"/>
            <w:bottom w:val="none" w:sz="0" w:space="0" w:color="auto"/>
            <w:right w:val="none" w:sz="0" w:space="0" w:color="auto"/>
          </w:divBdr>
        </w:div>
        <w:div w:id="1807358641">
          <w:marLeft w:val="240"/>
          <w:marRight w:val="0"/>
          <w:marTop w:val="0"/>
          <w:marBottom w:val="0"/>
          <w:divBdr>
            <w:top w:val="none" w:sz="0" w:space="0" w:color="auto"/>
            <w:left w:val="none" w:sz="0" w:space="0" w:color="auto"/>
            <w:bottom w:val="none" w:sz="0" w:space="0" w:color="auto"/>
            <w:right w:val="none" w:sz="0" w:space="0" w:color="auto"/>
          </w:divBdr>
        </w:div>
        <w:div w:id="277567213">
          <w:marLeft w:val="240"/>
          <w:marRight w:val="0"/>
          <w:marTop w:val="0"/>
          <w:marBottom w:val="0"/>
          <w:divBdr>
            <w:top w:val="none" w:sz="0" w:space="0" w:color="auto"/>
            <w:left w:val="none" w:sz="0" w:space="0" w:color="auto"/>
            <w:bottom w:val="none" w:sz="0" w:space="0" w:color="auto"/>
            <w:right w:val="none" w:sz="0" w:space="0" w:color="auto"/>
          </w:divBdr>
        </w:div>
        <w:div w:id="1917739922">
          <w:marLeft w:val="240"/>
          <w:marRight w:val="0"/>
          <w:marTop w:val="0"/>
          <w:marBottom w:val="0"/>
          <w:divBdr>
            <w:top w:val="none" w:sz="0" w:space="0" w:color="auto"/>
            <w:left w:val="none" w:sz="0" w:space="0" w:color="auto"/>
            <w:bottom w:val="none" w:sz="0" w:space="0" w:color="auto"/>
            <w:right w:val="none" w:sz="0" w:space="0" w:color="auto"/>
          </w:divBdr>
        </w:div>
        <w:div w:id="2120290837">
          <w:marLeft w:val="240"/>
          <w:marRight w:val="0"/>
          <w:marTop w:val="0"/>
          <w:marBottom w:val="0"/>
          <w:divBdr>
            <w:top w:val="none" w:sz="0" w:space="0" w:color="auto"/>
            <w:left w:val="none" w:sz="0" w:space="0" w:color="auto"/>
            <w:bottom w:val="none" w:sz="0" w:space="0" w:color="auto"/>
            <w:right w:val="none" w:sz="0" w:space="0" w:color="auto"/>
          </w:divBdr>
        </w:div>
        <w:div w:id="735586382">
          <w:marLeft w:val="240"/>
          <w:marRight w:val="0"/>
          <w:marTop w:val="0"/>
          <w:marBottom w:val="0"/>
          <w:divBdr>
            <w:top w:val="none" w:sz="0" w:space="0" w:color="auto"/>
            <w:left w:val="none" w:sz="0" w:space="0" w:color="auto"/>
            <w:bottom w:val="none" w:sz="0" w:space="0" w:color="auto"/>
            <w:right w:val="none" w:sz="0" w:space="0" w:color="auto"/>
          </w:divBdr>
        </w:div>
      </w:divsChild>
    </w:div>
    <w:div w:id="1572039570">
      <w:bodyDiv w:val="1"/>
      <w:marLeft w:val="0"/>
      <w:marRight w:val="0"/>
      <w:marTop w:val="0"/>
      <w:marBottom w:val="0"/>
      <w:divBdr>
        <w:top w:val="none" w:sz="0" w:space="0" w:color="auto"/>
        <w:left w:val="none" w:sz="0" w:space="0" w:color="auto"/>
        <w:bottom w:val="none" w:sz="0" w:space="0" w:color="auto"/>
        <w:right w:val="none" w:sz="0" w:space="0" w:color="auto"/>
      </w:divBdr>
    </w:div>
    <w:div w:id="1607082405">
      <w:bodyDiv w:val="1"/>
      <w:marLeft w:val="0"/>
      <w:marRight w:val="0"/>
      <w:marTop w:val="0"/>
      <w:marBottom w:val="0"/>
      <w:divBdr>
        <w:top w:val="none" w:sz="0" w:space="0" w:color="auto"/>
        <w:left w:val="none" w:sz="0" w:space="0" w:color="auto"/>
        <w:bottom w:val="none" w:sz="0" w:space="0" w:color="auto"/>
        <w:right w:val="none" w:sz="0" w:space="0" w:color="auto"/>
      </w:divBdr>
    </w:div>
    <w:div w:id="1607424301">
      <w:bodyDiv w:val="1"/>
      <w:marLeft w:val="0"/>
      <w:marRight w:val="0"/>
      <w:marTop w:val="0"/>
      <w:marBottom w:val="0"/>
      <w:divBdr>
        <w:top w:val="none" w:sz="0" w:space="0" w:color="auto"/>
        <w:left w:val="none" w:sz="0" w:space="0" w:color="auto"/>
        <w:bottom w:val="none" w:sz="0" w:space="0" w:color="auto"/>
        <w:right w:val="none" w:sz="0" w:space="0" w:color="auto"/>
      </w:divBdr>
    </w:div>
    <w:div w:id="1686055750">
      <w:bodyDiv w:val="1"/>
      <w:marLeft w:val="0"/>
      <w:marRight w:val="0"/>
      <w:marTop w:val="0"/>
      <w:marBottom w:val="0"/>
      <w:divBdr>
        <w:top w:val="none" w:sz="0" w:space="0" w:color="auto"/>
        <w:left w:val="none" w:sz="0" w:space="0" w:color="auto"/>
        <w:bottom w:val="none" w:sz="0" w:space="0" w:color="auto"/>
        <w:right w:val="none" w:sz="0" w:space="0" w:color="auto"/>
      </w:divBdr>
    </w:div>
    <w:div w:id="1811097881">
      <w:bodyDiv w:val="1"/>
      <w:marLeft w:val="0"/>
      <w:marRight w:val="0"/>
      <w:marTop w:val="0"/>
      <w:marBottom w:val="0"/>
      <w:divBdr>
        <w:top w:val="none" w:sz="0" w:space="0" w:color="auto"/>
        <w:left w:val="none" w:sz="0" w:space="0" w:color="auto"/>
        <w:bottom w:val="none" w:sz="0" w:space="0" w:color="auto"/>
        <w:right w:val="none" w:sz="0" w:space="0" w:color="auto"/>
      </w:divBdr>
    </w:div>
    <w:div w:id="1844276024">
      <w:bodyDiv w:val="1"/>
      <w:marLeft w:val="0"/>
      <w:marRight w:val="0"/>
      <w:marTop w:val="0"/>
      <w:marBottom w:val="0"/>
      <w:divBdr>
        <w:top w:val="none" w:sz="0" w:space="0" w:color="auto"/>
        <w:left w:val="none" w:sz="0" w:space="0" w:color="auto"/>
        <w:bottom w:val="none" w:sz="0" w:space="0" w:color="auto"/>
        <w:right w:val="none" w:sz="0" w:space="0" w:color="auto"/>
      </w:divBdr>
    </w:div>
    <w:div w:id="1921794597">
      <w:bodyDiv w:val="1"/>
      <w:marLeft w:val="0"/>
      <w:marRight w:val="0"/>
      <w:marTop w:val="0"/>
      <w:marBottom w:val="0"/>
      <w:divBdr>
        <w:top w:val="none" w:sz="0" w:space="0" w:color="auto"/>
        <w:left w:val="none" w:sz="0" w:space="0" w:color="auto"/>
        <w:bottom w:val="none" w:sz="0" w:space="0" w:color="auto"/>
        <w:right w:val="none" w:sz="0" w:space="0" w:color="auto"/>
      </w:divBdr>
    </w:div>
    <w:div w:id="2069299778">
      <w:bodyDiv w:val="1"/>
      <w:marLeft w:val="0"/>
      <w:marRight w:val="0"/>
      <w:marTop w:val="0"/>
      <w:marBottom w:val="0"/>
      <w:divBdr>
        <w:top w:val="none" w:sz="0" w:space="0" w:color="auto"/>
        <w:left w:val="none" w:sz="0" w:space="0" w:color="auto"/>
        <w:bottom w:val="none" w:sz="0" w:space="0" w:color="auto"/>
        <w:right w:val="none" w:sz="0" w:space="0" w:color="auto"/>
      </w:divBdr>
    </w:div>
    <w:div w:id="2097091166">
      <w:bodyDiv w:val="1"/>
      <w:marLeft w:val="0"/>
      <w:marRight w:val="0"/>
      <w:marTop w:val="0"/>
      <w:marBottom w:val="0"/>
      <w:divBdr>
        <w:top w:val="none" w:sz="0" w:space="0" w:color="auto"/>
        <w:left w:val="none" w:sz="0" w:space="0" w:color="auto"/>
        <w:bottom w:val="none" w:sz="0" w:space="0" w:color="auto"/>
        <w:right w:val="none" w:sz="0" w:space="0" w:color="auto"/>
      </w:divBdr>
    </w:div>
    <w:div w:id="2121029421">
      <w:bodyDiv w:val="1"/>
      <w:marLeft w:val="0"/>
      <w:marRight w:val="0"/>
      <w:marTop w:val="0"/>
      <w:marBottom w:val="0"/>
      <w:divBdr>
        <w:top w:val="none" w:sz="0" w:space="0" w:color="auto"/>
        <w:left w:val="none" w:sz="0" w:space="0" w:color="auto"/>
        <w:bottom w:val="none" w:sz="0" w:space="0" w:color="auto"/>
        <w:right w:val="none" w:sz="0" w:space="0" w:color="auto"/>
      </w:divBdr>
      <w:divsChild>
        <w:div w:id="1112437727">
          <w:marLeft w:val="0"/>
          <w:marRight w:val="0"/>
          <w:marTop w:val="0"/>
          <w:marBottom w:val="0"/>
          <w:divBdr>
            <w:top w:val="none" w:sz="0" w:space="0" w:color="auto"/>
            <w:left w:val="none" w:sz="0" w:space="0" w:color="auto"/>
            <w:bottom w:val="none" w:sz="0" w:space="0" w:color="auto"/>
            <w:right w:val="none" w:sz="0" w:space="0" w:color="auto"/>
          </w:divBdr>
        </w:div>
        <w:div w:id="1761636466">
          <w:marLeft w:val="0"/>
          <w:marRight w:val="0"/>
          <w:marTop w:val="0"/>
          <w:marBottom w:val="0"/>
          <w:divBdr>
            <w:top w:val="none" w:sz="0" w:space="0" w:color="auto"/>
            <w:left w:val="none" w:sz="0" w:space="0" w:color="auto"/>
            <w:bottom w:val="none" w:sz="0" w:space="0" w:color="auto"/>
            <w:right w:val="none" w:sz="0" w:space="0" w:color="auto"/>
          </w:divBdr>
        </w:div>
        <w:div w:id="1613245012">
          <w:marLeft w:val="0"/>
          <w:marRight w:val="0"/>
          <w:marTop w:val="0"/>
          <w:marBottom w:val="0"/>
          <w:divBdr>
            <w:top w:val="none" w:sz="0" w:space="0" w:color="auto"/>
            <w:left w:val="none" w:sz="0" w:space="0" w:color="auto"/>
            <w:bottom w:val="none" w:sz="0" w:space="0" w:color="auto"/>
            <w:right w:val="none" w:sz="0" w:space="0" w:color="auto"/>
          </w:divBdr>
        </w:div>
        <w:div w:id="1552038420">
          <w:marLeft w:val="0"/>
          <w:marRight w:val="0"/>
          <w:marTop w:val="0"/>
          <w:marBottom w:val="0"/>
          <w:divBdr>
            <w:top w:val="none" w:sz="0" w:space="0" w:color="auto"/>
            <w:left w:val="none" w:sz="0" w:space="0" w:color="auto"/>
            <w:bottom w:val="none" w:sz="0" w:space="0" w:color="auto"/>
            <w:right w:val="none" w:sz="0" w:space="0" w:color="auto"/>
          </w:divBdr>
        </w:div>
        <w:div w:id="600450793">
          <w:marLeft w:val="0"/>
          <w:marRight w:val="0"/>
          <w:marTop w:val="0"/>
          <w:marBottom w:val="0"/>
          <w:divBdr>
            <w:top w:val="none" w:sz="0" w:space="0" w:color="auto"/>
            <w:left w:val="none" w:sz="0" w:space="0" w:color="auto"/>
            <w:bottom w:val="none" w:sz="0" w:space="0" w:color="auto"/>
            <w:right w:val="none" w:sz="0" w:space="0" w:color="auto"/>
          </w:divBdr>
        </w:div>
        <w:div w:id="1172063300">
          <w:marLeft w:val="0"/>
          <w:marRight w:val="0"/>
          <w:marTop w:val="0"/>
          <w:marBottom w:val="0"/>
          <w:divBdr>
            <w:top w:val="none" w:sz="0" w:space="0" w:color="auto"/>
            <w:left w:val="none" w:sz="0" w:space="0" w:color="auto"/>
            <w:bottom w:val="none" w:sz="0" w:space="0" w:color="auto"/>
            <w:right w:val="none" w:sz="0" w:space="0" w:color="auto"/>
          </w:divBdr>
        </w:div>
        <w:div w:id="1634706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D81783-A7BE-4305-9BB4-E41008BFD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10</Pages>
  <Words>2502</Words>
  <Characters>14267</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Eka Berianidze</dc:creator>
  <cp:keywords/>
  <dc:description/>
  <cp:lastModifiedBy>Madona Kordzaze</cp:lastModifiedBy>
  <cp:revision>6</cp:revision>
  <cp:lastPrinted>2020-12-30T13:37:00Z</cp:lastPrinted>
  <dcterms:created xsi:type="dcterms:W3CDTF">2024-09-05T06:20:00Z</dcterms:created>
  <dcterms:modified xsi:type="dcterms:W3CDTF">2024-09-05T07:38:00Z</dcterms:modified>
</cp:coreProperties>
</file>